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重庆合韵物业管理有限公司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</w:rPr>
        <w:t>物业管理服务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  <w:bookmarkStart w:id="4" w:name="_GoBack"/>
      <w:bookmarkEnd w:id="4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重庆合韵物业管理有限公司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2022年03月02日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E3453"/>
    <w:rsid w:val="49761935"/>
    <w:rsid w:val="63BA1B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2022-02-27T04:23:50Z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