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ascii="方正仿宋简体" w:eastAsia="方正仿宋简体"/>
                <w:szCs w:val="21"/>
              </w:rPr>
              <w:drawing>
                <wp:anchor distT="0" distB="0" distL="114300" distR="114300" simplePos="0" relativeHeight="251661312" behindDoc="0" locked="0" layoutInCell="1" allowOverlap="1">
                  <wp:simplePos x="0" y="0"/>
                  <wp:positionH relativeFrom="column">
                    <wp:posOffset>1356995</wp:posOffset>
                  </wp:positionH>
                  <wp:positionV relativeFrom="paragraph">
                    <wp:posOffset>74295</wp:posOffset>
                  </wp:positionV>
                  <wp:extent cx="760095" cy="371475"/>
                  <wp:effectExtent l="0" t="0" r="1905" b="9525"/>
                  <wp:wrapNone/>
                  <wp:docPr id="1" name="图片 2"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1"/>
                          <pic:cNvPicPr>
                            <a:picLocks noChangeAspect="1"/>
                          </pic:cNvPicPr>
                        </pic:nvPicPr>
                        <pic:blipFill>
                          <a:blip r:embed="rId10"/>
                          <a:stretch>
                            <a:fillRect/>
                          </a:stretch>
                        </pic:blipFill>
                        <pic:spPr>
                          <a:xfrm>
                            <a:off x="0" y="0"/>
                            <a:ext cx="760095" cy="37147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2022年03月02日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515F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tif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2022-02-27T04:19:34Z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