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河南安信家具销售有限公司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Q：</w:t>
            </w:r>
            <w:r>
              <w:t>23.01.01;23.01.04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lang w:val="en-US" w:eastAsia="zh-CN"/>
              </w:rPr>
              <w:t>Q：</w:t>
            </w:r>
            <w:r>
              <w:t>23.01.01;23.01.04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喻荣秋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开料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封边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排孔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成品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销售流程：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订单—进货检验—入库—出库检验—发货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</w:rPr>
              <w:t>特殊过程：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lang w:val="en-US" w:eastAsia="zh-CN"/>
              </w:rPr>
              <w:t>封边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</w:rPr>
              <w:t>过程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；关键过程：组装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lang w:val="en-US" w:eastAsia="zh-CN"/>
              </w:rPr>
              <w:t>封边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过程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</w:rPr>
              <w:t>。</w:t>
            </w:r>
            <w:r>
              <w:rPr>
                <w:rFonts w:hint="eastAsia" w:ascii="宋体" w:hAnsi="宋体" w:cs="Times New Roman"/>
                <w:color w:val="auto"/>
                <w:kern w:val="0"/>
                <w:sz w:val="24"/>
                <w:lang w:val="en-US" w:eastAsia="zh-CN"/>
              </w:rPr>
              <w:t>无缝隙、光滑、严实合缝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Cs w:val="21"/>
              </w:rPr>
              <w:t>中华人民共和国标准化法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、中华人民共和国产品质量法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木家具通用技术条件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GB/T 3324-2017、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金属家具通用技术条件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GB/T 3325-2017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外观、尺寸、零部件</w:t>
            </w:r>
            <w:r>
              <w:rPr>
                <w:rFonts w:hint="eastAsia" w:ascii="Times New Roman" w:hAnsi="Times New Roman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现场审核技巧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河南安信家具销售有限公司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E：</w:t>
            </w:r>
            <w:r>
              <w:t>23.01.01;23.01.04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lang w:val="en-US" w:eastAsia="zh-CN"/>
              </w:rPr>
              <w:t>E：</w:t>
            </w:r>
            <w:r>
              <w:t>23.01.01;23.01.04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喻荣秋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开料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封边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排孔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成品</w:t>
            </w:r>
            <w:bookmarkStart w:id="3" w:name="_GoBack"/>
            <w:bookmarkEnd w:id="3"/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销售流程：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订单—进货检验—入库—出库检验—发货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提供重要环境因素清单，重要环境因素为：固废的排放、潜在火灾、噪声和废气的排放，制定了管理方案和应急预案予以控制。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中华人民共和国环境保护法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、中华人民共和国大气污染防治法、中华人民共和国环境影响评价法、河南省水污染防治条例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提供2021年7月31日对废气和噪声的检测报告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现场审核技巧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5867980"/>
    <w:rsid w:val="0DDC7825"/>
    <w:rsid w:val="6BA9325E"/>
    <w:rsid w:val="783040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2022-03-04T08:12:06Z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