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0C25D" w14:textId="77777777" w:rsidR="00D16F38" w:rsidRDefault="00574CE4">
      <w:pPr>
        <w:spacing w:line="480" w:lineRule="exact"/>
        <w:jc w:val="center"/>
        <w:rPr>
          <w:rFonts w:ascii="楷体" w:eastAsia="楷体" w:hAnsi="楷体"/>
          <w:bCs/>
          <w:sz w:val="36"/>
          <w:szCs w:val="36"/>
        </w:rPr>
      </w:pPr>
      <w:r>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D16F38" w14:paraId="02D5CD74" w14:textId="77777777">
        <w:trPr>
          <w:trHeight w:val="515"/>
        </w:trPr>
        <w:tc>
          <w:tcPr>
            <w:tcW w:w="1809" w:type="dxa"/>
            <w:vMerge w:val="restart"/>
            <w:vAlign w:val="center"/>
          </w:tcPr>
          <w:p w14:paraId="3F5D5A67" w14:textId="77777777" w:rsidR="00D16F38" w:rsidRDefault="00574CE4">
            <w:pPr>
              <w:spacing w:before="120" w:line="360" w:lineRule="auto"/>
              <w:jc w:val="center"/>
              <w:rPr>
                <w:rFonts w:ascii="楷体" w:eastAsia="楷体" w:hAnsi="楷体"/>
                <w:sz w:val="24"/>
                <w:szCs w:val="24"/>
              </w:rPr>
            </w:pPr>
            <w:r>
              <w:rPr>
                <w:rFonts w:ascii="楷体" w:eastAsia="楷体" w:hAnsi="楷体" w:hint="eastAsia"/>
                <w:sz w:val="24"/>
                <w:szCs w:val="24"/>
              </w:rPr>
              <w:t>过程与活动、</w:t>
            </w:r>
          </w:p>
          <w:p w14:paraId="7B61FB7A" w14:textId="77777777" w:rsidR="00D16F38" w:rsidRDefault="00574CE4">
            <w:pPr>
              <w:spacing w:line="360" w:lineRule="auto"/>
              <w:jc w:val="center"/>
              <w:rPr>
                <w:rFonts w:ascii="楷体" w:eastAsia="楷体" w:hAnsi="楷体"/>
                <w:sz w:val="24"/>
                <w:szCs w:val="24"/>
              </w:rPr>
            </w:pPr>
            <w:r>
              <w:rPr>
                <w:rFonts w:ascii="楷体" w:eastAsia="楷体" w:hAnsi="楷体" w:hint="eastAsia"/>
                <w:sz w:val="24"/>
                <w:szCs w:val="24"/>
              </w:rPr>
              <w:t>抽样计划</w:t>
            </w:r>
          </w:p>
        </w:tc>
        <w:tc>
          <w:tcPr>
            <w:tcW w:w="1311" w:type="dxa"/>
            <w:vMerge w:val="restart"/>
            <w:vAlign w:val="center"/>
          </w:tcPr>
          <w:p w14:paraId="78F98442" w14:textId="77777777" w:rsidR="00D16F38" w:rsidRDefault="00574CE4">
            <w:pPr>
              <w:spacing w:line="360" w:lineRule="auto"/>
              <w:rPr>
                <w:rFonts w:ascii="楷体" w:eastAsia="楷体" w:hAnsi="楷体"/>
                <w:sz w:val="24"/>
                <w:szCs w:val="24"/>
              </w:rPr>
            </w:pPr>
            <w:r>
              <w:rPr>
                <w:rFonts w:ascii="楷体" w:eastAsia="楷体" w:hAnsi="楷体" w:hint="eastAsia"/>
                <w:sz w:val="24"/>
                <w:szCs w:val="24"/>
              </w:rPr>
              <w:t>涉及条款</w:t>
            </w:r>
          </w:p>
        </w:tc>
        <w:tc>
          <w:tcPr>
            <w:tcW w:w="10004" w:type="dxa"/>
            <w:vAlign w:val="center"/>
          </w:tcPr>
          <w:p w14:paraId="1753CB72" w14:textId="61A9700B" w:rsidR="00D16F38" w:rsidRDefault="00574CE4">
            <w:pPr>
              <w:spacing w:line="360" w:lineRule="auto"/>
              <w:rPr>
                <w:rFonts w:ascii="楷体" w:eastAsia="楷体" w:hAnsi="楷体"/>
                <w:sz w:val="24"/>
                <w:szCs w:val="24"/>
              </w:rPr>
            </w:pPr>
            <w:r>
              <w:rPr>
                <w:rFonts w:ascii="楷体" w:eastAsia="楷体" w:hAnsi="楷体" w:hint="eastAsia"/>
                <w:sz w:val="24"/>
                <w:szCs w:val="24"/>
              </w:rPr>
              <w:t>受审核部门：生产部     主管领导：</w:t>
            </w:r>
            <w:r w:rsidR="00FB1E2D">
              <w:rPr>
                <w:rFonts w:ascii="楷体" w:eastAsia="楷体" w:hAnsi="楷体" w:hint="eastAsia"/>
                <w:sz w:val="24"/>
                <w:szCs w:val="24"/>
              </w:rPr>
              <w:t>张科</w:t>
            </w:r>
            <w:r>
              <w:rPr>
                <w:rFonts w:ascii="楷体" w:eastAsia="楷体" w:hAnsi="楷体" w:hint="eastAsia"/>
                <w:sz w:val="24"/>
                <w:szCs w:val="24"/>
              </w:rPr>
              <w:t xml:space="preserve">  </w:t>
            </w:r>
            <w:r w:rsidR="00E905D5">
              <w:rPr>
                <w:rFonts w:ascii="楷体" w:eastAsia="楷体" w:hAnsi="楷体"/>
                <w:sz w:val="24"/>
                <w:szCs w:val="24"/>
              </w:rPr>
              <w:t xml:space="preserve">  </w:t>
            </w:r>
            <w:r w:rsidR="00E905D5">
              <w:rPr>
                <w:rFonts w:ascii="楷体" w:eastAsia="楷体" w:hAnsi="楷体" w:hint="eastAsia"/>
                <w:sz w:val="24"/>
                <w:szCs w:val="24"/>
              </w:rPr>
              <w:t>陪同：</w:t>
            </w:r>
            <w:r w:rsidR="00FB1E2D">
              <w:rPr>
                <w:rFonts w:ascii="楷体" w:eastAsia="楷体" w:hAnsi="楷体" w:hint="eastAsia"/>
                <w:sz w:val="24"/>
                <w:szCs w:val="24"/>
              </w:rPr>
              <w:t>张凌恺</w:t>
            </w:r>
          </w:p>
        </w:tc>
        <w:tc>
          <w:tcPr>
            <w:tcW w:w="1585" w:type="dxa"/>
            <w:vMerge w:val="restart"/>
            <w:vAlign w:val="center"/>
          </w:tcPr>
          <w:p w14:paraId="04B08472" w14:textId="77777777" w:rsidR="00D16F38" w:rsidRDefault="00574CE4">
            <w:pPr>
              <w:spacing w:line="360" w:lineRule="auto"/>
              <w:rPr>
                <w:rFonts w:ascii="楷体" w:eastAsia="楷体" w:hAnsi="楷体"/>
                <w:sz w:val="24"/>
                <w:szCs w:val="24"/>
              </w:rPr>
            </w:pPr>
            <w:r>
              <w:rPr>
                <w:rFonts w:ascii="楷体" w:eastAsia="楷体" w:hAnsi="楷体" w:hint="eastAsia"/>
                <w:sz w:val="24"/>
                <w:szCs w:val="24"/>
              </w:rPr>
              <w:t>判定</w:t>
            </w:r>
          </w:p>
        </w:tc>
      </w:tr>
      <w:tr w:rsidR="00D16F38" w14:paraId="79A402D6" w14:textId="77777777">
        <w:trPr>
          <w:trHeight w:val="403"/>
        </w:trPr>
        <w:tc>
          <w:tcPr>
            <w:tcW w:w="1809" w:type="dxa"/>
            <w:vMerge/>
            <w:vAlign w:val="center"/>
          </w:tcPr>
          <w:p w14:paraId="5F378BEB" w14:textId="77777777" w:rsidR="00D16F38" w:rsidRDefault="00D16F38">
            <w:pPr>
              <w:spacing w:line="360" w:lineRule="auto"/>
              <w:rPr>
                <w:rFonts w:ascii="楷体" w:eastAsia="楷体" w:hAnsi="楷体"/>
                <w:sz w:val="24"/>
                <w:szCs w:val="24"/>
              </w:rPr>
            </w:pPr>
          </w:p>
        </w:tc>
        <w:tc>
          <w:tcPr>
            <w:tcW w:w="1311" w:type="dxa"/>
            <w:vMerge/>
            <w:vAlign w:val="center"/>
          </w:tcPr>
          <w:p w14:paraId="70FF99BA" w14:textId="77777777" w:rsidR="00D16F38" w:rsidRDefault="00D16F38">
            <w:pPr>
              <w:spacing w:line="360" w:lineRule="auto"/>
              <w:rPr>
                <w:rFonts w:ascii="楷体" w:eastAsia="楷体" w:hAnsi="楷体"/>
                <w:sz w:val="24"/>
                <w:szCs w:val="24"/>
              </w:rPr>
            </w:pPr>
          </w:p>
        </w:tc>
        <w:tc>
          <w:tcPr>
            <w:tcW w:w="10004" w:type="dxa"/>
            <w:vAlign w:val="center"/>
          </w:tcPr>
          <w:p w14:paraId="18B95FDF" w14:textId="10799398" w:rsidR="00D16F38" w:rsidRDefault="00574CE4">
            <w:pPr>
              <w:spacing w:before="120" w:line="360" w:lineRule="auto"/>
              <w:rPr>
                <w:rFonts w:ascii="楷体" w:eastAsia="楷体" w:hAnsi="楷体"/>
                <w:sz w:val="24"/>
                <w:szCs w:val="24"/>
              </w:rPr>
            </w:pPr>
            <w:r>
              <w:rPr>
                <w:rFonts w:ascii="楷体" w:eastAsia="楷体" w:hAnsi="楷体" w:hint="eastAsia"/>
                <w:sz w:val="24"/>
                <w:szCs w:val="24"/>
              </w:rPr>
              <w:t>审核员：李宝花         审核时间：</w:t>
            </w:r>
            <w:r w:rsidR="00FB1E2D">
              <w:rPr>
                <w:rFonts w:ascii="楷体" w:eastAsia="楷体" w:hAnsi="楷体" w:hint="eastAsia"/>
                <w:sz w:val="24"/>
                <w:szCs w:val="24"/>
              </w:rPr>
              <w:t>2022.5.15</w:t>
            </w:r>
          </w:p>
        </w:tc>
        <w:tc>
          <w:tcPr>
            <w:tcW w:w="1585" w:type="dxa"/>
            <w:vMerge/>
          </w:tcPr>
          <w:p w14:paraId="1A9FA5B0" w14:textId="77777777" w:rsidR="00D16F38" w:rsidRDefault="00D16F38">
            <w:pPr>
              <w:spacing w:line="360" w:lineRule="auto"/>
              <w:rPr>
                <w:rFonts w:ascii="楷体" w:eastAsia="楷体" w:hAnsi="楷体"/>
                <w:sz w:val="24"/>
                <w:szCs w:val="24"/>
              </w:rPr>
            </w:pPr>
          </w:p>
        </w:tc>
      </w:tr>
      <w:tr w:rsidR="00D16F38" w14:paraId="6A66B64D" w14:textId="77777777">
        <w:trPr>
          <w:trHeight w:val="516"/>
        </w:trPr>
        <w:tc>
          <w:tcPr>
            <w:tcW w:w="1809" w:type="dxa"/>
            <w:vMerge/>
            <w:vAlign w:val="center"/>
          </w:tcPr>
          <w:p w14:paraId="240DCAE6" w14:textId="77777777" w:rsidR="00D16F38" w:rsidRDefault="00D16F38">
            <w:pPr>
              <w:spacing w:line="360" w:lineRule="auto"/>
              <w:rPr>
                <w:rFonts w:ascii="楷体" w:eastAsia="楷体" w:hAnsi="楷体"/>
                <w:sz w:val="24"/>
                <w:szCs w:val="24"/>
              </w:rPr>
            </w:pPr>
          </w:p>
        </w:tc>
        <w:tc>
          <w:tcPr>
            <w:tcW w:w="1311" w:type="dxa"/>
            <w:vMerge/>
            <w:vAlign w:val="center"/>
          </w:tcPr>
          <w:p w14:paraId="402D9679" w14:textId="77777777" w:rsidR="00D16F38" w:rsidRDefault="00D16F38">
            <w:pPr>
              <w:spacing w:line="360" w:lineRule="auto"/>
              <w:rPr>
                <w:rFonts w:ascii="楷体" w:eastAsia="楷体" w:hAnsi="楷体"/>
                <w:sz w:val="24"/>
                <w:szCs w:val="24"/>
              </w:rPr>
            </w:pPr>
          </w:p>
        </w:tc>
        <w:tc>
          <w:tcPr>
            <w:tcW w:w="10004" w:type="dxa"/>
            <w:vAlign w:val="center"/>
          </w:tcPr>
          <w:p w14:paraId="2FF26D49" w14:textId="5FA5B9DF" w:rsidR="00D16F38" w:rsidRDefault="00574CE4">
            <w:pPr>
              <w:spacing w:line="360" w:lineRule="auto"/>
              <w:rPr>
                <w:rFonts w:ascii="楷体" w:eastAsia="楷体" w:hAnsi="楷体"/>
                <w:sz w:val="24"/>
                <w:szCs w:val="24"/>
              </w:rPr>
            </w:pPr>
            <w:r>
              <w:rPr>
                <w:rFonts w:ascii="楷体" w:eastAsia="楷体" w:hAnsi="楷体" w:cs="宋体" w:hint="eastAsia"/>
                <w:kern w:val="0"/>
                <w:sz w:val="24"/>
                <w:szCs w:val="24"/>
              </w:rPr>
              <w:t>QMS</w:t>
            </w:r>
            <w:r>
              <w:rPr>
                <w:rFonts w:ascii="楷体" w:eastAsia="楷体" w:hAnsi="楷体"/>
                <w:sz w:val="24"/>
                <w:szCs w:val="24"/>
              </w:rPr>
              <w:t>:</w:t>
            </w:r>
            <w:r w:rsidR="00E905D5" w:rsidRPr="00E905D5">
              <w:rPr>
                <w:rFonts w:ascii="楷体" w:eastAsia="楷体" w:hAnsi="楷体"/>
                <w:sz w:val="24"/>
                <w:szCs w:val="24"/>
              </w:rPr>
              <w:t xml:space="preserve"> 5.3</w:t>
            </w:r>
            <w:r w:rsidR="00E905D5" w:rsidRPr="00E905D5">
              <w:rPr>
                <w:rFonts w:ascii="楷体" w:eastAsia="楷体" w:hAnsi="楷体" w:hint="eastAsia"/>
                <w:sz w:val="24"/>
                <w:szCs w:val="24"/>
              </w:rPr>
              <w:t>组织的岗位、职责和权限、</w:t>
            </w:r>
            <w:r w:rsidR="00E905D5" w:rsidRPr="00E905D5">
              <w:rPr>
                <w:rFonts w:ascii="楷体" w:eastAsia="楷体" w:hAnsi="楷体"/>
                <w:sz w:val="24"/>
                <w:szCs w:val="24"/>
              </w:rPr>
              <w:t>6.2</w:t>
            </w:r>
            <w:r w:rsidR="00E905D5" w:rsidRPr="00E905D5">
              <w:rPr>
                <w:rFonts w:ascii="楷体" w:eastAsia="楷体" w:hAnsi="楷体" w:hint="eastAsia"/>
                <w:sz w:val="24"/>
                <w:szCs w:val="24"/>
              </w:rPr>
              <w:t>质量目标、</w:t>
            </w:r>
            <w:r w:rsidR="00E905D5" w:rsidRPr="00E905D5">
              <w:rPr>
                <w:rFonts w:ascii="楷体" w:eastAsia="楷体" w:hAnsi="楷体"/>
                <w:sz w:val="24"/>
                <w:szCs w:val="24"/>
              </w:rPr>
              <w:t>7.1.5</w:t>
            </w:r>
            <w:r w:rsidR="00E905D5" w:rsidRPr="00E905D5">
              <w:rPr>
                <w:rFonts w:ascii="楷体" w:eastAsia="楷体" w:hAnsi="楷体" w:hint="eastAsia"/>
                <w:sz w:val="24"/>
                <w:szCs w:val="24"/>
              </w:rPr>
              <w:t>监视和测量资源、8.1运行策划和控制、8.3产品和服务的设计和开发不适用确认、8.5.1生产和服务提供的控制、8.5.2产品标识和可追朔性、</w:t>
            </w:r>
            <w:r w:rsidR="00E905D5" w:rsidRPr="00E905D5">
              <w:rPr>
                <w:rFonts w:ascii="楷体" w:eastAsia="楷体" w:hAnsi="楷体"/>
                <w:sz w:val="24"/>
                <w:szCs w:val="24"/>
              </w:rPr>
              <w:t>8.5.3</w:t>
            </w:r>
            <w:r w:rsidR="00E905D5" w:rsidRPr="00E905D5">
              <w:rPr>
                <w:rFonts w:ascii="楷体" w:eastAsia="楷体" w:hAnsi="楷体" w:hint="eastAsia"/>
                <w:sz w:val="24"/>
                <w:szCs w:val="24"/>
              </w:rPr>
              <w:t>顾客或外部供方的财产、8.5.4产品防护、8.5.5交付后的活动、8.5.6生产和服务提供的更改控制、8.6产品和服务的放行、8.7不合格输出的控制</w:t>
            </w:r>
          </w:p>
        </w:tc>
        <w:tc>
          <w:tcPr>
            <w:tcW w:w="1585" w:type="dxa"/>
            <w:vMerge/>
          </w:tcPr>
          <w:p w14:paraId="02574E62" w14:textId="77777777" w:rsidR="00D16F38" w:rsidRDefault="00D16F38">
            <w:pPr>
              <w:spacing w:line="360" w:lineRule="auto"/>
              <w:rPr>
                <w:rFonts w:ascii="楷体" w:eastAsia="楷体" w:hAnsi="楷体"/>
                <w:sz w:val="24"/>
                <w:szCs w:val="24"/>
              </w:rPr>
            </w:pPr>
          </w:p>
        </w:tc>
      </w:tr>
      <w:tr w:rsidR="00D16F38" w14:paraId="20817064" w14:textId="77777777">
        <w:trPr>
          <w:trHeight w:val="516"/>
        </w:trPr>
        <w:tc>
          <w:tcPr>
            <w:tcW w:w="1809" w:type="dxa"/>
          </w:tcPr>
          <w:p w14:paraId="016CAABB" w14:textId="77777777" w:rsidR="00D16F38" w:rsidRDefault="00574CE4">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组织的岗位职责和权限</w:t>
            </w:r>
          </w:p>
          <w:p w14:paraId="40DE6AA0" w14:textId="77777777" w:rsidR="00D16F38" w:rsidRDefault="00D16F38">
            <w:pPr>
              <w:spacing w:line="360" w:lineRule="auto"/>
              <w:rPr>
                <w:rFonts w:ascii="楷体" w:eastAsia="楷体" w:hAnsi="楷体"/>
                <w:b/>
                <w:sz w:val="24"/>
                <w:szCs w:val="24"/>
              </w:rPr>
            </w:pPr>
          </w:p>
        </w:tc>
        <w:tc>
          <w:tcPr>
            <w:tcW w:w="1311" w:type="dxa"/>
          </w:tcPr>
          <w:p w14:paraId="2FAD59CA" w14:textId="77777777" w:rsidR="00D16F38" w:rsidRDefault="00574CE4">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Q5.3</w:t>
            </w:r>
          </w:p>
          <w:p w14:paraId="285A5B46" w14:textId="77777777" w:rsidR="00D16F38" w:rsidRDefault="00D16F38">
            <w:pPr>
              <w:spacing w:line="360" w:lineRule="auto"/>
              <w:rPr>
                <w:rFonts w:ascii="楷体" w:eastAsia="楷体" w:hAnsi="楷体"/>
                <w:b/>
                <w:sz w:val="24"/>
                <w:szCs w:val="24"/>
              </w:rPr>
            </w:pPr>
          </w:p>
        </w:tc>
        <w:tc>
          <w:tcPr>
            <w:tcW w:w="10004" w:type="dxa"/>
            <w:vAlign w:val="center"/>
          </w:tcPr>
          <w:p w14:paraId="57A8D296" w14:textId="77777777" w:rsidR="00E905D5" w:rsidRDefault="00574CE4" w:rsidP="00E905D5">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本部门主要负责公司生产过程的控制；</w:t>
            </w:r>
          </w:p>
          <w:p w14:paraId="3E876830" w14:textId="77777777" w:rsidR="00FB1E2D" w:rsidRPr="009E6817" w:rsidRDefault="00FB1E2D" w:rsidP="00FB1E2D">
            <w:pPr>
              <w:numPr>
                <w:ilvl w:val="0"/>
                <w:numId w:val="12"/>
              </w:numPr>
              <w:adjustRightInd w:val="0"/>
              <w:snapToGrid w:val="0"/>
              <w:spacing w:line="440" w:lineRule="exact"/>
              <w:rPr>
                <w:rFonts w:ascii="仿宋" w:eastAsia="仿宋" w:hAnsi="仿宋"/>
                <w:sz w:val="24"/>
                <w:szCs w:val="24"/>
              </w:rPr>
            </w:pPr>
            <w:r w:rsidRPr="009E6817">
              <w:rPr>
                <w:rFonts w:ascii="仿宋" w:eastAsia="仿宋" w:hAnsi="仿宋" w:hint="eastAsia"/>
                <w:sz w:val="24"/>
                <w:szCs w:val="24"/>
              </w:rPr>
              <w:t>全面负责生产、技术工艺、计量、设备的管理，贯彻执行以上管理过程中的各项管理制度、规范，控制人、机、料、法、环各因素，确保产品质量符合技术要求；</w:t>
            </w:r>
          </w:p>
          <w:p w14:paraId="6BB4C317" w14:textId="77777777" w:rsidR="00FB1E2D" w:rsidRPr="009E6817" w:rsidRDefault="00FB1E2D" w:rsidP="00FB1E2D">
            <w:pPr>
              <w:numPr>
                <w:ilvl w:val="0"/>
                <w:numId w:val="12"/>
              </w:numPr>
              <w:adjustRightInd w:val="0"/>
              <w:snapToGrid w:val="0"/>
              <w:spacing w:line="440" w:lineRule="exact"/>
              <w:rPr>
                <w:rFonts w:ascii="仿宋" w:eastAsia="仿宋" w:hAnsi="仿宋"/>
                <w:sz w:val="24"/>
                <w:szCs w:val="24"/>
              </w:rPr>
            </w:pPr>
            <w:r w:rsidRPr="009E6817">
              <w:rPr>
                <w:rFonts w:ascii="仿宋" w:eastAsia="仿宋" w:hAnsi="仿宋" w:hint="eastAsia"/>
                <w:sz w:val="24"/>
                <w:szCs w:val="24"/>
              </w:rPr>
              <w:t>组织对生产过程质量信息的统计，形成完整的生产质量管理统计系统，分析质量动态，达到质量控制和持续改进的目的；</w:t>
            </w:r>
          </w:p>
          <w:p w14:paraId="10AD3867" w14:textId="77777777" w:rsidR="00FB1E2D" w:rsidRPr="009E6817" w:rsidRDefault="00FB1E2D" w:rsidP="00FB1E2D">
            <w:pPr>
              <w:numPr>
                <w:ilvl w:val="0"/>
                <w:numId w:val="12"/>
              </w:numPr>
              <w:adjustRightInd w:val="0"/>
              <w:snapToGrid w:val="0"/>
              <w:spacing w:line="440" w:lineRule="exact"/>
              <w:rPr>
                <w:rFonts w:ascii="仿宋" w:eastAsia="仿宋" w:hAnsi="仿宋"/>
                <w:sz w:val="24"/>
                <w:szCs w:val="24"/>
              </w:rPr>
            </w:pPr>
            <w:r w:rsidRPr="009E6817">
              <w:rPr>
                <w:rFonts w:ascii="仿宋" w:eastAsia="仿宋" w:hAnsi="仿宋" w:hint="eastAsia"/>
                <w:sz w:val="24"/>
                <w:szCs w:val="24"/>
              </w:rPr>
              <w:t>负责研究解决生产中的重大技术问题和质量问题；</w:t>
            </w:r>
          </w:p>
          <w:p w14:paraId="60598263" w14:textId="77777777" w:rsidR="00FB1E2D" w:rsidRPr="009E6817" w:rsidRDefault="00FB1E2D" w:rsidP="00FB1E2D">
            <w:pPr>
              <w:numPr>
                <w:ilvl w:val="0"/>
                <w:numId w:val="12"/>
              </w:numPr>
              <w:adjustRightInd w:val="0"/>
              <w:snapToGrid w:val="0"/>
              <w:spacing w:line="440" w:lineRule="exact"/>
              <w:rPr>
                <w:rFonts w:ascii="仿宋" w:eastAsia="仿宋" w:hAnsi="仿宋"/>
                <w:sz w:val="24"/>
                <w:szCs w:val="24"/>
              </w:rPr>
            </w:pPr>
            <w:r w:rsidRPr="009E6817">
              <w:rPr>
                <w:rFonts w:ascii="仿宋" w:eastAsia="仿宋" w:hAnsi="仿宋" w:hint="eastAsia"/>
                <w:sz w:val="24"/>
                <w:szCs w:val="24"/>
              </w:rPr>
              <w:t>负责产品技术标准的贯彻、专业技术文件、产品使用说明书的编写；</w:t>
            </w:r>
          </w:p>
          <w:p w14:paraId="64EBE7EE" w14:textId="77777777" w:rsidR="00FB1E2D" w:rsidRPr="009E6817" w:rsidRDefault="00FB1E2D" w:rsidP="00FB1E2D">
            <w:pPr>
              <w:numPr>
                <w:ilvl w:val="0"/>
                <w:numId w:val="12"/>
              </w:numPr>
              <w:adjustRightInd w:val="0"/>
              <w:snapToGrid w:val="0"/>
              <w:spacing w:line="440" w:lineRule="exact"/>
              <w:rPr>
                <w:rFonts w:ascii="仿宋" w:eastAsia="仿宋" w:hAnsi="仿宋"/>
                <w:sz w:val="24"/>
                <w:szCs w:val="24"/>
              </w:rPr>
            </w:pPr>
            <w:r w:rsidRPr="009E6817">
              <w:rPr>
                <w:rFonts w:ascii="仿宋" w:eastAsia="仿宋" w:hAnsi="仿宋" w:hint="eastAsia"/>
                <w:sz w:val="24"/>
                <w:szCs w:val="24"/>
              </w:rPr>
              <w:t>确定生产工艺流程和质量控制点，编制工艺文件、作业指导书，实现工序控制和生产现场的技术指导；</w:t>
            </w:r>
          </w:p>
          <w:p w14:paraId="492D78BE" w14:textId="77777777" w:rsidR="00FB1E2D" w:rsidRPr="009E6817" w:rsidRDefault="00FB1E2D" w:rsidP="00FB1E2D">
            <w:pPr>
              <w:numPr>
                <w:ilvl w:val="0"/>
                <w:numId w:val="12"/>
              </w:numPr>
              <w:adjustRightInd w:val="0"/>
              <w:snapToGrid w:val="0"/>
              <w:spacing w:line="440" w:lineRule="exact"/>
              <w:rPr>
                <w:rFonts w:ascii="仿宋" w:eastAsia="仿宋" w:hAnsi="仿宋"/>
                <w:sz w:val="24"/>
                <w:szCs w:val="24"/>
              </w:rPr>
            </w:pPr>
            <w:r w:rsidRPr="009E6817">
              <w:rPr>
                <w:rFonts w:ascii="仿宋" w:eastAsia="仿宋" w:hAnsi="仿宋" w:hint="eastAsia"/>
                <w:sz w:val="24"/>
                <w:szCs w:val="24"/>
              </w:rPr>
              <w:t>负责对生产设备的管理，定期维护、保养和安排大、中修；</w:t>
            </w:r>
          </w:p>
          <w:p w14:paraId="707DDE59" w14:textId="77777777" w:rsidR="00FB1E2D" w:rsidRPr="009E6817" w:rsidRDefault="00FB1E2D" w:rsidP="00FB1E2D">
            <w:pPr>
              <w:numPr>
                <w:ilvl w:val="0"/>
                <w:numId w:val="12"/>
              </w:numPr>
              <w:adjustRightInd w:val="0"/>
              <w:snapToGrid w:val="0"/>
              <w:spacing w:line="440" w:lineRule="exact"/>
              <w:rPr>
                <w:rFonts w:ascii="仿宋" w:eastAsia="仿宋" w:hAnsi="仿宋"/>
                <w:sz w:val="24"/>
                <w:szCs w:val="24"/>
              </w:rPr>
            </w:pPr>
            <w:r w:rsidRPr="009E6817">
              <w:rPr>
                <w:rFonts w:ascii="仿宋" w:eastAsia="仿宋" w:hAnsi="仿宋" w:hint="eastAsia"/>
                <w:sz w:val="24"/>
                <w:szCs w:val="24"/>
              </w:rPr>
              <w:t>落实各项生产管理、技术工艺管理、设备管理、质量管理责任制度，不断完善生产质量管理系统的奖惩制度。</w:t>
            </w:r>
          </w:p>
          <w:p w14:paraId="27C7E78E" w14:textId="77777777" w:rsidR="00FB1E2D" w:rsidRPr="009E6817" w:rsidRDefault="00FB1E2D" w:rsidP="00FB1E2D">
            <w:pPr>
              <w:numPr>
                <w:ilvl w:val="0"/>
                <w:numId w:val="12"/>
              </w:numPr>
              <w:adjustRightInd w:val="0"/>
              <w:snapToGrid w:val="0"/>
              <w:spacing w:line="440" w:lineRule="exact"/>
              <w:rPr>
                <w:rFonts w:ascii="仿宋" w:eastAsia="仿宋" w:hAnsi="仿宋"/>
                <w:sz w:val="24"/>
                <w:szCs w:val="24"/>
              </w:rPr>
            </w:pPr>
            <w:r w:rsidRPr="009E6817">
              <w:rPr>
                <w:rFonts w:ascii="仿宋" w:eastAsia="仿宋" w:hAnsi="仿宋" w:hint="eastAsia"/>
                <w:sz w:val="24"/>
                <w:szCs w:val="24"/>
              </w:rPr>
              <w:lastRenderedPageBreak/>
              <w:t>负责编制质量检验文件，并贯彻实施、作好记录；</w:t>
            </w:r>
          </w:p>
          <w:p w14:paraId="3B0B09BA" w14:textId="77777777" w:rsidR="00FB1E2D" w:rsidRPr="009E6817" w:rsidRDefault="00FB1E2D" w:rsidP="00FB1E2D">
            <w:pPr>
              <w:numPr>
                <w:ilvl w:val="0"/>
                <w:numId w:val="12"/>
              </w:numPr>
              <w:adjustRightInd w:val="0"/>
              <w:snapToGrid w:val="0"/>
              <w:spacing w:line="440" w:lineRule="exact"/>
              <w:rPr>
                <w:rFonts w:ascii="仿宋" w:eastAsia="仿宋" w:hAnsi="仿宋"/>
                <w:sz w:val="24"/>
                <w:szCs w:val="24"/>
              </w:rPr>
            </w:pPr>
            <w:r w:rsidRPr="009E6817">
              <w:rPr>
                <w:rFonts w:ascii="仿宋" w:eastAsia="仿宋" w:hAnsi="仿宋" w:hint="eastAsia"/>
                <w:sz w:val="24"/>
                <w:szCs w:val="24"/>
              </w:rPr>
              <w:t>负责组织检验和试验半成品和成品质量，并对有关结果进行确认；</w:t>
            </w:r>
          </w:p>
          <w:p w14:paraId="318107ED" w14:textId="77777777" w:rsidR="00FB1E2D" w:rsidRPr="009E6817" w:rsidRDefault="00FB1E2D" w:rsidP="00FB1E2D">
            <w:pPr>
              <w:numPr>
                <w:ilvl w:val="0"/>
                <w:numId w:val="12"/>
              </w:numPr>
              <w:adjustRightInd w:val="0"/>
              <w:snapToGrid w:val="0"/>
              <w:spacing w:line="440" w:lineRule="exact"/>
              <w:rPr>
                <w:rFonts w:ascii="仿宋" w:eastAsia="仿宋" w:hAnsi="仿宋"/>
                <w:sz w:val="24"/>
                <w:szCs w:val="24"/>
              </w:rPr>
            </w:pPr>
            <w:r w:rsidRPr="009E6817">
              <w:rPr>
                <w:rFonts w:ascii="仿宋" w:eastAsia="仿宋" w:hAnsi="仿宋" w:hint="eastAsia"/>
                <w:sz w:val="24"/>
                <w:szCs w:val="24"/>
              </w:rPr>
              <w:t>负责检验和试验状态的管理，制定标识方法并组织实施；</w:t>
            </w:r>
          </w:p>
          <w:p w14:paraId="3E19E364" w14:textId="77777777" w:rsidR="00FB1E2D" w:rsidRPr="009E6817" w:rsidRDefault="00FB1E2D" w:rsidP="00FB1E2D">
            <w:pPr>
              <w:numPr>
                <w:ilvl w:val="0"/>
                <w:numId w:val="12"/>
              </w:numPr>
              <w:adjustRightInd w:val="0"/>
              <w:snapToGrid w:val="0"/>
              <w:spacing w:line="440" w:lineRule="exact"/>
              <w:rPr>
                <w:rFonts w:ascii="仿宋" w:eastAsia="仿宋" w:hAnsi="仿宋"/>
                <w:sz w:val="24"/>
                <w:szCs w:val="24"/>
              </w:rPr>
            </w:pPr>
            <w:r w:rsidRPr="009E6817">
              <w:rPr>
                <w:rFonts w:ascii="仿宋" w:eastAsia="仿宋" w:hAnsi="仿宋" w:hint="eastAsia"/>
                <w:sz w:val="24"/>
                <w:szCs w:val="24"/>
              </w:rPr>
              <w:t>负责监视和测量装置的管理，编制周期检定计划和相关检定、操作规程，并组织实施；</w:t>
            </w:r>
          </w:p>
          <w:p w14:paraId="02355A6F" w14:textId="77777777" w:rsidR="00FB1E2D" w:rsidRPr="009E6817" w:rsidRDefault="00FB1E2D" w:rsidP="00FB1E2D">
            <w:pPr>
              <w:numPr>
                <w:ilvl w:val="0"/>
                <w:numId w:val="12"/>
              </w:numPr>
              <w:adjustRightInd w:val="0"/>
              <w:snapToGrid w:val="0"/>
              <w:spacing w:line="440" w:lineRule="exact"/>
              <w:rPr>
                <w:rFonts w:ascii="仿宋" w:eastAsia="仿宋" w:hAnsi="仿宋"/>
                <w:sz w:val="24"/>
                <w:szCs w:val="24"/>
              </w:rPr>
            </w:pPr>
            <w:r w:rsidRPr="009E6817">
              <w:rPr>
                <w:rFonts w:ascii="仿宋" w:eastAsia="仿宋" w:hAnsi="仿宋" w:hint="eastAsia"/>
                <w:sz w:val="24"/>
                <w:szCs w:val="24"/>
              </w:rPr>
              <w:t>负责不合格的控制，并提出处理意见；</w:t>
            </w:r>
          </w:p>
          <w:p w14:paraId="53DB0567" w14:textId="77777777" w:rsidR="00FB1E2D" w:rsidRPr="009E6817" w:rsidRDefault="00FB1E2D" w:rsidP="00FB1E2D">
            <w:pPr>
              <w:numPr>
                <w:ilvl w:val="0"/>
                <w:numId w:val="12"/>
              </w:numPr>
              <w:adjustRightInd w:val="0"/>
              <w:snapToGrid w:val="0"/>
              <w:spacing w:line="440" w:lineRule="exact"/>
              <w:rPr>
                <w:rFonts w:ascii="仿宋" w:eastAsia="仿宋" w:hAnsi="仿宋"/>
                <w:sz w:val="24"/>
                <w:szCs w:val="24"/>
              </w:rPr>
            </w:pPr>
            <w:r w:rsidRPr="009E6817">
              <w:rPr>
                <w:rFonts w:ascii="仿宋" w:eastAsia="仿宋" w:hAnsi="仿宋" w:hint="eastAsia"/>
                <w:sz w:val="24"/>
                <w:szCs w:val="24"/>
              </w:rPr>
              <w:t>负责产品监视和测量数椐及其他有关数椐的收集和分析；</w:t>
            </w:r>
          </w:p>
          <w:p w14:paraId="146B194A" w14:textId="77777777" w:rsidR="00FB1E2D" w:rsidRPr="009E6817" w:rsidRDefault="00FB1E2D" w:rsidP="00FB1E2D">
            <w:pPr>
              <w:numPr>
                <w:ilvl w:val="0"/>
                <w:numId w:val="12"/>
              </w:numPr>
              <w:adjustRightInd w:val="0"/>
              <w:snapToGrid w:val="0"/>
              <w:spacing w:line="440" w:lineRule="exact"/>
              <w:rPr>
                <w:rFonts w:ascii="仿宋" w:eastAsia="仿宋" w:hAnsi="仿宋"/>
                <w:sz w:val="24"/>
                <w:szCs w:val="24"/>
              </w:rPr>
            </w:pPr>
            <w:r w:rsidRPr="009E6817">
              <w:rPr>
                <w:rFonts w:ascii="仿宋" w:eastAsia="仿宋" w:hAnsi="仿宋" w:hint="eastAsia"/>
                <w:sz w:val="24"/>
                <w:szCs w:val="24"/>
              </w:rPr>
              <w:t>负责对不合格采取的纠正和预期措施的实施效果进行验证；</w:t>
            </w:r>
          </w:p>
          <w:p w14:paraId="6BB5E055" w14:textId="77777777" w:rsidR="00FB1E2D" w:rsidRPr="009E6817" w:rsidRDefault="00FB1E2D" w:rsidP="00FB1E2D">
            <w:pPr>
              <w:numPr>
                <w:ilvl w:val="0"/>
                <w:numId w:val="12"/>
              </w:numPr>
              <w:adjustRightInd w:val="0"/>
              <w:snapToGrid w:val="0"/>
              <w:spacing w:line="440" w:lineRule="exact"/>
              <w:rPr>
                <w:rFonts w:ascii="仿宋" w:eastAsia="仿宋" w:hAnsi="仿宋"/>
                <w:sz w:val="24"/>
                <w:szCs w:val="24"/>
              </w:rPr>
            </w:pPr>
            <w:r w:rsidRPr="009E6817">
              <w:rPr>
                <w:rFonts w:ascii="仿宋" w:eastAsia="仿宋" w:hAnsi="仿宋" w:hint="eastAsia"/>
                <w:sz w:val="24"/>
                <w:szCs w:val="24"/>
              </w:rPr>
              <w:t>负责生产记录的统一管理和控制。</w:t>
            </w:r>
          </w:p>
          <w:p w14:paraId="3B6BFC6A" w14:textId="77777777" w:rsidR="00FB1E2D" w:rsidRPr="009E6817" w:rsidRDefault="00FB1E2D" w:rsidP="00FB1E2D">
            <w:pPr>
              <w:numPr>
                <w:ilvl w:val="0"/>
                <w:numId w:val="12"/>
              </w:numPr>
              <w:adjustRightInd w:val="0"/>
              <w:snapToGrid w:val="0"/>
              <w:spacing w:line="440" w:lineRule="exact"/>
              <w:rPr>
                <w:rFonts w:ascii="仿宋" w:eastAsia="仿宋" w:hAnsi="仿宋"/>
                <w:sz w:val="24"/>
                <w:szCs w:val="24"/>
              </w:rPr>
            </w:pPr>
            <w:r w:rsidRPr="009E6817">
              <w:rPr>
                <w:rFonts w:ascii="仿宋" w:eastAsia="仿宋" w:hAnsi="仿宋" w:hint="eastAsia"/>
                <w:sz w:val="24"/>
                <w:szCs w:val="24"/>
              </w:rPr>
              <w:t>负责成品仓库的管理。</w:t>
            </w:r>
          </w:p>
          <w:p w14:paraId="38BF38C3" w14:textId="77777777" w:rsidR="00FB1E2D" w:rsidRPr="009E6817" w:rsidRDefault="00FB1E2D" w:rsidP="00FB1E2D">
            <w:pPr>
              <w:numPr>
                <w:ilvl w:val="0"/>
                <w:numId w:val="12"/>
              </w:numPr>
              <w:adjustRightInd w:val="0"/>
              <w:snapToGrid w:val="0"/>
              <w:spacing w:line="440" w:lineRule="exact"/>
              <w:rPr>
                <w:rFonts w:ascii="仿宋" w:eastAsia="仿宋" w:hAnsi="仿宋"/>
                <w:sz w:val="24"/>
                <w:szCs w:val="24"/>
              </w:rPr>
            </w:pPr>
            <w:r w:rsidRPr="009E6817">
              <w:rPr>
                <w:rFonts w:ascii="仿宋" w:eastAsia="仿宋" w:hAnsi="仿宋" w:hint="eastAsia"/>
                <w:sz w:val="24"/>
                <w:szCs w:val="24"/>
              </w:rPr>
              <w:t>负责选择合格供应商，制定选择、评价和重新评价的准则，组织对供应商的供货能力进行评审；</w:t>
            </w:r>
          </w:p>
          <w:p w14:paraId="1AF16AE8" w14:textId="77777777" w:rsidR="00FB1E2D" w:rsidRPr="009E6817" w:rsidRDefault="00FB1E2D" w:rsidP="00FB1E2D">
            <w:pPr>
              <w:numPr>
                <w:ilvl w:val="0"/>
                <w:numId w:val="12"/>
              </w:numPr>
              <w:adjustRightInd w:val="0"/>
              <w:snapToGrid w:val="0"/>
              <w:spacing w:line="440" w:lineRule="exact"/>
              <w:rPr>
                <w:rFonts w:ascii="仿宋" w:eastAsia="仿宋" w:hAnsi="仿宋"/>
                <w:sz w:val="24"/>
                <w:szCs w:val="24"/>
              </w:rPr>
            </w:pPr>
            <w:r w:rsidRPr="009E6817">
              <w:rPr>
                <w:rFonts w:ascii="仿宋" w:eastAsia="仿宋" w:hAnsi="仿宋" w:hint="eastAsia"/>
                <w:sz w:val="24"/>
                <w:szCs w:val="24"/>
              </w:rPr>
              <w:t>负责收集采购信息，编制采购计划，制定采购文件；</w:t>
            </w:r>
          </w:p>
          <w:p w14:paraId="3A9F067F" w14:textId="77777777" w:rsidR="00FB1E2D" w:rsidRPr="009E6817" w:rsidRDefault="00FB1E2D" w:rsidP="00FB1E2D">
            <w:pPr>
              <w:numPr>
                <w:ilvl w:val="0"/>
                <w:numId w:val="12"/>
              </w:numPr>
              <w:adjustRightInd w:val="0"/>
              <w:snapToGrid w:val="0"/>
              <w:spacing w:line="440" w:lineRule="exact"/>
              <w:rPr>
                <w:rFonts w:ascii="仿宋" w:eastAsia="仿宋" w:hAnsi="仿宋"/>
                <w:sz w:val="24"/>
                <w:szCs w:val="24"/>
              </w:rPr>
            </w:pPr>
            <w:r w:rsidRPr="009E6817">
              <w:rPr>
                <w:rFonts w:ascii="仿宋" w:eastAsia="仿宋" w:hAnsi="仿宋" w:hint="eastAsia"/>
                <w:sz w:val="24"/>
                <w:szCs w:val="24"/>
              </w:rPr>
              <w:t>负责与原材料供应商的联系和沟通，保证适时、适量地采购生产和服务所需的产品；</w:t>
            </w:r>
          </w:p>
          <w:p w14:paraId="01C9032B" w14:textId="77777777" w:rsidR="00FB1E2D" w:rsidRPr="009E6817" w:rsidRDefault="00FB1E2D" w:rsidP="00FB1E2D">
            <w:pPr>
              <w:numPr>
                <w:ilvl w:val="0"/>
                <w:numId w:val="12"/>
              </w:numPr>
              <w:adjustRightInd w:val="0"/>
              <w:snapToGrid w:val="0"/>
              <w:spacing w:line="440" w:lineRule="exact"/>
              <w:rPr>
                <w:rFonts w:ascii="仿宋" w:eastAsia="仿宋" w:hAnsi="仿宋"/>
                <w:sz w:val="24"/>
                <w:szCs w:val="24"/>
              </w:rPr>
            </w:pPr>
            <w:r w:rsidRPr="009E6817">
              <w:rPr>
                <w:rFonts w:ascii="仿宋" w:eastAsia="仿宋" w:hAnsi="仿宋" w:hint="eastAsia"/>
                <w:sz w:val="24"/>
                <w:szCs w:val="24"/>
              </w:rPr>
              <w:t>安排采购产品的验证工作；</w:t>
            </w:r>
          </w:p>
          <w:p w14:paraId="178B319C" w14:textId="77777777" w:rsidR="00FB1E2D" w:rsidRPr="009E6817" w:rsidRDefault="00FB1E2D" w:rsidP="00FB1E2D">
            <w:pPr>
              <w:numPr>
                <w:ilvl w:val="0"/>
                <w:numId w:val="12"/>
              </w:numPr>
              <w:adjustRightInd w:val="0"/>
              <w:snapToGrid w:val="0"/>
              <w:spacing w:line="440" w:lineRule="exact"/>
              <w:rPr>
                <w:rFonts w:ascii="仿宋" w:eastAsia="仿宋" w:hAnsi="仿宋"/>
                <w:sz w:val="24"/>
                <w:szCs w:val="24"/>
              </w:rPr>
            </w:pPr>
            <w:r w:rsidRPr="009E6817">
              <w:rPr>
                <w:rFonts w:ascii="仿宋" w:eastAsia="仿宋" w:hAnsi="仿宋" w:hint="eastAsia"/>
                <w:sz w:val="24"/>
                <w:szCs w:val="24"/>
              </w:rPr>
              <w:t>负责原材料仓库的管理，顾客财产的接收，仓储产品的标识和防护。</w:t>
            </w:r>
          </w:p>
          <w:p w14:paraId="09E2319F" w14:textId="05DE5C4B" w:rsidR="00D16F38" w:rsidRDefault="00E905D5" w:rsidP="00E905D5">
            <w:pPr>
              <w:adjustRightInd w:val="0"/>
              <w:snapToGrid w:val="0"/>
              <w:spacing w:line="360" w:lineRule="auto"/>
              <w:rPr>
                <w:rFonts w:ascii="楷体" w:eastAsia="楷体" w:hAnsi="楷体" w:cs="宋体"/>
                <w:sz w:val="24"/>
                <w:szCs w:val="24"/>
              </w:rPr>
            </w:pPr>
            <w:r w:rsidRPr="00E905D5">
              <w:rPr>
                <w:rFonts w:ascii="楷体" w:eastAsia="楷体" w:hAnsi="楷体" w:cs="宋体" w:hint="eastAsia"/>
                <w:sz w:val="24"/>
                <w:szCs w:val="24"/>
              </w:rPr>
              <w:t>。</w:t>
            </w:r>
            <w:r w:rsidR="00574CE4">
              <w:rPr>
                <w:rFonts w:ascii="楷体" w:eastAsia="楷体" w:hAnsi="楷体" w:cs="宋体" w:hint="eastAsia"/>
                <w:sz w:val="24"/>
                <w:szCs w:val="24"/>
              </w:rPr>
              <w:t>与生产部负责人</w:t>
            </w:r>
            <w:r w:rsidR="00FB1E2D">
              <w:rPr>
                <w:rFonts w:ascii="楷体" w:eastAsia="楷体" w:hAnsi="楷体" w:cs="宋体" w:hint="eastAsia"/>
                <w:sz w:val="24"/>
                <w:szCs w:val="24"/>
              </w:rPr>
              <w:t>张科</w:t>
            </w:r>
            <w:r w:rsidR="00574CE4">
              <w:rPr>
                <w:rFonts w:ascii="楷体" w:eastAsia="楷体" w:hAnsi="楷体" w:cs="宋体" w:hint="eastAsia"/>
                <w:sz w:val="24"/>
                <w:szCs w:val="24"/>
              </w:rPr>
              <w:t>沟通，了解其职责和权限。</w:t>
            </w:r>
          </w:p>
          <w:p w14:paraId="459669BE" w14:textId="77777777" w:rsidR="00D16F38" w:rsidRDefault="00D16F38">
            <w:pPr>
              <w:pStyle w:val="Default"/>
            </w:pPr>
          </w:p>
        </w:tc>
        <w:tc>
          <w:tcPr>
            <w:tcW w:w="1585" w:type="dxa"/>
          </w:tcPr>
          <w:p w14:paraId="366374B7" w14:textId="77777777" w:rsidR="00D16F38" w:rsidRDefault="00574CE4">
            <w:pPr>
              <w:spacing w:line="360" w:lineRule="auto"/>
              <w:rPr>
                <w:rFonts w:ascii="楷体" w:eastAsia="楷体" w:hAnsi="楷体"/>
                <w:sz w:val="24"/>
                <w:szCs w:val="24"/>
              </w:rPr>
            </w:pPr>
            <w:r>
              <w:rPr>
                <w:rFonts w:ascii="楷体" w:eastAsia="楷体" w:hAnsi="楷体" w:hint="eastAsia"/>
                <w:sz w:val="24"/>
                <w:szCs w:val="24"/>
              </w:rPr>
              <w:lastRenderedPageBreak/>
              <w:t>符合</w:t>
            </w:r>
          </w:p>
        </w:tc>
      </w:tr>
      <w:tr w:rsidR="00D16F38" w14:paraId="586E0ACF" w14:textId="77777777">
        <w:trPr>
          <w:trHeight w:val="516"/>
        </w:trPr>
        <w:tc>
          <w:tcPr>
            <w:tcW w:w="1809" w:type="dxa"/>
          </w:tcPr>
          <w:p w14:paraId="20C172FD" w14:textId="77777777" w:rsidR="00D16F38" w:rsidRDefault="00574CE4">
            <w:pPr>
              <w:spacing w:line="360" w:lineRule="auto"/>
              <w:rPr>
                <w:rFonts w:ascii="楷体" w:eastAsia="楷体" w:hAnsi="楷体"/>
                <w:b/>
                <w:sz w:val="24"/>
                <w:szCs w:val="24"/>
              </w:rPr>
            </w:pPr>
            <w:r>
              <w:rPr>
                <w:rFonts w:ascii="楷体" w:eastAsia="楷体" w:hAnsi="楷体" w:cs="宋体" w:hint="eastAsia"/>
                <w:color w:val="000000"/>
                <w:kern w:val="0"/>
                <w:sz w:val="24"/>
                <w:szCs w:val="24"/>
              </w:rPr>
              <w:t>目标及其实现的策划总要求</w:t>
            </w:r>
          </w:p>
        </w:tc>
        <w:tc>
          <w:tcPr>
            <w:tcW w:w="1311" w:type="dxa"/>
          </w:tcPr>
          <w:p w14:paraId="38651267" w14:textId="77777777" w:rsidR="00D16F38" w:rsidRDefault="00574CE4">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Q6.2</w:t>
            </w:r>
          </w:p>
          <w:p w14:paraId="187FBFA1" w14:textId="77777777" w:rsidR="00D16F38" w:rsidRDefault="00D16F38">
            <w:pPr>
              <w:spacing w:line="360" w:lineRule="auto"/>
              <w:rPr>
                <w:rFonts w:ascii="楷体" w:eastAsia="楷体" w:hAnsi="楷体" w:cs="宋体"/>
                <w:color w:val="000000"/>
                <w:kern w:val="0"/>
                <w:sz w:val="24"/>
                <w:szCs w:val="24"/>
              </w:rPr>
            </w:pPr>
          </w:p>
          <w:p w14:paraId="77E73E87" w14:textId="77777777" w:rsidR="00D16F38" w:rsidRDefault="00D16F38">
            <w:pPr>
              <w:spacing w:line="360" w:lineRule="auto"/>
              <w:rPr>
                <w:rFonts w:ascii="楷体" w:eastAsia="楷体" w:hAnsi="楷体"/>
                <w:b/>
                <w:sz w:val="24"/>
                <w:szCs w:val="24"/>
              </w:rPr>
            </w:pPr>
          </w:p>
        </w:tc>
        <w:tc>
          <w:tcPr>
            <w:tcW w:w="10004" w:type="dxa"/>
            <w:vAlign w:val="center"/>
          </w:tcPr>
          <w:p w14:paraId="7D56C656" w14:textId="77777777" w:rsidR="00D16F38" w:rsidRDefault="00574CE4">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本部门的目标有:</w:t>
            </w:r>
          </w:p>
          <w:p w14:paraId="0503D6D8" w14:textId="48C2803A" w:rsidR="00D16F38" w:rsidRDefault="00FB1E2D">
            <w:pPr>
              <w:spacing w:line="360" w:lineRule="auto"/>
              <w:ind w:firstLineChars="200" w:firstLine="480"/>
              <w:rPr>
                <w:rFonts w:ascii="楷体" w:eastAsia="楷体" w:hAnsi="楷体" w:cs="宋体"/>
                <w:sz w:val="24"/>
                <w:szCs w:val="24"/>
              </w:rPr>
            </w:pPr>
            <w:r w:rsidRPr="00FB1E2D">
              <w:rPr>
                <w:rFonts w:ascii="楷体" w:eastAsia="楷体" w:hAnsi="楷体" w:cs="宋体"/>
                <w:noProof/>
                <w:sz w:val="24"/>
                <w:szCs w:val="24"/>
              </w:rPr>
              <w:lastRenderedPageBreak/>
              <w:drawing>
                <wp:inline distT="0" distB="0" distL="0" distR="0" wp14:anchorId="153D3BFF" wp14:editId="6DB80C73">
                  <wp:extent cx="6215380" cy="1061720"/>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5380" cy="1061720"/>
                          </a:xfrm>
                          <a:prstGeom prst="rect">
                            <a:avLst/>
                          </a:prstGeom>
                          <a:noFill/>
                          <a:ln>
                            <a:noFill/>
                          </a:ln>
                        </pic:spPr>
                      </pic:pic>
                    </a:graphicData>
                  </a:graphic>
                </wp:inline>
              </w:drawing>
            </w:r>
          </w:p>
          <w:p w14:paraId="7F55CAD9" w14:textId="77777777" w:rsidR="00D16F38" w:rsidRDefault="00D16F38">
            <w:pPr>
              <w:spacing w:line="360" w:lineRule="auto"/>
              <w:ind w:firstLineChars="200" w:firstLine="480"/>
              <w:rPr>
                <w:rFonts w:ascii="楷体" w:eastAsia="楷体" w:hAnsi="楷体" w:cs="宋体"/>
                <w:sz w:val="24"/>
                <w:szCs w:val="24"/>
              </w:rPr>
            </w:pPr>
          </w:p>
          <w:p w14:paraId="1953D162" w14:textId="77777777" w:rsidR="00D16F38" w:rsidRDefault="00574CE4">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部门分解目标与公司方针一致，可测量，并传达到部门相关人员，必要时适时更新，目前无变化。</w:t>
            </w:r>
          </w:p>
          <w:p w14:paraId="3F945B77" w14:textId="3AFAE1C9" w:rsidR="00D16F38" w:rsidRDefault="00574CE4">
            <w:pPr>
              <w:snapToGrid w:val="0"/>
              <w:spacing w:line="360" w:lineRule="exact"/>
              <w:jc w:val="center"/>
              <w:rPr>
                <w:rFonts w:ascii="楷体" w:eastAsia="楷体" w:hAnsi="楷体" w:cs="宋体"/>
                <w:sz w:val="24"/>
                <w:szCs w:val="24"/>
              </w:rPr>
            </w:pPr>
            <w:r>
              <w:rPr>
                <w:rFonts w:ascii="楷体" w:eastAsia="楷体" w:hAnsi="楷体" w:cs="宋体" w:hint="eastAsia"/>
                <w:sz w:val="24"/>
                <w:szCs w:val="24"/>
              </w:rPr>
              <w:t>提供质量目标考核报表，完成情况：以上各项目标均已达成。</w:t>
            </w:r>
          </w:p>
          <w:p w14:paraId="3985CD48" w14:textId="7240DF25" w:rsidR="00D16F38" w:rsidRDefault="00574CE4">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时间表：自</w:t>
            </w:r>
            <w:r w:rsidR="00E7712C">
              <w:rPr>
                <w:rFonts w:ascii="楷体" w:eastAsia="楷体" w:hAnsi="楷体" w:cs="宋体" w:hint="eastAsia"/>
                <w:sz w:val="24"/>
                <w:szCs w:val="24"/>
              </w:rPr>
              <w:t>上次管理体系审核运行</w:t>
            </w:r>
            <w:r>
              <w:rPr>
                <w:rFonts w:ascii="楷体" w:eastAsia="楷体" w:hAnsi="楷体" w:cs="宋体" w:hint="eastAsia"/>
                <w:sz w:val="24"/>
                <w:szCs w:val="24"/>
              </w:rPr>
              <w:t>以来持续进行，已按管理方案要求实施。</w:t>
            </w:r>
          </w:p>
        </w:tc>
        <w:tc>
          <w:tcPr>
            <w:tcW w:w="1585" w:type="dxa"/>
          </w:tcPr>
          <w:p w14:paraId="5D210FF5" w14:textId="77777777" w:rsidR="00D16F38" w:rsidRDefault="00574CE4">
            <w:pPr>
              <w:spacing w:line="360" w:lineRule="auto"/>
              <w:rPr>
                <w:rFonts w:ascii="楷体" w:eastAsia="楷体" w:hAnsi="楷体"/>
                <w:sz w:val="24"/>
                <w:szCs w:val="24"/>
              </w:rPr>
            </w:pPr>
            <w:r>
              <w:rPr>
                <w:rFonts w:ascii="楷体" w:eastAsia="楷体" w:hAnsi="楷体" w:hint="eastAsia"/>
                <w:sz w:val="24"/>
                <w:szCs w:val="24"/>
              </w:rPr>
              <w:lastRenderedPageBreak/>
              <w:t>符合</w:t>
            </w:r>
          </w:p>
        </w:tc>
      </w:tr>
      <w:tr w:rsidR="00F901BC" w14:paraId="453F23C1" w14:textId="77777777" w:rsidTr="00AA5FE7">
        <w:trPr>
          <w:trHeight w:val="516"/>
        </w:trPr>
        <w:tc>
          <w:tcPr>
            <w:tcW w:w="1809" w:type="dxa"/>
          </w:tcPr>
          <w:p w14:paraId="62F760FD" w14:textId="77777777" w:rsidR="00F901BC" w:rsidRDefault="00F901BC" w:rsidP="00F901BC">
            <w:pPr>
              <w:spacing w:line="360" w:lineRule="auto"/>
              <w:rPr>
                <w:rFonts w:ascii="楷体" w:eastAsia="楷体" w:hAnsi="楷体" w:cs="宋体"/>
                <w:bCs/>
                <w:szCs w:val="24"/>
              </w:rPr>
            </w:pPr>
            <w:r>
              <w:rPr>
                <w:rFonts w:ascii="楷体" w:eastAsia="楷体" w:hAnsi="楷体" w:cs="宋体" w:hint="eastAsia"/>
                <w:bCs/>
                <w:szCs w:val="24"/>
              </w:rPr>
              <w:t>监视和测量资源</w:t>
            </w:r>
          </w:p>
          <w:p w14:paraId="64A7A325" w14:textId="77777777" w:rsidR="00F901BC" w:rsidRDefault="00F901BC" w:rsidP="00F901BC">
            <w:pPr>
              <w:spacing w:line="360" w:lineRule="auto"/>
              <w:rPr>
                <w:rFonts w:ascii="楷体" w:eastAsia="楷体" w:hAnsi="楷体" w:cs="宋体"/>
                <w:color w:val="000000"/>
                <w:kern w:val="0"/>
                <w:sz w:val="24"/>
                <w:szCs w:val="24"/>
              </w:rPr>
            </w:pPr>
          </w:p>
        </w:tc>
        <w:tc>
          <w:tcPr>
            <w:tcW w:w="1311" w:type="dxa"/>
          </w:tcPr>
          <w:p w14:paraId="4750B907" w14:textId="77777777" w:rsidR="00F901BC" w:rsidRDefault="00F901BC" w:rsidP="00F901BC">
            <w:pPr>
              <w:spacing w:line="360" w:lineRule="auto"/>
              <w:rPr>
                <w:rFonts w:ascii="楷体" w:eastAsia="楷体" w:hAnsi="楷体" w:cs="宋体"/>
                <w:bCs/>
                <w:szCs w:val="24"/>
              </w:rPr>
            </w:pPr>
            <w:r>
              <w:rPr>
                <w:rFonts w:ascii="楷体" w:eastAsia="楷体" w:hAnsi="楷体" w:cs="宋体" w:hint="eastAsia"/>
                <w:bCs/>
                <w:szCs w:val="24"/>
              </w:rPr>
              <w:t>Q7.1.5</w:t>
            </w:r>
          </w:p>
          <w:p w14:paraId="0E2AA041" w14:textId="77777777" w:rsidR="00F901BC" w:rsidRDefault="00F901BC" w:rsidP="00F901BC">
            <w:pPr>
              <w:spacing w:line="360" w:lineRule="auto"/>
              <w:rPr>
                <w:rFonts w:ascii="楷体" w:eastAsia="楷体" w:hAnsi="楷体" w:cs="宋体"/>
                <w:color w:val="000000"/>
                <w:kern w:val="0"/>
                <w:sz w:val="24"/>
                <w:szCs w:val="24"/>
              </w:rPr>
            </w:pPr>
          </w:p>
        </w:tc>
        <w:tc>
          <w:tcPr>
            <w:tcW w:w="10004" w:type="dxa"/>
          </w:tcPr>
          <w:p w14:paraId="0D2CB805" w14:textId="5B44E9CF" w:rsidR="00F901BC" w:rsidRPr="00AA533B" w:rsidRDefault="00F901BC" w:rsidP="00F901BC">
            <w:pPr>
              <w:spacing w:line="400" w:lineRule="exact"/>
              <w:ind w:firstLineChars="200" w:firstLine="480"/>
              <w:jc w:val="left"/>
              <w:rPr>
                <w:rFonts w:ascii="华文楷体" w:eastAsia="华文楷体" w:hAnsi="华文楷体" w:cs="宋体"/>
                <w:sz w:val="24"/>
                <w:szCs w:val="24"/>
              </w:rPr>
            </w:pPr>
            <w:r w:rsidRPr="00AA533B">
              <w:rPr>
                <w:rFonts w:ascii="华文楷体" w:eastAsia="华文楷体" w:hAnsi="华文楷体" w:cs="宋体" w:hint="eastAsia"/>
                <w:sz w:val="24"/>
                <w:szCs w:val="24"/>
              </w:rPr>
              <w:t>公司提供《计量器具校准检定记录》，主要有</w:t>
            </w:r>
            <w:r w:rsidRPr="00F901BC">
              <w:rPr>
                <w:rFonts w:ascii="华文楷体" w:eastAsia="华文楷体" w:hAnsi="华文楷体" w:cs="宋体" w:hint="eastAsia"/>
                <w:sz w:val="24"/>
                <w:szCs w:val="24"/>
              </w:rPr>
              <w:t>外径千分尺、游标卡尺</w:t>
            </w:r>
            <w:r w:rsidRPr="00AA533B">
              <w:rPr>
                <w:rFonts w:ascii="华文楷体" w:eastAsia="华文楷体" w:hAnsi="华文楷体" w:cs="宋体" w:hint="eastAsia"/>
                <w:sz w:val="24"/>
                <w:szCs w:val="24"/>
              </w:rPr>
              <w:t>等监视和测量设备，规定检定/校准周期为1年。提供了依据检测设备管理的风险，如检测仪器失准造成测量结果的不准确等风险，策划和实施监视和测量资源制度，现场观察使用及维护和保养符合要求，标识清楚，未有失准的情况发生。</w:t>
            </w:r>
            <w:r w:rsidRPr="00AA533B">
              <w:rPr>
                <w:rFonts w:ascii="华文楷体" w:eastAsia="华文楷体" w:hAnsi="华文楷体" w:cs="宋体"/>
                <w:sz w:val="24"/>
                <w:szCs w:val="24"/>
              </w:rPr>
              <w:t xml:space="preserve"> </w:t>
            </w:r>
          </w:p>
          <w:p w14:paraId="1452A0FA" w14:textId="3D5BAA1F" w:rsidR="00F901BC" w:rsidRPr="00B90E83" w:rsidRDefault="00F901BC" w:rsidP="00F901BC">
            <w:pPr>
              <w:spacing w:line="420" w:lineRule="exact"/>
              <w:rPr>
                <w:rFonts w:ascii="华文楷体" w:eastAsia="华文楷体" w:hAnsi="华文楷体" w:cs="宋体"/>
                <w:b/>
                <w:bCs/>
                <w:sz w:val="24"/>
                <w:szCs w:val="24"/>
              </w:rPr>
            </w:pPr>
          </w:p>
        </w:tc>
        <w:tc>
          <w:tcPr>
            <w:tcW w:w="1585" w:type="dxa"/>
          </w:tcPr>
          <w:p w14:paraId="40F6559C" w14:textId="35762866" w:rsidR="00F901BC" w:rsidRDefault="008E005E" w:rsidP="00F901BC">
            <w:pPr>
              <w:spacing w:line="360" w:lineRule="auto"/>
              <w:rPr>
                <w:rFonts w:ascii="楷体" w:eastAsia="楷体" w:hAnsi="楷体"/>
                <w:sz w:val="24"/>
                <w:szCs w:val="24"/>
              </w:rPr>
            </w:pPr>
            <w:r>
              <w:rPr>
                <w:rFonts w:ascii="楷体" w:eastAsia="楷体" w:hAnsi="楷体" w:hint="eastAsia"/>
                <w:sz w:val="24"/>
                <w:szCs w:val="24"/>
              </w:rPr>
              <w:t>符合</w:t>
            </w:r>
          </w:p>
        </w:tc>
      </w:tr>
      <w:tr w:rsidR="00D16F38" w14:paraId="6F937BBE" w14:textId="77777777">
        <w:trPr>
          <w:trHeight w:val="516"/>
        </w:trPr>
        <w:tc>
          <w:tcPr>
            <w:tcW w:w="1809" w:type="dxa"/>
          </w:tcPr>
          <w:p w14:paraId="10A19B1E" w14:textId="77777777" w:rsidR="00D16F38" w:rsidRDefault="00574CE4">
            <w:pPr>
              <w:spacing w:line="360" w:lineRule="auto"/>
              <w:rPr>
                <w:rFonts w:ascii="楷体" w:eastAsia="楷体" w:hAnsi="楷体"/>
                <w:bCs/>
                <w:sz w:val="24"/>
                <w:szCs w:val="24"/>
              </w:rPr>
            </w:pPr>
            <w:r>
              <w:rPr>
                <w:rFonts w:ascii="楷体" w:eastAsia="楷体" w:hAnsi="楷体" w:hint="eastAsia"/>
                <w:bCs/>
                <w:sz w:val="24"/>
                <w:szCs w:val="24"/>
              </w:rPr>
              <w:t>运行策划和控制</w:t>
            </w:r>
          </w:p>
        </w:tc>
        <w:tc>
          <w:tcPr>
            <w:tcW w:w="1311" w:type="dxa"/>
          </w:tcPr>
          <w:p w14:paraId="22C8814D" w14:textId="77777777" w:rsidR="00D16F38" w:rsidRDefault="00574CE4">
            <w:pPr>
              <w:spacing w:line="360" w:lineRule="auto"/>
              <w:rPr>
                <w:rFonts w:ascii="楷体" w:eastAsia="楷体" w:hAnsi="楷体"/>
                <w:sz w:val="24"/>
                <w:szCs w:val="24"/>
              </w:rPr>
            </w:pPr>
            <w:r>
              <w:rPr>
                <w:rFonts w:ascii="楷体" w:eastAsia="楷体" w:hAnsi="楷体" w:hint="eastAsia"/>
                <w:sz w:val="24"/>
                <w:szCs w:val="24"/>
              </w:rPr>
              <w:t>Q</w:t>
            </w:r>
            <w:r>
              <w:rPr>
                <w:rFonts w:ascii="楷体" w:eastAsia="楷体" w:hAnsi="楷体"/>
                <w:sz w:val="24"/>
                <w:szCs w:val="24"/>
              </w:rPr>
              <w:t>8</w:t>
            </w:r>
            <w:r>
              <w:rPr>
                <w:rFonts w:ascii="楷体" w:eastAsia="楷体" w:hAnsi="楷体" w:hint="eastAsia"/>
                <w:sz w:val="24"/>
                <w:szCs w:val="24"/>
              </w:rPr>
              <w:t>.1</w:t>
            </w:r>
          </w:p>
          <w:p w14:paraId="011531AE" w14:textId="77777777" w:rsidR="00D16F38" w:rsidRDefault="00D16F38">
            <w:pPr>
              <w:spacing w:line="360" w:lineRule="auto"/>
              <w:rPr>
                <w:rFonts w:ascii="楷体" w:eastAsia="楷体" w:hAnsi="楷体" w:cs="宋体"/>
                <w:bCs/>
                <w:sz w:val="24"/>
                <w:szCs w:val="24"/>
              </w:rPr>
            </w:pPr>
          </w:p>
        </w:tc>
        <w:tc>
          <w:tcPr>
            <w:tcW w:w="10004" w:type="dxa"/>
            <w:shd w:val="clear" w:color="auto" w:fill="auto"/>
            <w:vAlign w:val="center"/>
          </w:tcPr>
          <w:p w14:paraId="0ECA8925" w14:textId="77777777" w:rsidR="000F4D9B" w:rsidRPr="000C141F" w:rsidRDefault="000F4D9B" w:rsidP="000F4D9B">
            <w:pPr>
              <w:spacing w:line="400" w:lineRule="exact"/>
              <w:ind w:firstLineChars="200" w:firstLine="480"/>
              <w:rPr>
                <w:rFonts w:ascii="华文楷体" w:eastAsia="华文楷体" w:hAnsi="华文楷体" w:cs="宋体"/>
                <w:sz w:val="24"/>
                <w:szCs w:val="24"/>
              </w:rPr>
            </w:pPr>
            <w:r w:rsidRPr="000C141F">
              <w:rPr>
                <w:rFonts w:ascii="华文楷体" w:eastAsia="华文楷体" w:hAnsi="华文楷体" w:cs="宋体" w:hint="eastAsia"/>
                <w:sz w:val="24"/>
                <w:szCs w:val="24"/>
              </w:rPr>
              <w:t>公司产品执行标准：工程机械 机械加工工件通用技术条件 JB-5936-2018、机械加工工艺守则JB/T 9168-2006等。</w:t>
            </w:r>
          </w:p>
          <w:p w14:paraId="0AFC0532" w14:textId="77777777" w:rsidR="000F4D9B" w:rsidRPr="000C141F" w:rsidRDefault="000F4D9B" w:rsidP="000F4D9B">
            <w:pPr>
              <w:spacing w:line="400" w:lineRule="exact"/>
              <w:ind w:firstLineChars="200" w:firstLine="480"/>
              <w:rPr>
                <w:rFonts w:ascii="华文楷体" w:eastAsia="华文楷体" w:hAnsi="华文楷体" w:cs="宋体"/>
                <w:sz w:val="24"/>
                <w:szCs w:val="24"/>
              </w:rPr>
            </w:pPr>
            <w:r w:rsidRPr="000C141F">
              <w:rPr>
                <w:rFonts w:ascii="华文楷体" w:eastAsia="华文楷体" w:hAnsi="华文楷体" w:cs="宋体" w:hint="eastAsia"/>
                <w:sz w:val="24"/>
                <w:szCs w:val="24"/>
              </w:rPr>
              <w:t>策划输出的具体结果包括以下内容：</w:t>
            </w:r>
          </w:p>
          <w:p w14:paraId="015FFDD9" w14:textId="77777777" w:rsidR="000F4D9B" w:rsidRPr="000C141F" w:rsidRDefault="000F4D9B" w:rsidP="000F4D9B">
            <w:pPr>
              <w:spacing w:line="400" w:lineRule="exact"/>
              <w:rPr>
                <w:rFonts w:ascii="华文楷体" w:eastAsia="华文楷体" w:hAnsi="华文楷体" w:cs="宋体"/>
                <w:sz w:val="24"/>
                <w:szCs w:val="24"/>
              </w:rPr>
            </w:pPr>
            <w:r w:rsidRPr="000C141F">
              <w:rPr>
                <w:rFonts w:ascii="华文楷体" w:eastAsia="华文楷体" w:hAnsi="华文楷体" w:cs="宋体" w:hint="eastAsia"/>
                <w:sz w:val="24"/>
                <w:szCs w:val="24"/>
              </w:rPr>
              <w:t>a）确定产品和服务的要求；--《需求分析》、《合同》、《招投标文件》</w:t>
            </w:r>
          </w:p>
          <w:p w14:paraId="5A9A2787" w14:textId="77777777" w:rsidR="000F4D9B" w:rsidRPr="000C141F" w:rsidRDefault="000F4D9B" w:rsidP="000F4D9B">
            <w:pPr>
              <w:spacing w:line="400" w:lineRule="exact"/>
              <w:rPr>
                <w:rFonts w:ascii="华文楷体" w:eastAsia="华文楷体" w:hAnsi="华文楷体" w:cs="宋体"/>
                <w:sz w:val="24"/>
                <w:szCs w:val="24"/>
              </w:rPr>
            </w:pPr>
            <w:r w:rsidRPr="000C141F">
              <w:rPr>
                <w:rFonts w:ascii="华文楷体" w:eastAsia="华文楷体" w:hAnsi="华文楷体" w:cs="宋体" w:hint="eastAsia"/>
                <w:sz w:val="24"/>
                <w:szCs w:val="24"/>
              </w:rPr>
              <w:t>b）建立过程准则以及产品和服务的接收准则；---验收标准、作业指导书、《合同》、《图纸》等</w:t>
            </w:r>
          </w:p>
          <w:p w14:paraId="66EB3AA3" w14:textId="77777777" w:rsidR="000F4D9B" w:rsidRPr="000C141F" w:rsidRDefault="000F4D9B" w:rsidP="000F4D9B">
            <w:pPr>
              <w:spacing w:line="400" w:lineRule="exact"/>
              <w:rPr>
                <w:rFonts w:ascii="华文楷体" w:eastAsia="华文楷体" w:hAnsi="华文楷体" w:cs="宋体"/>
                <w:sz w:val="24"/>
                <w:szCs w:val="24"/>
              </w:rPr>
            </w:pPr>
            <w:r w:rsidRPr="000C141F">
              <w:rPr>
                <w:rFonts w:ascii="华文楷体" w:eastAsia="华文楷体" w:hAnsi="华文楷体" w:cs="宋体" w:hint="eastAsia"/>
                <w:sz w:val="24"/>
                <w:szCs w:val="24"/>
              </w:rPr>
              <w:t>c）确定符合产品和服务要求的资源；---《工艺文件》、《图纸》</w:t>
            </w:r>
          </w:p>
          <w:p w14:paraId="6935674A" w14:textId="77777777" w:rsidR="000F4D9B" w:rsidRPr="000C141F" w:rsidRDefault="000F4D9B" w:rsidP="000F4D9B">
            <w:pPr>
              <w:spacing w:line="400" w:lineRule="exact"/>
              <w:rPr>
                <w:rFonts w:ascii="华文楷体" w:eastAsia="华文楷体" w:hAnsi="华文楷体" w:cs="宋体"/>
                <w:sz w:val="24"/>
                <w:szCs w:val="24"/>
              </w:rPr>
            </w:pPr>
            <w:r w:rsidRPr="000C141F">
              <w:rPr>
                <w:rFonts w:ascii="华文楷体" w:eastAsia="华文楷体" w:hAnsi="华文楷体" w:cs="宋体" w:hint="eastAsia"/>
                <w:sz w:val="24"/>
                <w:szCs w:val="24"/>
              </w:rPr>
              <w:t>d）按照准则实施过程控制；---过程监控、《过程检验》、《工艺文件》、《图纸》等</w:t>
            </w:r>
          </w:p>
          <w:p w14:paraId="40C86730" w14:textId="77777777" w:rsidR="000F4D9B" w:rsidRPr="000C141F" w:rsidRDefault="000F4D9B" w:rsidP="000F4D9B">
            <w:pPr>
              <w:spacing w:line="400" w:lineRule="exact"/>
              <w:rPr>
                <w:rFonts w:ascii="华文楷体" w:eastAsia="华文楷体" w:hAnsi="华文楷体" w:cs="宋体"/>
                <w:sz w:val="24"/>
                <w:szCs w:val="24"/>
              </w:rPr>
            </w:pPr>
            <w:r w:rsidRPr="000C141F">
              <w:rPr>
                <w:rFonts w:ascii="华文楷体" w:eastAsia="华文楷体" w:hAnsi="华文楷体" w:cs="宋体" w:hint="eastAsia"/>
                <w:sz w:val="24"/>
                <w:szCs w:val="24"/>
              </w:rPr>
              <w:lastRenderedPageBreak/>
              <w:t>e）保持、保留必要的文件和记录。---文件和质量记录</w:t>
            </w:r>
          </w:p>
          <w:p w14:paraId="632B6617" w14:textId="77777777" w:rsidR="000F4D9B" w:rsidRPr="000C141F" w:rsidRDefault="000F4D9B" w:rsidP="000F4D9B">
            <w:pPr>
              <w:spacing w:line="400" w:lineRule="exact"/>
              <w:rPr>
                <w:rFonts w:ascii="华文楷体" w:eastAsia="华文楷体" w:hAnsi="华文楷体" w:cs="宋体"/>
                <w:sz w:val="24"/>
                <w:szCs w:val="24"/>
              </w:rPr>
            </w:pPr>
            <w:r w:rsidRPr="000C141F">
              <w:rPr>
                <w:rFonts w:ascii="华文楷体" w:eastAsia="华文楷体" w:hAnsi="华文楷体" w:cs="宋体" w:hint="eastAsia"/>
                <w:sz w:val="24"/>
                <w:szCs w:val="24"/>
              </w:rPr>
              <w:t>---策划输出经过评审及跟进、必要的更改控制及 批准等以适合组织的运行需要。</w:t>
            </w:r>
          </w:p>
          <w:p w14:paraId="12F86F67" w14:textId="77777777" w:rsidR="000F4D9B" w:rsidRPr="000C141F" w:rsidRDefault="000F4D9B" w:rsidP="000F4D9B">
            <w:pPr>
              <w:spacing w:line="400" w:lineRule="exact"/>
              <w:rPr>
                <w:rFonts w:ascii="华文楷体" w:eastAsia="华文楷体" w:hAnsi="华文楷体" w:cs="宋体"/>
                <w:sz w:val="24"/>
                <w:szCs w:val="24"/>
              </w:rPr>
            </w:pPr>
            <w:r w:rsidRPr="000C141F">
              <w:rPr>
                <w:rFonts w:ascii="华文楷体" w:eastAsia="华文楷体" w:hAnsi="华文楷体" w:cs="宋体" w:hint="eastAsia"/>
                <w:sz w:val="24"/>
                <w:szCs w:val="24"/>
              </w:rPr>
              <w:t>----外包过程：无；</w:t>
            </w:r>
          </w:p>
          <w:p w14:paraId="5FD67D3C" w14:textId="77777777" w:rsidR="000F4D9B" w:rsidRPr="000C141F" w:rsidRDefault="000F4D9B" w:rsidP="000F4D9B">
            <w:pPr>
              <w:pStyle w:val="af0"/>
              <w:ind w:firstLine="210"/>
              <w:rPr>
                <w:rFonts w:ascii="华文楷体" w:eastAsia="华文楷体" w:hAnsi="华文楷体" w:cs="宋体"/>
                <w:bCs w:val="0"/>
                <w:spacing w:val="0"/>
                <w:sz w:val="24"/>
                <w:szCs w:val="24"/>
              </w:rPr>
            </w:pPr>
            <w:r w:rsidRPr="000C141F">
              <w:rPr>
                <w:rFonts w:ascii="华文楷体" w:eastAsia="华文楷体" w:hAnsi="华文楷体" w:cs="宋体" w:hint="eastAsia"/>
                <w:bCs w:val="0"/>
                <w:spacing w:val="0"/>
                <w:sz w:val="24"/>
                <w:szCs w:val="24"/>
              </w:rPr>
              <w:t>----关键过程有：焊接过程</w:t>
            </w:r>
          </w:p>
          <w:p w14:paraId="428F5731" w14:textId="77777777" w:rsidR="000F4D9B" w:rsidRPr="000C141F" w:rsidRDefault="000F4D9B" w:rsidP="000F4D9B">
            <w:pPr>
              <w:spacing w:line="400" w:lineRule="exact"/>
              <w:rPr>
                <w:rFonts w:ascii="华文楷体" w:eastAsia="华文楷体" w:hAnsi="华文楷体" w:cs="宋体"/>
                <w:sz w:val="24"/>
                <w:szCs w:val="24"/>
              </w:rPr>
            </w:pPr>
            <w:r w:rsidRPr="000C141F">
              <w:rPr>
                <w:rFonts w:ascii="华文楷体" w:eastAsia="华文楷体" w:hAnsi="华文楷体" w:cs="宋体" w:hint="eastAsia"/>
                <w:sz w:val="24"/>
                <w:szCs w:val="24"/>
              </w:rPr>
              <w:t>----特殊过程的识别：焊接过程</w:t>
            </w:r>
          </w:p>
          <w:p w14:paraId="5C5E9F89" w14:textId="65547EDA" w:rsidR="00D16F38" w:rsidRPr="000C141F" w:rsidRDefault="00574CE4" w:rsidP="000F4D9B">
            <w:pPr>
              <w:spacing w:beforeLines="25" w:before="78" w:afterLines="25" w:after="78"/>
              <w:ind w:firstLineChars="200" w:firstLine="480"/>
              <w:rPr>
                <w:rFonts w:ascii="华文楷体" w:eastAsia="华文楷体" w:hAnsi="华文楷体" w:cs="宋体"/>
                <w:sz w:val="24"/>
                <w:szCs w:val="24"/>
              </w:rPr>
            </w:pPr>
            <w:r w:rsidRPr="000C141F">
              <w:rPr>
                <w:rFonts w:ascii="华文楷体" w:eastAsia="华文楷体" w:hAnsi="华文楷体" w:cs="宋体" w:hint="eastAsia"/>
                <w:sz w:val="24"/>
                <w:szCs w:val="24"/>
              </w:rPr>
              <w:t>现场观察与交流，人员清楚策划的更改，评审非预期变更的后果的影响及评价的方法等，现场观察有效。</w:t>
            </w:r>
          </w:p>
          <w:p w14:paraId="351B370B" w14:textId="77777777" w:rsidR="00D16F38" w:rsidRDefault="00574CE4">
            <w:pPr>
              <w:spacing w:beforeLines="25" w:before="78" w:afterLines="25" w:after="78"/>
              <w:ind w:firstLineChars="200" w:firstLine="480"/>
              <w:rPr>
                <w:rFonts w:ascii="楷体" w:eastAsia="楷体" w:hAnsi="楷体"/>
                <w:sz w:val="24"/>
                <w:szCs w:val="24"/>
              </w:rPr>
            </w:pPr>
            <w:r>
              <w:rPr>
                <w:rFonts w:ascii="楷体" w:eastAsia="楷体" w:hAnsi="楷体" w:hint="eastAsia"/>
                <w:sz w:val="24"/>
                <w:szCs w:val="24"/>
              </w:rPr>
              <w:t>客户提供的图纸和工艺，公司依据工艺，配备了相应的设备，策划的检测方法，按照顾客提供的工艺进行检验。策划了相应记录如不合格品评审单、原材料来料记录、成品/半成品记录表等。风险可控。</w:t>
            </w:r>
          </w:p>
          <w:p w14:paraId="701B6687" w14:textId="77777777" w:rsidR="00D16F38" w:rsidRDefault="00574CE4">
            <w:pPr>
              <w:spacing w:beforeLines="25" w:before="78" w:afterLines="25" w:after="78"/>
              <w:rPr>
                <w:rFonts w:ascii="楷体" w:eastAsia="楷体" w:hAnsi="楷体"/>
                <w:sz w:val="24"/>
                <w:szCs w:val="24"/>
              </w:rPr>
            </w:pPr>
            <w:r>
              <w:rPr>
                <w:rFonts w:ascii="楷体" w:eastAsia="楷体" w:hAnsi="楷体" w:hint="eastAsia"/>
                <w:sz w:val="24"/>
                <w:szCs w:val="24"/>
              </w:rPr>
              <w:t>部门根据客户提供的技术要求和生产制造工艺对现生产的产品实施了策划，编制了相关的操作规程：</w:t>
            </w:r>
          </w:p>
          <w:p w14:paraId="66393876" w14:textId="77777777" w:rsidR="00D16F38" w:rsidRDefault="00574CE4">
            <w:pPr>
              <w:pStyle w:val="af1"/>
              <w:numPr>
                <w:ilvl w:val="0"/>
                <w:numId w:val="2"/>
              </w:numPr>
              <w:spacing w:beforeLines="25" w:before="78" w:afterLines="25" w:after="78"/>
              <w:ind w:firstLineChars="0"/>
              <w:rPr>
                <w:rFonts w:ascii="楷体" w:eastAsia="楷体" w:hAnsi="楷体"/>
                <w:sz w:val="24"/>
                <w:szCs w:val="24"/>
              </w:rPr>
            </w:pPr>
            <w:r>
              <w:rPr>
                <w:rFonts w:ascii="楷体" w:eastAsia="楷体" w:hAnsi="楷体" w:hint="eastAsia"/>
                <w:sz w:val="24"/>
                <w:szCs w:val="24"/>
              </w:rPr>
              <w:t>收集国家相关标准</w:t>
            </w:r>
          </w:p>
          <w:p w14:paraId="3C37E49A" w14:textId="77777777" w:rsidR="00D16F38" w:rsidRDefault="00574CE4">
            <w:pPr>
              <w:pStyle w:val="af1"/>
              <w:numPr>
                <w:ilvl w:val="0"/>
                <w:numId w:val="2"/>
              </w:numPr>
              <w:spacing w:beforeLines="25" w:before="78" w:afterLines="25" w:after="78"/>
              <w:ind w:firstLineChars="0"/>
              <w:rPr>
                <w:rFonts w:ascii="楷体" w:eastAsia="楷体" w:hAnsi="楷体"/>
                <w:sz w:val="24"/>
                <w:szCs w:val="24"/>
              </w:rPr>
            </w:pPr>
            <w:r>
              <w:rPr>
                <w:rFonts w:ascii="楷体" w:eastAsia="楷体" w:hAnsi="楷体" w:hint="eastAsia"/>
                <w:sz w:val="24"/>
                <w:szCs w:val="24"/>
              </w:rPr>
              <w:t>生产部文件清单，包括设备维修保养记录、设备点检表、质量问题反馈处理单等。</w:t>
            </w:r>
          </w:p>
          <w:p w14:paraId="4749CAB3" w14:textId="77777777" w:rsidR="00D16F38" w:rsidRDefault="00574CE4">
            <w:pPr>
              <w:spacing w:beforeLines="25" w:before="78" w:afterLines="25" w:after="78"/>
              <w:rPr>
                <w:rFonts w:ascii="楷体" w:eastAsia="楷体" w:hAnsi="楷体"/>
                <w:sz w:val="24"/>
                <w:szCs w:val="24"/>
              </w:rPr>
            </w:pPr>
            <w:r>
              <w:rPr>
                <w:rFonts w:ascii="楷体" w:eastAsia="楷体" w:hAnsi="楷体" w:hint="eastAsia"/>
                <w:sz w:val="24"/>
                <w:szCs w:val="24"/>
              </w:rPr>
              <w:t>3) 作业指导书。</w:t>
            </w:r>
          </w:p>
          <w:p w14:paraId="74F21E4C" w14:textId="77777777" w:rsidR="00D16F38" w:rsidRDefault="00574CE4">
            <w:pPr>
              <w:spacing w:beforeLines="25" w:before="78" w:afterLines="25" w:after="78"/>
              <w:rPr>
                <w:rFonts w:ascii="楷体" w:eastAsia="楷体" w:hAnsi="楷体"/>
                <w:sz w:val="24"/>
                <w:szCs w:val="24"/>
              </w:rPr>
            </w:pPr>
            <w:r>
              <w:rPr>
                <w:rFonts w:ascii="楷体" w:eastAsia="楷体" w:hAnsi="楷体" w:hint="eastAsia"/>
                <w:sz w:val="24"/>
                <w:szCs w:val="24"/>
              </w:rPr>
              <w:t>4) 设备操作规程等。</w:t>
            </w:r>
          </w:p>
          <w:p w14:paraId="078151AF" w14:textId="77777777" w:rsidR="00D16F38" w:rsidRDefault="00574CE4">
            <w:pPr>
              <w:spacing w:beforeLines="25" w:before="78" w:afterLines="25" w:after="78"/>
              <w:rPr>
                <w:rFonts w:ascii="楷体" w:eastAsia="楷体" w:hAnsi="楷体"/>
                <w:sz w:val="24"/>
                <w:szCs w:val="24"/>
              </w:rPr>
            </w:pPr>
            <w:r>
              <w:rPr>
                <w:rFonts w:ascii="楷体" w:eastAsia="楷体" w:hAnsi="楷体" w:hint="eastAsia"/>
                <w:sz w:val="24"/>
                <w:szCs w:val="24"/>
              </w:rPr>
              <w:t>5) 加工工艺卡，分不同产品，对各工序的工艺要求进行规定。</w:t>
            </w:r>
          </w:p>
          <w:p w14:paraId="072754A9" w14:textId="77777777" w:rsidR="00D16F38" w:rsidRDefault="00574CE4">
            <w:pPr>
              <w:spacing w:beforeLines="25" w:before="78" w:afterLines="25" w:after="78"/>
              <w:rPr>
                <w:rFonts w:ascii="楷体" w:eastAsia="楷体" w:hAnsi="楷体"/>
                <w:sz w:val="24"/>
                <w:szCs w:val="24"/>
              </w:rPr>
            </w:pPr>
            <w:r>
              <w:rPr>
                <w:rFonts w:ascii="楷体" w:eastAsia="楷体" w:hAnsi="楷体" w:hint="eastAsia"/>
                <w:sz w:val="24"/>
                <w:szCs w:val="24"/>
              </w:rPr>
              <w:t>6) 检验标准，包括原材料检验标准、加工过程、终检等过程检验等；</w:t>
            </w:r>
          </w:p>
          <w:p w14:paraId="0AE77FB6" w14:textId="0C08FC74" w:rsidR="00D16F38" w:rsidRDefault="00574CE4">
            <w:pPr>
              <w:spacing w:beforeLines="25" w:before="78" w:afterLines="25" w:after="78"/>
              <w:rPr>
                <w:rFonts w:ascii="楷体" w:eastAsia="楷体" w:hAnsi="楷体"/>
                <w:sz w:val="24"/>
                <w:szCs w:val="24"/>
              </w:rPr>
            </w:pPr>
            <w:r>
              <w:rPr>
                <w:rFonts w:ascii="楷体" w:eastAsia="楷体" w:hAnsi="楷体" w:hint="eastAsia"/>
                <w:sz w:val="24"/>
                <w:szCs w:val="24"/>
              </w:rPr>
              <w:t>在质量手册中明确了产品生产工艺流程图并标注了关键过程和特殊过程为</w:t>
            </w:r>
            <w:r w:rsidR="00735FF5">
              <w:rPr>
                <w:rFonts w:ascii="楷体" w:eastAsia="楷体" w:hAnsi="楷体" w:hint="eastAsia"/>
                <w:sz w:val="24"/>
                <w:szCs w:val="24"/>
              </w:rPr>
              <w:t>退火</w:t>
            </w:r>
            <w:r>
              <w:rPr>
                <w:rFonts w:ascii="楷体" w:eastAsia="楷体" w:hAnsi="楷体" w:hint="eastAsia"/>
                <w:sz w:val="24"/>
                <w:szCs w:val="24"/>
              </w:rPr>
              <w:t>。</w:t>
            </w:r>
          </w:p>
          <w:p w14:paraId="6E1B11F3" w14:textId="045013FE" w:rsidR="00D16F38" w:rsidRDefault="00D16F38">
            <w:pPr>
              <w:tabs>
                <w:tab w:val="left" w:pos="6597"/>
              </w:tabs>
              <w:spacing w:line="360" w:lineRule="auto"/>
              <w:ind w:firstLineChars="200" w:firstLine="480"/>
              <w:rPr>
                <w:rFonts w:ascii="楷体" w:eastAsia="楷体" w:hAnsi="楷体" w:cs="宋体"/>
                <w:color w:val="FF0000"/>
                <w:sz w:val="24"/>
                <w:szCs w:val="24"/>
              </w:rPr>
            </w:pPr>
          </w:p>
        </w:tc>
        <w:tc>
          <w:tcPr>
            <w:tcW w:w="1585" w:type="dxa"/>
          </w:tcPr>
          <w:p w14:paraId="1F8C9742" w14:textId="001043DC" w:rsidR="00D16F38" w:rsidRDefault="00576F88">
            <w:pPr>
              <w:spacing w:line="360" w:lineRule="auto"/>
            </w:pPr>
            <w:r>
              <w:rPr>
                <w:rFonts w:hint="eastAsia"/>
              </w:rPr>
              <w:lastRenderedPageBreak/>
              <w:t>符合</w:t>
            </w:r>
          </w:p>
        </w:tc>
      </w:tr>
      <w:tr w:rsidR="00C27AD7" w14:paraId="27D5BCEF" w14:textId="77777777" w:rsidTr="002845BA">
        <w:trPr>
          <w:trHeight w:val="516"/>
        </w:trPr>
        <w:tc>
          <w:tcPr>
            <w:tcW w:w="1809" w:type="dxa"/>
            <w:vAlign w:val="center"/>
          </w:tcPr>
          <w:p w14:paraId="6A5B157B" w14:textId="3470A4AB" w:rsidR="00C27AD7" w:rsidRDefault="00C27AD7" w:rsidP="00C27AD7">
            <w:pPr>
              <w:spacing w:line="360" w:lineRule="auto"/>
              <w:rPr>
                <w:rFonts w:ascii="楷体" w:eastAsia="楷体" w:hAnsi="楷体"/>
                <w:bCs/>
                <w:sz w:val="24"/>
                <w:szCs w:val="24"/>
              </w:rPr>
            </w:pPr>
            <w:r>
              <w:rPr>
                <w:rFonts w:ascii="楷体" w:eastAsia="楷体" w:hAnsi="楷体" w:hint="eastAsia"/>
                <w:spacing w:val="-10"/>
                <w:sz w:val="24"/>
                <w:szCs w:val="24"/>
              </w:rPr>
              <w:lastRenderedPageBreak/>
              <w:t>产品和服务的设计和开发</w:t>
            </w:r>
          </w:p>
        </w:tc>
        <w:tc>
          <w:tcPr>
            <w:tcW w:w="1311" w:type="dxa"/>
          </w:tcPr>
          <w:p w14:paraId="435407B8" w14:textId="606A13E1" w:rsidR="00C27AD7" w:rsidRDefault="00C27AD7" w:rsidP="00C27AD7">
            <w:pPr>
              <w:spacing w:line="360" w:lineRule="auto"/>
              <w:rPr>
                <w:rFonts w:ascii="楷体" w:eastAsia="楷体" w:hAnsi="楷体" w:cs="宋体"/>
                <w:bCs/>
                <w:sz w:val="24"/>
                <w:szCs w:val="24"/>
              </w:rPr>
            </w:pPr>
            <w:r>
              <w:rPr>
                <w:rFonts w:ascii="楷体" w:eastAsia="楷体" w:hAnsi="楷体" w:cs="Arial"/>
                <w:bCs/>
                <w:sz w:val="24"/>
                <w:szCs w:val="24"/>
              </w:rPr>
              <w:t>Q8.3</w:t>
            </w:r>
          </w:p>
        </w:tc>
        <w:tc>
          <w:tcPr>
            <w:tcW w:w="10004" w:type="dxa"/>
          </w:tcPr>
          <w:p w14:paraId="09B8F73D" w14:textId="0557F7B1" w:rsidR="00C27AD7" w:rsidRDefault="00C27AD7" w:rsidP="00C27AD7">
            <w:pPr>
              <w:tabs>
                <w:tab w:val="left" w:pos="6597"/>
              </w:tabs>
              <w:spacing w:line="360" w:lineRule="auto"/>
              <w:ind w:firstLineChars="200" w:firstLine="480"/>
              <w:rPr>
                <w:rFonts w:ascii="楷体" w:eastAsia="楷体" w:hAnsi="楷体" w:cs="宋体"/>
                <w:sz w:val="24"/>
                <w:szCs w:val="24"/>
              </w:rPr>
            </w:pPr>
            <w:r w:rsidRPr="00E72DD7">
              <w:rPr>
                <w:rFonts w:ascii="华文楷体" w:eastAsia="华文楷体" w:hAnsi="华文楷体" w:cs="宋体"/>
                <w:sz w:val="24"/>
                <w:szCs w:val="24"/>
              </w:rPr>
              <w:t>目前公司无设计开发阶段</w:t>
            </w:r>
            <w:r w:rsidRPr="00E72DD7">
              <w:rPr>
                <w:rFonts w:ascii="华文楷体" w:eastAsia="华文楷体" w:hAnsi="华文楷体" w:cs="宋体" w:hint="eastAsia"/>
                <w:sz w:val="24"/>
                <w:szCs w:val="24"/>
              </w:rPr>
              <w:t>，</w:t>
            </w:r>
            <w:r w:rsidRPr="00E72DD7">
              <w:rPr>
                <w:rFonts w:ascii="华文楷体" w:eastAsia="华文楷体" w:hAnsi="华文楷体" w:cs="宋体"/>
                <w:sz w:val="24"/>
                <w:szCs w:val="24"/>
              </w:rPr>
              <w:t>均由客户提供图纸加工</w:t>
            </w:r>
            <w:r w:rsidRPr="00E72DD7">
              <w:rPr>
                <w:rFonts w:ascii="华文楷体" w:eastAsia="华文楷体" w:hAnsi="华文楷体" w:cs="宋体" w:hint="eastAsia"/>
                <w:sz w:val="24"/>
                <w:szCs w:val="24"/>
              </w:rPr>
              <w:t>，其不适用的要求不影响组织确保其产品和服务合格的能力和责任，对增强顾客满意也不会产生影响，不适用合理。</w:t>
            </w:r>
          </w:p>
        </w:tc>
        <w:tc>
          <w:tcPr>
            <w:tcW w:w="1585" w:type="dxa"/>
          </w:tcPr>
          <w:p w14:paraId="17F18706" w14:textId="15ACCE63" w:rsidR="00C27AD7" w:rsidRDefault="00C27AD7" w:rsidP="00C27AD7">
            <w:pPr>
              <w:spacing w:line="360" w:lineRule="auto"/>
            </w:pPr>
            <w:r>
              <w:rPr>
                <w:rFonts w:ascii="楷体" w:eastAsia="楷体" w:hAnsi="楷体" w:hint="eastAsia"/>
                <w:sz w:val="24"/>
                <w:szCs w:val="24"/>
              </w:rPr>
              <w:t>符合</w:t>
            </w:r>
          </w:p>
        </w:tc>
      </w:tr>
      <w:tr w:rsidR="00D16F38" w14:paraId="28EDBDAE" w14:textId="77777777">
        <w:trPr>
          <w:trHeight w:val="516"/>
        </w:trPr>
        <w:tc>
          <w:tcPr>
            <w:tcW w:w="1809" w:type="dxa"/>
          </w:tcPr>
          <w:p w14:paraId="07FF0DC8" w14:textId="77777777" w:rsidR="00D16F38" w:rsidRDefault="00574CE4">
            <w:pPr>
              <w:spacing w:line="360" w:lineRule="auto"/>
              <w:rPr>
                <w:rFonts w:ascii="楷体" w:eastAsia="楷体" w:hAnsi="楷体"/>
                <w:b/>
                <w:sz w:val="24"/>
                <w:szCs w:val="24"/>
              </w:rPr>
            </w:pPr>
            <w:r>
              <w:rPr>
                <w:rFonts w:ascii="楷体" w:eastAsia="楷体" w:hAnsi="楷体" w:hint="eastAsia"/>
                <w:bCs/>
                <w:sz w:val="24"/>
                <w:szCs w:val="24"/>
              </w:rPr>
              <w:t>生产和服务提供的控制</w:t>
            </w:r>
          </w:p>
        </w:tc>
        <w:tc>
          <w:tcPr>
            <w:tcW w:w="1311" w:type="dxa"/>
          </w:tcPr>
          <w:p w14:paraId="5EC0588B" w14:textId="77777777" w:rsidR="00D16F38" w:rsidRDefault="00574CE4">
            <w:pPr>
              <w:spacing w:line="360" w:lineRule="auto"/>
              <w:rPr>
                <w:rFonts w:ascii="楷体" w:eastAsia="楷体" w:hAnsi="楷体" w:cs="宋体"/>
                <w:bCs/>
                <w:sz w:val="24"/>
                <w:szCs w:val="24"/>
              </w:rPr>
            </w:pPr>
            <w:r>
              <w:rPr>
                <w:rFonts w:ascii="楷体" w:eastAsia="楷体" w:hAnsi="楷体" w:cs="宋体" w:hint="eastAsia"/>
                <w:bCs/>
                <w:sz w:val="24"/>
                <w:szCs w:val="24"/>
              </w:rPr>
              <w:t>Q8.5.1</w:t>
            </w:r>
          </w:p>
          <w:p w14:paraId="1411B0C1" w14:textId="77777777" w:rsidR="00D16F38" w:rsidRDefault="00D16F38">
            <w:pPr>
              <w:spacing w:line="360" w:lineRule="auto"/>
              <w:rPr>
                <w:rFonts w:ascii="楷体" w:eastAsia="楷体" w:hAnsi="楷体"/>
                <w:b/>
                <w:sz w:val="24"/>
                <w:szCs w:val="24"/>
              </w:rPr>
            </w:pPr>
          </w:p>
        </w:tc>
        <w:tc>
          <w:tcPr>
            <w:tcW w:w="10004" w:type="dxa"/>
          </w:tcPr>
          <w:p w14:paraId="2911EAC4"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公司制定了《生产和服务提供的控制程序》</w:t>
            </w:r>
          </w:p>
          <w:p w14:paraId="2F6830A1"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明确了受控条件包括：</w:t>
            </w:r>
          </w:p>
          <w:p w14:paraId="4B1E58A5"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 xml:space="preserve">a）规定产品/服务/活动的特征以及拟获得结果的文件； </w:t>
            </w:r>
          </w:p>
          <w:p w14:paraId="663B88B5"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b）获得适宜的监视和测量资源；</w:t>
            </w:r>
          </w:p>
          <w:p w14:paraId="14F86EA2"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c）适当阶段实施监视和测量活动；</w:t>
            </w:r>
          </w:p>
          <w:p w14:paraId="19B8FF64"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d）为过程提供适宜的设施环境；</w:t>
            </w:r>
          </w:p>
          <w:p w14:paraId="692A5E31"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e）配备备能力人员所要求的资格；</w:t>
            </w:r>
          </w:p>
          <w:p w14:paraId="196C66DA"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f）特殊过程的确认和定期再确认；</w:t>
            </w:r>
          </w:p>
          <w:p w14:paraId="6EB285FF"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g）采取措施防止人为错误；</w:t>
            </w:r>
          </w:p>
          <w:p w14:paraId="51CB6871"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h）实施放行、交付和交付后活动。</w:t>
            </w:r>
          </w:p>
          <w:p w14:paraId="0372AAF8" w14:textId="77777777" w:rsidR="003827B5" w:rsidRPr="003827B5" w:rsidRDefault="003827B5" w:rsidP="003827B5">
            <w:pPr>
              <w:pStyle w:val="ae"/>
              <w:ind w:firstLine="240"/>
              <w:rPr>
                <w:rFonts w:ascii="楷体" w:eastAsia="楷体" w:hAnsi="楷体" w:cs="宋体"/>
                <w:sz w:val="24"/>
                <w:szCs w:val="24"/>
              </w:rPr>
            </w:pPr>
          </w:p>
          <w:p w14:paraId="61159F7E"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1、查生产车间各工序(工位)均有有正在生产的工艺文件、参数，均为现行有效的文件，受控标识清楚；</w:t>
            </w:r>
          </w:p>
          <w:p w14:paraId="159495D8"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2、查生产车间及作业工位执行的作业指导书主要包括：设备操作指导书、检验标准、工序作业指导书等，均放置于工位附近，便于查阅对照。</w:t>
            </w:r>
          </w:p>
          <w:p w14:paraId="0045369F"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3.查看设备有：立式车床、普通车床、卧式镗床、铣床、电焊机等5台等。生产相关设备工作正常，状态良好，无异常现象，符合产品的生产的条件及要求。</w:t>
            </w:r>
          </w:p>
          <w:p w14:paraId="7A4D193F"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4.配置了相应的检测设备，主要为游标卡尺、卷尺等。</w:t>
            </w:r>
          </w:p>
          <w:p w14:paraId="7ACE7B86"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lastRenderedPageBreak/>
              <w:t>5.出示了《生产任务单》 明确的产品名称、数量、顾客等内容；</w:t>
            </w:r>
          </w:p>
          <w:p w14:paraId="5E65B2A6" w14:textId="310085B3"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抽202</w:t>
            </w:r>
            <w:r w:rsidR="0021237F">
              <w:rPr>
                <w:rFonts w:ascii="楷体" w:eastAsia="楷体" w:hAnsi="楷体" w:cs="宋体"/>
                <w:sz w:val="24"/>
                <w:szCs w:val="24"/>
              </w:rPr>
              <w:t>2</w:t>
            </w:r>
            <w:r w:rsidRPr="003827B5">
              <w:rPr>
                <w:rFonts w:ascii="楷体" w:eastAsia="楷体" w:hAnsi="楷体" w:cs="宋体" w:hint="eastAsia"/>
                <w:sz w:val="24"/>
                <w:szCs w:val="24"/>
              </w:rPr>
              <w:t>年</w:t>
            </w:r>
            <w:r w:rsidR="0021237F">
              <w:rPr>
                <w:rFonts w:ascii="楷体" w:eastAsia="楷体" w:hAnsi="楷体" w:cs="宋体"/>
                <w:sz w:val="24"/>
                <w:szCs w:val="24"/>
              </w:rPr>
              <w:t>3</w:t>
            </w:r>
            <w:r w:rsidRPr="003827B5">
              <w:rPr>
                <w:rFonts w:ascii="楷体" w:eastAsia="楷体" w:hAnsi="楷体" w:cs="宋体" w:hint="eastAsia"/>
                <w:sz w:val="24"/>
                <w:szCs w:val="24"/>
              </w:rPr>
              <w:t>月</w:t>
            </w:r>
            <w:r w:rsidR="0021237F">
              <w:rPr>
                <w:rFonts w:ascii="楷体" w:eastAsia="楷体" w:hAnsi="楷体" w:cs="宋体"/>
                <w:sz w:val="24"/>
                <w:szCs w:val="24"/>
              </w:rPr>
              <w:t>20</w:t>
            </w:r>
            <w:r w:rsidRPr="003827B5">
              <w:rPr>
                <w:rFonts w:ascii="楷体" w:eastAsia="楷体" w:hAnsi="楷体" w:cs="宋体" w:hint="eastAsia"/>
                <w:sz w:val="24"/>
                <w:szCs w:val="24"/>
              </w:rPr>
              <w:t>日生产计划</w:t>
            </w:r>
          </w:p>
          <w:p w14:paraId="7E836497"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客户：宝鸡新鑫茂机电有限公司</w:t>
            </w:r>
          </w:p>
          <w:p w14:paraId="11B6F057" w14:textId="668B7424"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产品：</w:t>
            </w:r>
            <w:r w:rsidR="0021237F">
              <w:rPr>
                <w:rFonts w:ascii="楷体" w:eastAsia="楷体" w:hAnsi="楷体" w:cs="宋体" w:hint="eastAsia"/>
                <w:sz w:val="24"/>
                <w:szCs w:val="24"/>
              </w:rPr>
              <w:t>箱体</w:t>
            </w:r>
            <w:r w:rsidRPr="003827B5">
              <w:rPr>
                <w:rFonts w:ascii="楷体" w:eastAsia="楷体" w:hAnsi="楷体" w:cs="宋体" w:hint="eastAsia"/>
                <w:sz w:val="24"/>
                <w:szCs w:val="24"/>
              </w:rPr>
              <w:t xml:space="preserve">   计划完成时间：202</w:t>
            </w:r>
            <w:r w:rsidR="00B8186F">
              <w:rPr>
                <w:rFonts w:ascii="楷体" w:eastAsia="楷体" w:hAnsi="楷体" w:cs="宋体"/>
                <w:sz w:val="24"/>
                <w:szCs w:val="24"/>
              </w:rPr>
              <w:t>2</w:t>
            </w:r>
            <w:r w:rsidRPr="003827B5">
              <w:rPr>
                <w:rFonts w:ascii="楷体" w:eastAsia="楷体" w:hAnsi="楷体" w:cs="宋体" w:hint="eastAsia"/>
                <w:sz w:val="24"/>
                <w:szCs w:val="24"/>
              </w:rPr>
              <w:t>年</w:t>
            </w:r>
            <w:r w:rsidR="0021237F">
              <w:rPr>
                <w:rFonts w:ascii="楷体" w:eastAsia="楷体" w:hAnsi="楷体" w:cs="宋体"/>
                <w:sz w:val="24"/>
                <w:szCs w:val="24"/>
              </w:rPr>
              <w:t>3</w:t>
            </w:r>
            <w:r w:rsidRPr="003827B5">
              <w:rPr>
                <w:rFonts w:ascii="楷体" w:eastAsia="楷体" w:hAnsi="楷体" w:cs="宋体" w:hint="eastAsia"/>
                <w:sz w:val="24"/>
                <w:szCs w:val="24"/>
              </w:rPr>
              <w:t>月</w:t>
            </w:r>
            <w:r w:rsidR="0021237F">
              <w:rPr>
                <w:rFonts w:ascii="楷体" w:eastAsia="楷体" w:hAnsi="楷体" w:cs="宋体"/>
                <w:sz w:val="24"/>
                <w:szCs w:val="24"/>
              </w:rPr>
              <w:t>30</w:t>
            </w:r>
            <w:r w:rsidRPr="003827B5">
              <w:rPr>
                <w:rFonts w:ascii="楷体" w:eastAsia="楷体" w:hAnsi="楷体" w:cs="宋体" w:hint="eastAsia"/>
                <w:sz w:val="24"/>
                <w:szCs w:val="24"/>
              </w:rPr>
              <w:t xml:space="preserve">日  </w:t>
            </w:r>
          </w:p>
          <w:p w14:paraId="322EFA45"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sz w:val="24"/>
                <w:szCs w:val="24"/>
              </w:rPr>
              <w:t>.....</w:t>
            </w:r>
          </w:p>
          <w:p w14:paraId="4F43F98A" w14:textId="541AD123"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计划员:</w:t>
            </w:r>
            <w:r w:rsidR="00B8186F">
              <w:rPr>
                <w:rFonts w:ascii="楷体" w:eastAsia="楷体" w:hAnsi="楷体" w:cs="宋体" w:hint="eastAsia"/>
                <w:sz w:val="24"/>
                <w:szCs w:val="24"/>
              </w:rPr>
              <w:t>张波</w:t>
            </w:r>
          </w:p>
          <w:p w14:paraId="7DC9001E"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产品工艺：</w:t>
            </w:r>
          </w:p>
          <w:p w14:paraId="231668B3"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下料—划线—钻孔—铣—焊接—检验—交付</w:t>
            </w:r>
          </w:p>
          <w:p w14:paraId="2DBB60C9" w14:textId="77777777" w:rsidR="003827B5" w:rsidRPr="003827B5" w:rsidRDefault="003827B5" w:rsidP="003827B5">
            <w:pPr>
              <w:pStyle w:val="ae"/>
              <w:ind w:firstLine="240"/>
              <w:rPr>
                <w:rFonts w:ascii="楷体" w:eastAsia="楷体" w:hAnsi="楷体" w:cs="宋体"/>
                <w:sz w:val="24"/>
                <w:szCs w:val="24"/>
              </w:rPr>
            </w:pPr>
          </w:p>
          <w:p w14:paraId="087CDCFC"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查看现场：</w:t>
            </w:r>
          </w:p>
          <w:p w14:paraId="39365A7B" w14:textId="2DB5DA0C"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生产现场观察正常生产的产品为：</w:t>
            </w:r>
            <w:r w:rsidR="00B8186F">
              <w:rPr>
                <w:rFonts w:ascii="楷体" w:eastAsia="楷体" w:hAnsi="楷体" w:cs="宋体" w:hint="eastAsia"/>
                <w:sz w:val="24"/>
                <w:szCs w:val="24"/>
              </w:rPr>
              <w:t>支座</w:t>
            </w:r>
            <w:r w:rsidRPr="003827B5">
              <w:rPr>
                <w:rFonts w:ascii="楷体" w:eastAsia="楷体" w:hAnsi="楷体" w:cs="宋体" w:hint="eastAsia"/>
                <w:sz w:val="24"/>
                <w:szCs w:val="24"/>
              </w:rPr>
              <w:t xml:space="preserve"> </w:t>
            </w:r>
          </w:p>
          <w:p w14:paraId="7539FD97"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 xml:space="preserve">◆工序：划线     </w:t>
            </w:r>
          </w:p>
          <w:p w14:paraId="4CC2930C"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生产设备：游标卡尺    操作者：杨根虎</w:t>
            </w:r>
          </w:p>
          <w:p w14:paraId="5F9023AD"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查阅《作业指导书》，被监控的项目为：1、表面平整；</w:t>
            </w:r>
          </w:p>
          <w:p w14:paraId="37B58867"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控制方法为：目测</w:t>
            </w:r>
          </w:p>
          <w:p w14:paraId="4A3EA81E"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结论：合格     检验员：张波</w:t>
            </w:r>
          </w:p>
          <w:p w14:paraId="60C4526D" w14:textId="676612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◆工序：钻孔     产品为：</w:t>
            </w:r>
            <w:r w:rsidR="00B8186F">
              <w:rPr>
                <w:rFonts w:ascii="楷体" w:eastAsia="楷体" w:hAnsi="楷体" w:cs="宋体" w:hint="eastAsia"/>
                <w:sz w:val="24"/>
                <w:szCs w:val="24"/>
              </w:rPr>
              <w:t>支座</w:t>
            </w:r>
          </w:p>
          <w:p w14:paraId="669AFD08" w14:textId="7EADF5E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生产设备：钻床    操作者：</w:t>
            </w:r>
            <w:r w:rsidR="00B8186F">
              <w:rPr>
                <w:rFonts w:ascii="楷体" w:eastAsia="楷体" w:hAnsi="楷体" w:cs="宋体" w:hint="eastAsia"/>
                <w:sz w:val="24"/>
                <w:szCs w:val="24"/>
              </w:rPr>
              <w:t>梁名录</w:t>
            </w:r>
          </w:p>
          <w:p w14:paraId="62EA0926" w14:textId="3B906E98"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查阅《作业指导书》，被监控的项目为：按图加工1、φ4</w:t>
            </w:r>
            <w:r w:rsidR="00A62CDC">
              <w:rPr>
                <w:rFonts w:ascii="楷体" w:eastAsia="楷体" w:hAnsi="楷体" w:cs="宋体"/>
                <w:sz w:val="24"/>
                <w:szCs w:val="24"/>
              </w:rPr>
              <w:t>5</w:t>
            </w:r>
            <w:r w:rsidRPr="003827B5">
              <w:rPr>
                <w:rFonts w:ascii="楷体" w:eastAsia="楷体" w:hAnsi="楷体" w:cs="宋体" w:hint="eastAsia"/>
                <w:sz w:val="24"/>
                <w:szCs w:val="24"/>
              </w:rPr>
              <w:t>+0.1，0；</w:t>
            </w:r>
          </w:p>
          <w:p w14:paraId="476DF090"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控制方法为：游标卡尺等</w:t>
            </w:r>
          </w:p>
          <w:p w14:paraId="5FB2A485"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lastRenderedPageBreak/>
              <w:t xml:space="preserve">结论：合格     检验员：杨根虎 </w:t>
            </w:r>
          </w:p>
          <w:p w14:paraId="635E64D8"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◆工序：铣     产品为：油箱支架总成</w:t>
            </w:r>
          </w:p>
          <w:p w14:paraId="374FAD34"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生产设备：铣床     操作者：王金玉</w:t>
            </w:r>
          </w:p>
          <w:p w14:paraId="06B46B9A" w14:textId="27883719"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查阅《作业指导书》，被监控的项目为：1、1</w:t>
            </w:r>
            <w:r w:rsidR="00A62CDC">
              <w:rPr>
                <w:rFonts w:ascii="楷体" w:eastAsia="楷体" w:hAnsi="楷体" w:cs="宋体"/>
                <w:sz w:val="24"/>
                <w:szCs w:val="24"/>
              </w:rPr>
              <w:t>5</w:t>
            </w:r>
            <w:r w:rsidRPr="003827B5">
              <w:rPr>
                <w:rFonts w:ascii="楷体" w:eastAsia="楷体" w:hAnsi="楷体" w:cs="宋体" w:hint="eastAsia"/>
                <w:sz w:val="24"/>
                <w:szCs w:val="24"/>
              </w:rPr>
              <w:t>+0.1，0,2</w:t>
            </w:r>
            <w:r w:rsidR="00A62CDC">
              <w:rPr>
                <w:rFonts w:ascii="楷体" w:eastAsia="楷体" w:hAnsi="楷体" w:cs="宋体"/>
                <w:sz w:val="24"/>
                <w:szCs w:val="24"/>
              </w:rPr>
              <w:t>5</w:t>
            </w:r>
            <w:r w:rsidRPr="003827B5">
              <w:rPr>
                <w:rFonts w:ascii="楷体" w:eastAsia="楷体" w:hAnsi="楷体" w:cs="宋体" w:hint="eastAsia"/>
                <w:sz w:val="24"/>
                <w:szCs w:val="24"/>
              </w:rPr>
              <w:t>+0.1；</w:t>
            </w:r>
          </w:p>
          <w:p w14:paraId="52909FE7"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控制方法为：游标卡尺</w:t>
            </w:r>
          </w:p>
          <w:p w14:paraId="11533A29"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结论：合格     检验员：杨根虎</w:t>
            </w:r>
          </w:p>
          <w:p w14:paraId="40EAF72F"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w:t>
            </w:r>
          </w:p>
          <w:p w14:paraId="11199A12"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现场查看产品的工序为下料—划线—钻孔—铣—焊接—检验—交付</w:t>
            </w:r>
          </w:p>
          <w:p w14:paraId="1E386FC5"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等，其余产品及工序抽查了检验记录，记录完善，详见8.6条款。</w:t>
            </w:r>
          </w:p>
          <w:p w14:paraId="76249A20" w14:textId="77777777" w:rsidR="003827B5" w:rsidRPr="003827B5" w:rsidRDefault="003827B5" w:rsidP="003827B5">
            <w:pPr>
              <w:pStyle w:val="ae"/>
              <w:ind w:firstLine="240"/>
              <w:rPr>
                <w:rFonts w:ascii="楷体" w:eastAsia="楷体" w:hAnsi="楷体" w:cs="宋体"/>
                <w:sz w:val="24"/>
                <w:szCs w:val="24"/>
              </w:rPr>
            </w:pPr>
          </w:p>
          <w:p w14:paraId="7539BB5A"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公司特殊过程确定为：焊接，制定了《生产和服务提供的控制程序》，对特殊过程的管理进行了规定。通过产品检验和配备有能力的员工实施生产，对特殊过程的质量予以控制，并采取以下方式予以确认：</w:t>
            </w:r>
          </w:p>
          <w:p w14:paraId="42D5641B"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查见：</w:t>
            </w:r>
          </w:p>
          <w:p w14:paraId="0F6E35C1"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对焊接过程的操作作业指导书、设备及操作人员能力进行了确认。编制了作业指导书，使用的设备进行了维护和保养，状态良好，该工序的员工经公司培训合格后持证上岗。</w:t>
            </w:r>
          </w:p>
          <w:p w14:paraId="1210EDB4" w14:textId="77777777" w:rsidR="003827B5" w:rsidRPr="003827B5" w:rsidRDefault="003827B5" w:rsidP="003827B5">
            <w:pPr>
              <w:pStyle w:val="ae"/>
              <w:ind w:firstLine="240"/>
              <w:rPr>
                <w:rFonts w:ascii="楷体" w:eastAsia="楷体" w:hAnsi="楷体" w:cs="宋体"/>
                <w:sz w:val="24"/>
                <w:szCs w:val="24"/>
              </w:rPr>
            </w:pPr>
          </w:p>
          <w:p w14:paraId="2E7BDBE6" w14:textId="0E622A0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抽202</w:t>
            </w:r>
            <w:r w:rsidR="00A62CDC">
              <w:rPr>
                <w:rFonts w:ascii="楷体" w:eastAsia="楷体" w:hAnsi="楷体" w:cs="宋体"/>
                <w:sz w:val="24"/>
                <w:szCs w:val="24"/>
              </w:rPr>
              <w:t>1</w:t>
            </w:r>
            <w:r w:rsidRPr="003827B5">
              <w:rPr>
                <w:rFonts w:ascii="楷体" w:eastAsia="楷体" w:hAnsi="楷体" w:cs="宋体" w:hint="eastAsia"/>
                <w:sz w:val="24"/>
                <w:szCs w:val="24"/>
              </w:rPr>
              <w:t>年</w:t>
            </w:r>
            <w:r w:rsidR="00A62CDC">
              <w:rPr>
                <w:rFonts w:ascii="楷体" w:eastAsia="楷体" w:hAnsi="楷体" w:cs="宋体"/>
                <w:sz w:val="24"/>
                <w:szCs w:val="24"/>
              </w:rPr>
              <w:t>10</w:t>
            </w:r>
            <w:r w:rsidRPr="003827B5">
              <w:rPr>
                <w:rFonts w:ascii="楷体" w:eastAsia="楷体" w:hAnsi="楷体" w:cs="宋体" w:hint="eastAsia"/>
                <w:sz w:val="24"/>
                <w:szCs w:val="24"/>
              </w:rPr>
              <w:t xml:space="preserve">月21日对以上工序的《过程能力确认表》 </w:t>
            </w:r>
          </w:p>
          <w:p w14:paraId="60AFC14C"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 xml:space="preserve">设备鉴定：设备正常，均进行了日常保养，能满足要求。  </w:t>
            </w:r>
          </w:p>
          <w:p w14:paraId="51976A08"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工艺参数鉴定：按照作业指导书的规定进行。</w:t>
            </w:r>
          </w:p>
          <w:p w14:paraId="38CBA48D"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 xml:space="preserve">人员鉴定：持证上岗。  </w:t>
            </w:r>
          </w:p>
          <w:p w14:paraId="7774816C"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lastRenderedPageBreak/>
              <w:t>过程能力鉴定：满足工序过程控制要求。</w:t>
            </w:r>
          </w:p>
          <w:p w14:paraId="4B960205"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确认人：张维华</w:t>
            </w:r>
          </w:p>
          <w:p w14:paraId="54D86856" w14:textId="77777777" w:rsidR="003827B5" w:rsidRPr="003827B5" w:rsidRDefault="003827B5" w:rsidP="003827B5">
            <w:pPr>
              <w:pStyle w:val="ae"/>
              <w:ind w:firstLine="240"/>
              <w:rPr>
                <w:rFonts w:ascii="楷体" w:eastAsia="楷体" w:hAnsi="楷体" w:cs="宋体"/>
                <w:sz w:val="24"/>
                <w:szCs w:val="24"/>
              </w:rPr>
            </w:pPr>
            <w:r w:rsidRPr="003827B5">
              <w:rPr>
                <w:rFonts w:ascii="楷体" w:eastAsia="楷体" w:hAnsi="楷体" w:cs="宋体" w:hint="eastAsia"/>
                <w:sz w:val="24"/>
                <w:szCs w:val="24"/>
              </w:rPr>
              <w:t>。。。。。。</w:t>
            </w:r>
          </w:p>
          <w:p w14:paraId="6974006A" w14:textId="0D278203" w:rsidR="003827B5" w:rsidRDefault="003827B5" w:rsidP="00A62CDC">
            <w:pPr>
              <w:pStyle w:val="ae"/>
              <w:ind w:firstLineChars="300" w:firstLine="720"/>
              <w:rPr>
                <w:rFonts w:ascii="楷体" w:eastAsia="楷体" w:hAnsi="楷体" w:cs="宋体"/>
                <w:sz w:val="24"/>
                <w:szCs w:val="24"/>
              </w:rPr>
            </w:pPr>
            <w:r w:rsidRPr="003827B5">
              <w:rPr>
                <w:rFonts w:ascii="楷体" w:eastAsia="楷体" w:hAnsi="楷体" w:cs="宋体" w:hint="eastAsia"/>
                <w:sz w:val="24"/>
                <w:szCs w:val="24"/>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p>
          <w:p w14:paraId="2A7D7D60" w14:textId="45948043" w:rsidR="003827B5" w:rsidRDefault="00E31D49">
            <w:pPr>
              <w:pStyle w:val="ae"/>
              <w:ind w:firstLineChars="0" w:firstLine="0"/>
              <w:rPr>
                <w:rFonts w:ascii="楷体" w:eastAsia="楷体" w:hAnsi="楷体" w:cs="宋体"/>
                <w:sz w:val="24"/>
                <w:szCs w:val="24"/>
              </w:rPr>
            </w:pPr>
            <w:r>
              <w:rPr>
                <w:rFonts w:ascii="楷体" w:eastAsia="楷体" w:hAnsi="楷体" w:cs="宋体"/>
                <w:noProof/>
                <w:sz w:val="24"/>
                <w:szCs w:val="24"/>
              </w:rPr>
              <w:drawing>
                <wp:inline distT="0" distB="0" distL="0" distR="0" wp14:anchorId="02A12168" wp14:editId="2AAF5D86">
                  <wp:extent cx="1440000" cy="2937939"/>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0" cy="2937939"/>
                          </a:xfrm>
                          <a:prstGeom prst="rect">
                            <a:avLst/>
                          </a:prstGeom>
                        </pic:spPr>
                      </pic:pic>
                    </a:graphicData>
                  </a:graphic>
                </wp:inline>
              </w:drawing>
            </w:r>
            <w:r>
              <w:rPr>
                <w:rFonts w:ascii="楷体" w:eastAsia="楷体" w:hAnsi="楷体" w:cs="宋体"/>
                <w:noProof/>
                <w:sz w:val="24"/>
                <w:szCs w:val="24"/>
              </w:rPr>
              <w:drawing>
                <wp:inline distT="0" distB="0" distL="0" distR="0" wp14:anchorId="44A480CD" wp14:editId="06AC4E6A">
                  <wp:extent cx="1440000" cy="2937939"/>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2937939"/>
                          </a:xfrm>
                          <a:prstGeom prst="rect">
                            <a:avLst/>
                          </a:prstGeom>
                        </pic:spPr>
                      </pic:pic>
                    </a:graphicData>
                  </a:graphic>
                </wp:inline>
              </w:drawing>
            </w:r>
            <w:r>
              <w:rPr>
                <w:rFonts w:ascii="楷体" w:eastAsia="楷体" w:hAnsi="楷体" w:cs="宋体"/>
                <w:noProof/>
                <w:sz w:val="24"/>
                <w:szCs w:val="24"/>
              </w:rPr>
              <w:drawing>
                <wp:inline distT="0" distB="0" distL="0" distR="0" wp14:anchorId="1030F0F1" wp14:editId="2EE64250">
                  <wp:extent cx="1440000" cy="2937939"/>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2937939"/>
                          </a:xfrm>
                          <a:prstGeom prst="rect">
                            <a:avLst/>
                          </a:prstGeom>
                        </pic:spPr>
                      </pic:pic>
                    </a:graphicData>
                  </a:graphic>
                </wp:inline>
              </w:drawing>
            </w:r>
            <w:r>
              <w:rPr>
                <w:rFonts w:ascii="楷体" w:eastAsia="楷体" w:hAnsi="楷体" w:cs="宋体"/>
                <w:noProof/>
                <w:sz w:val="24"/>
                <w:szCs w:val="24"/>
              </w:rPr>
              <w:drawing>
                <wp:inline distT="0" distB="0" distL="0" distR="0" wp14:anchorId="256DD902" wp14:editId="69577947">
                  <wp:extent cx="1440000" cy="2937939"/>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2937939"/>
                          </a:xfrm>
                          <a:prstGeom prst="rect">
                            <a:avLst/>
                          </a:prstGeom>
                        </pic:spPr>
                      </pic:pic>
                    </a:graphicData>
                  </a:graphic>
                </wp:inline>
              </w:drawing>
            </w:r>
            <w:r>
              <w:rPr>
                <w:rFonts w:ascii="楷体" w:eastAsia="楷体" w:hAnsi="楷体" w:cs="宋体"/>
                <w:noProof/>
                <w:sz w:val="24"/>
                <w:szCs w:val="24"/>
              </w:rPr>
              <w:lastRenderedPageBreak/>
              <w:drawing>
                <wp:inline distT="0" distB="0" distL="0" distR="0" wp14:anchorId="6D0966E0" wp14:editId="3BA4E316">
                  <wp:extent cx="1440000" cy="2937939"/>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2937939"/>
                          </a:xfrm>
                          <a:prstGeom prst="rect">
                            <a:avLst/>
                          </a:prstGeom>
                        </pic:spPr>
                      </pic:pic>
                    </a:graphicData>
                  </a:graphic>
                </wp:inline>
              </w:drawing>
            </w:r>
          </w:p>
          <w:p w14:paraId="75FB4A40" w14:textId="77777777" w:rsidR="005A49B6" w:rsidRDefault="005A49B6">
            <w:pPr>
              <w:pStyle w:val="ae"/>
              <w:ind w:firstLineChars="0" w:firstLine="0"/>
            </w:pPr>
            <w:r>
              <w:object w:dxaOrig="1498" w:dyaOrig="1033" w14:anchorId="5897EB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51.85pt" o:ole="">
                  <v:imagedata r:id="rId14" o:title=""/>
                </v:shape>
                <o:OLEObject Type="Embed" ProgID="Package" ShapeID="_x0000_i1025" DrawAspect="Icon" ObjectID="_1714368327" r:id="rId15"/>
              </w:object>
            </w:r>
            <w:r>
              <w:t xml:space="preserve">  </w:t>
            </w:r>
          </w:p>
          <w:p w14:paraId="2AE5A64D" w14:textId="77777777" w:rsidR="005A49B6" w:rsidRDefault="005A49B6">
            <w:pPr>
              <w:pStyle w:val="ae"/>
              <w:ind w:firstLineChars="0" w:firstLine="0"/>
            </w:pPr>
          </w:p>
          <w:p w14:paraId="3F1C44D3" w14:textId="445C7AF3" w:rsidR="003827B5" w:rsidRDefault="005A49B6">
            <w:pPr>
              <w:pStyle w:val="ae"/>
              <w:ind w:firstLineChars="0" w:firstLine="0"/>
              <w:rPr>
                <w:rFonts w:ascii="楷体" w:eastAsia="楷体" w:hAnsi="楷体" w:cs="宋体"/>
                <w:sz w:val="24"/>
                <w:szCs w:val="24"/>
              </w:rPr>
            </w:pPr>
            <w:r>
              <w:rPr>
                <w:rFonts w:hint="eastAsia"/>
              </w:rPr>
              <w:t>生产加工过程照片及视频</w:t>
            </w:r>
          </w:p>
          <w:p w14:paraId="42ED3221" w14:textId="6BD915A5" w:rsidR="00D16F38" w:rsidRPr="005E3B11" w:rsidRDefault="005E3B11">
            <w:pPr>
              <w:pStyle w:val="ae"/>
              <w:ind w:firstLineChars="0" w:firstLine="0"/>
              <w:rPr>
                <w:rFonts w:ascii="楷体" w:eastAsia="楷体" w:hAnsi="楷体" w:cs="宋体"/>
                <w:sz w:val="24"/>
                <w:szCs w:val="24"/>
              </w:rPr>
            </w:pPr>
            <w:r w:rsidRPr="005E3B11">
              <w:rPr>
                <w:rFonts w:ascii="楷体" w:eastAsia="楷体" w:hAnsi="楷体" w:cs="宋体" w:hint="eastAsia"/>
                <w:sz w:val="24"/>
                <w:szCs w:val="24"/>
              </w:rPr>
              <w:t>观察：正在进行</w:t>
            </w:r>
            <w:r w:rsidR="00A62CDC">
              <w:rPr>
                <w:rFonts w:ascii="楷体" w:eastAsia="楷体" w:hAnsi="楷体" w:cs="宋体" w:hint="eastAsia"/>
                <w:sz w:val="24"/>
                <w:szCs w:val="24"/>
              </w:rPr>
              <w:t>芯轴φ8</w:t>
            </w:r>
            <w:r w:rsidR="00A62CDC">
              <w:rPr>
                <w:rFonts w:ascii="楷体" w:eastAsia="楷体" w:hAnsi="楷体" w:cs="宋体"/>
                <w:sz w:val="24"/>
                <w:szCs w:val="24"/>
              </w:rPr>
              <w:t>5XL395</w:t>
            </w:r>
            <w:r w:rsidRPr="005E3B11">
              <w:rPr>
                <w:rFonts w:ascii="楷体" w:eastAsia="楷体" w:hAnsi="楷体" w:cs="宋体" w:hint="eastAsia"/>
                <w:sz w:val="24"/>
                <w:szCs w:val="24"/>
              </w:rPr>
              <w:t>的加工，</w:t>
            </w:r>
            <w:r w:rsidR="00A62CDC">
              <w:rPr>
                <w:rFonts w:ascii="楷体" w:eastAsia="楷体" w:hAnsi="楷体" w:cs="宋体" w:hint="eastAsia"/>
                <w:sz w:val="24"/>
                <w:szCs w:val="24"/>
              </w:rPr>
              <w:t>操作员张波，操作工序：钻孔</w:t>
            </w:r>
            <w:r w:rsidR="00A62CDC" w:rsidRPr="005E3B11">
              <w:rPr>
                <w:rFonts w:ascii="楷体" w:eastAsia="楷体" w:hAnsi="楷体" w:cs="宋体"/>
                <w:sz w:val="24"/>
                <w:szCs w:val="24"/>
              </w:rPr>
              <w:t xml:space="preserve"> </w:t>
            </w:r>
          </w:p>
          <w:p w14:paraId="20A8FB39" w14:textId="77777777" w:rsidR="00D16F38" w:rsidRPr="00A62CDC" w:rsidRDefault="00D16F38">
            <w:pPr>
              <w:spacing w:line="360" w:lineRule="auto"/>
              <w:jc w:val="left"/>
              <w:rPr>
                <w:rFonts w:ascii="楷体" w:eastAsia="楷体" w:hAnsi="楷体" w:cs="宋体"/>
                <w:sz w:val="24"/>
                <w:szCs w:val="24"/>
              </w:rPr>
            </w:pPr>
          </w:p>
          <w:p w14:paraId="0DBA8E61" w14:textId="77777777" w:rsidR="00D16F38" w:rsidRDefault="00574CE4">
            <w:pPr>
              <w:spacing w:line="360" w:lineRule="auto"/>
              <w:ind w:firstLineChars="200" w:firstLine="480"/>
              <w:jc w:val="left"/>
              <w:rPr>
                <w:rFonts w:ascii="楷体" w:eastAsia="楷体" w:hAnsi="楷体" w:cs="宋体"/>
                <w:sz w:val="24"/>
                <w:szCs w:val="24"/>
              </w:rPr>
            </w:pPr>
            <w:r>
              <w:rPr>
                <w:rFonts w:ascii="楷体" w:eastAsia="楷体" w:hAnsi="楷体" w:cs="宋体" w:hint="eastAsia"/>
                <w:sz w:val="24"/>
                <w:szCs w:val="24"/>
              </w:rPr>
              <w:t>生产部门过程控制基本有效</w:t>
            </w:r>
            <w:r>
              <w:rPr>
                <w:rFonts w:ascii="楷体" w:eastAsia="楷体" w:hAnsi="楷体" w:cs="楷体" w:hint="eastAsia"/>
                <w:sz w:val="24"/>
                <w:szCs w:val="24"/>
              </w:rPr>
              <w:t>。</w:t>
            </w:r>
          </w:p>
        </w:tc>
        <w:tc>
          <w:tcPr>
            <w:tcW w:w="1585" w:type="dxa"/>
          </w:tcPr>
          <w:p w14:paraId="48F4DC74" w14:textId="77777777" w:rsidR="00D16F38" w:rsidRDefault="00574CE4">
            <w:pPr>
              <w:spacing w:line="360" w:lineRule="auto"/>
            </w:pPr>
            <w:r>
              <w:rPr>
                <w:rFonts w:hint="eastAsia"/>
              </w:rPr>
              <w:lastRenderedPageBreak/>
              <w:t>符合</w:t>
            </w:r>
          </w:p>
          <w:p w14:paraId="74BA3756" w14:textId="77777777" w:rsidR="00D16F38" w:rsidRDefault="00D16F38">
            <w:pPr>
              <w:pStyle w:val="af0"/>
              <w:rPr>
                <w:rFonts w:ascii="楷体" w:eastAsia="楷体" w:hAnsi="楷体"/>
                <w:sz w:val="24"/>
                <w:szCs w:val="24"/>
              </w:rPr>
            </w:pPr>
          </w:p>
          <w:p w14:paraId="26E9DF58" w14:textId="77777777" w:rsidR="00D16F38" w:rsidRDefault="00D16F38">
            <w:pPr>
              <w:pStyle w:val="af0"/>
              <w:rPr>
                <w:rFonts w:ascii="楷体" w:eastAsia="楷体" w:hAnsi="楷体"/>
                <w:sz w:val="24"/>
                <w:szCs w:val="24"/>
              </w:rPr>
            </w:pPr>
          </w:p>
          <w:p w14:paraId="752A0B9B" w14:textId="77777777" w:rsidR="00D16F38" w:rsidRDefault="00D16F38">
            <w:pPr>
              <w:pStyle w:val="af0"/>
              <w:rPr>
                <w:rFonts w:ascii="楷体" w:eastAsia="楷体" w:hAnsi="楷体"/>
                <w:sz w:val="24"/>
                <w:szCs w:val="24"/>
              </w:rPr>
            </w:pPr>
          </w:p>
          <w:p w14:paraId="690C34F0" w14:textId="77777777" w:rsidR="00D16F38" w:rsidRDefault="00D16F38">
            <w:pPr>
              <w:pStyle w:val="af0"/>
              <w:rPr>
                <w:rFonts w:ascii="楷体" w:eastAsia="楷体" w:hAnsi="楷体"/>
                <w:sz w:val="24"/>
                <w:szCs w:val="24"/>
              </w:rPr>
            </w:pPr>
          </w:p>
          <w:p w14:paraId="1457D04E" w14:textId="77777777" w:rsidR="00D16F38" w:rsidRDefault="00D16F38">
            <w:pPr>
              <w:pStyle w:val="af0"/>
              <w:rPr>
                <w:rFonts w:ascii="楷体" w:eastAsia="楷体" w:hAnsi="楷体"/>
                <w:sz w:val="24"/>
                <w:szCs w:val="24"/>
              </w:rPr>
            </w:pPr>
          </w:p>
          <w:p w14:paraId="07DEF025" w14:textId="77777777" w:rsidR="00D16F38" w:rsidRDefault="00D16F38">
            <w:pPr>
              <w:pStyle w:val="af0"/>
              <w:rPr>
                <w:rFonts w:ascii="楷体" w:eastAsia="楷体" w:hAnsi="楷体"/>
                <w:sz w:val="24"/>
                <w:szCs w:val="24"/>
              </w:rPr>
            </w:pPr>
          </w:p>
          <w:p w14:paraId="0EAF6A93" w14:textId="77777777" w:rsidR="00D16F38" w:rsidRDefault="00D16F38">
            <w:pPr>
              <w:pStyle w:val="af0"/>
              <w:rPr>
                <w:rFonts w:ascii="楷体" w:eastAsia="楷体" w:hAnsi="楷体"/>
                <w:sz w:val="24"/>
                <w:szCs w:val="24"/>
              </w:rPr>
            </w:pPr>
          </w:p>
          <w:p w14:paraId="7A98468A" w14:textId="77777777" w:rsidR="00D16F38" w:rsidRDefault="00D16F38">
            <w:pPr>
              <w:pStyle w:val="af0"/>
              <w:rPr>
                <w:rFonts w:ascii="楷体" w:eastAsia="楷体" w:hAnsi="楷体"/>
                <w:sz w:val="24"/>
                <w:szCs w:val="24"/>
              </w:rPr>
            </w:pPr>
          </w:p>
          <w:p w14:paraId="3ED724BA" w14:textId="77777777" w:rsidR="00D16F38" w:rsidRDefault="00D16F38">
            <w:pPr>
              <w:pStyle w:val="af0"/>
              <w:rPr>
                <w:rFonts w:ascii="楷体" w:eastAsia="楷体" w:hAnsi="楷体"/>
                <w:sz w:val="24"/>
                <w:szCs w:val="24"/>
              </w:rPr>
            </w:pPr>
          </w:p>
          <w:p w14:paraId="5EA8D281" w14:textId="77777777" w:rsidR="00D16F38" w:rsidRDefault="00D16F38">
            <w:pPr>
              <w:pStyle w:val="af0"/>
              <w:rPr>
                <w:rFonts w:ascii="楷体" w:eastAsia="楷体" w:hAnsi="楷体"/>
                <w:sz w:val="24"/>
                <w:szCs w:val="24"/>
              </w:rPr>
            </w:pPr>
          </w:p>
          <w:p w14:paraId="0DA07E07" w14:textId="77777777" w:rsidR="00D16F38" w:rsidRDefault="00D16F38">
            <w:pPr>
              <w:pStyle w:val="af0"/>
              <w:rPr>
                <w:rFonts w:ascii="楷体" w:eastAsia="楷体" w:hAnsi="楷体"/>
                <w:sz w:val="24"/>
                <w:szCs w:val="24"/>
              </w:rPr>
            </w:pPr>
          </w:p>
          <w:p w14:paraId="610F79E1" w14:textId="77777777" w:rsidR="00D16F38" w:rsidRDefault="00D16F38">
            <w:pPr>
              <w:pStyle w:val="af0"/>
              <w:rPr>
                <w:rFonts w:ascii="楷体" w:eastAsia="楷体" w:hAnsi="楷体"/>
                <w:sz w:val="24"/>
                <w:szCs w:val="24"/>
              </w:rPr>
            </w:pPr>
          </w:p>
          <w:p w14:paraId="29C39471" w14:textId="77777777" w:rsidR="00D16F38" w:rsidRDefault="00D16F38">
            <w:pPr>
              <w:pStyle w:val="af0"/>
              <w:rPr>
                <w:rFonts w:ascii="楷体" w:eastAsia="楷体" w:hAnsi="楷体"/>
                <w:sz w:val="24"/>
                <w:szCs w:val="24"/>
              </w:rPr>
            </w:pPr>
          </w:p>
          <w:p w14:paraId="4F227583" w14:textId="77777777" w:rsidR="00D16F38" w:rsidRDefault="00D16F38">
            <w:pPr>
              <w:pStyle w:val="af0"/>
              <w:rPr>
                <w:rFonts w:ascii="楷体" w:eastAsia="楷体" w:hAnsi="楷体"/>
                <w:sz w:val="24"/>
                <w:szCs w:val="24"/>
              </w:rPr>
            </w:pPr>
          </w:p>
          <w:p w14:paraId="780300D9" w14:textId="77777777" w:rsidR="00D16F38" w:rsidRDefault="00D16F38">
            <w:pPr>
              <w:pStyle w:val="af0"/>
              <w:rPr>
                <w:rFonts w:ascii="楷体" w:eastAsia="楷体" w:hAnsi="楷体"/>
                <w:sz w:val="24"/>
                <w:szCs w:val="24"/>
              </w:rPr>
            </w:pPr>
          </w:p>
          <w:p w14:paraId="26447201" w14:textId="77777777" w:rsidR="00D16F38" w:rsidRDefault="00D16F38">
            <w:pPr>
              <w:pStyle w:val="af0"/>
              <w:rPr>
                <w:rFonts w:ascii="楷体" w:eastAsia="楷体" w:hAnsi="楷体"/>
                <w:sz w:val="24"/>
                <w:szCs w:val="24"/>
              </w:rPr>
            </w:pPr>
          </w:p>
          <w:p w14:paraId="2AD65CDE" w14:textId="77777777" w:rsidR="00D16F38" w:rsidRDefault="00D16F38">
            <w:pPr>
              <w:pStyle w:val="af0"/>
              <w:rPr>
                <w:rFonts w:ascii="楷体" w:eastAsia="楷体" w:hAnsi="楷体"/>
                <w:sz w:val="24"/>
                <w:szCs w:val="24"/>
              </w:rPr>
            </w:pPr>
          </w:p>
          <w:p w14:paraId="7CB57594" w14:textId="77777777" w:rsidR="00D16F38" w:rsidRDefault="00D16F38">
            <w:pPr>
              <w:pStyle w:val="af0"/>
              <w:rPr>
                <w:rFonts w:ascii="楷体" w:eastAsia="楷体" w:hAnsi="楷体"/>
                <w:sz w:val="24"/>
                <w:szCs w:val="24"/>
              </w:rPr>
            </w:pPr>
          </w:p>
          <w:p w14:paraId="586CB32A" w14:textId="77777777" w:rsidR="00D16F38" w:rsidRDefault="00D16F38">
            <w:pPr>
              <w:pStyle w:val="af0"/>
              <w:rPr>
                <w:rFonts w:ascii="楷体" w:eastAsia="楷体" w:hAnsi="楷体"/>
                <w:sz w:val="24"/>
                <w:szCs w:val="24"/>
              </w:rPr>
            </w:pPr>
          </w:p>
          <w:p w14:paraId="5D222A99" w14:textId="77777777" w:rsidR="00D16F38" w:rsidRDefault="00D16F38">
            <w:pPr>
              <w:pStyle w:val="af0"/>
              <w:rPr>
                <w:rFonts w:ascii="楷体" w:eastAsia="楷体" w:hAnsi="楷体"/>
                <w:sz w:val="24"/>
                <w:szCs w:val="24"/>
              </w:rPr>
            </w:pPr>
          </w:p>
          <w:p w14:paraId="02C90F58" w14:textId="77777777" w:rsidR="00D16F38" w:rsidRDefault="00D16F38">
            <w:pPr>
              <w:pStyle w:val="af0"/>
              <w:rPr>
                <w:rFonts w:ascii="楷体" w:eastAsia="楷体" w:hAnsi="楷体"/>
                <w:sz w:val="24"/>
                <w:szCs w:val="24"/>
              </w:rPr>
            </w:pPr>
          </w:p>
          <w:p w14:paraId="765E5BB0" w14:textId="77777777" w:rsidR="00D16F38" w:rsidRDefault="00D16F38">
            <w:pPr>
              <w:pStyle w:val="af0"/>
              <w:rPr>
                <w:rFonts w:ascii="楷体" w:eastAsia="楷体" w:hAnsi="楷体"/>
                <w:sz w:val="24"/>
                <w:szCs w:val="24"/>
              </w:rPr>
            </w:pPr>
          </w:p>
          <w:p w14:paraId="1CF05C0A" w14:textId="77777777" w:rsidR="00D16F38" w:rsidRDefault="00D16F38">
            <w:pPr>
              <w:pStyle w:val="af0"/>
              <w:rPr>
                <w:rFonts w:ascii="楷体" w:eastAsia="楷体" w:hAnsi="楷体"/>
                <w:sz w:val="24"/>
                <w:szCs w:val="24"/>
              </w:rPr>
            </w:pPr>
          </w:p>
          <w:p w14:paraId="4C07A1CE" w14:textId="77777777" w:rsidR="00D16F38" w:rsidRDefault="00D16F38">
            <w:pPr>
              <w:pStyle w:val="af0"/>
              <w:rPr>
                <w:rFonts w:ascii="楷体" w:eastAsia="楷体" w:hAnsi="楷体"/>
                <w:sz w:val="24"/>
                <w:szCs w:val="24"/>
              </w:rPr>
            </w:pPr>
          </w:p>
          <w:p w14:paraId="5BD74230" w14:textId="77777777" w:rsidR="00D16F38" w:rsidRDefault="00D16F38">
            <w:pPr>
              <w:pStyle w:val="af0"/>
              <w:rPr>
                <w:rFonts w:ascii="楷体" w:eastAsia="楷体" w:hAnsi="楷体"/>
                <w:sz w:val="24"/>
                <w:szCs w:val="24"/>
              </w:rPr>
            </w:pPr>
          </w:p>
          <w:p w14:paraId="6C1309EB" w14:textId="77777777" w:rsidR="00D16F38" w:rsidRDefault="00D16F38">
            <w:pPr>
              <w:pStyle w:val="af0"/>
              <w:rPr>
                <w:rFonts w:ascii="楷体" w:eastAsia="楷体" w:hAnsi="楷体"/>
                <w:sz w:val="24"/>
                <w:szCs w:val="24"/>
              </w:rPr>
            </w:pPr>
          </w:p>
          <w:p w14:paraId="31707E73" w14:textId="77777777" w:rsidR="00D16F38" w:rsidRDefault="00D16F38">
            <w:pPr>
              <w:pStyle w:val="af0"/>
              <w:rPr>
                <w:rFonts w:ascii="楷体" w:eastAsia="楷体" w:hAnsi="楷体"/>
                <w:sz w:val="24"/>
                <w:szCs w:val="24"/>
              </w:rPr>
            </w:pPr>
          </w:p>
          <w:p w14:paraId="43AFC1D7" w14:textId="77777777" w:rsidR="00D16F38" w:rsidRDefault="00D16F38">
            <w:pPr>
              <w:pStyle w:val="af0"/>
              <w:rPr>
                <w:rFonts w:ascii="楷体" w:eastAsia="楷体" w:hAnsi="楷体"/>
                <w:sz w:val="24"/>
                <w:szCs w:val="24"/>
              </w:rPr>
            </w:pPr>
          </w:p>
          <w:p w14:paraId="48AC3A8F" w14:textId="77777777" w:rsidR="00D16F38" w:rsidRDefault="00D16F38">
            <w:pPr>
              <w:pStyle w:val="af0"/>
              <w:rPr>
                <w:rFonts w:ascii="楷体" w:eastAsia="楷体" w:hAnsi="楷体"/>
                <w:sz w:val="24"/>
                <w:szCs w:val="24"/>
              </w:rPr>
            </w:pPr>
          </w:p>
          <w:p w14:paraId="124F578B" w14:textId="77777777" w:rsidR="00D16F38" w:rsidRDefault="00D16F38">
            <w:pPr>
              <w:pStyle w:val="af0"/>
              <w:rPr>
                <w:rFonts w:ascii="楷体" w:eastAsia="楷体" w:hAnsi="楷体"/>
                <w:sz w:val="24"/>
                <w:szCs w:val="24"/>
              </w:rPr>
            </w:pPr>
          </w:p>
          <w:p w14:paraId="08DE2FF0" w14:textId="77777777" w:rsidR="00D16F38" w:rsidRDefault="00D16F38">
            <w:pPr>
              <w:pStyle w:val="af0"/>
              <w:rPr>
                <w:rFonts w:ascii="楷体" w:eastAsia="楷体" w:hAnsi="楷体"/>
                <w:sz w:val="24"/>
                <w:szCs w:val="24"/>
              </w:rPr>
            </w:pPr>
          </w:p>
          <w:p w14:paraId="4EE1C5C1" w14:textId="77777777" w:rsidR="00D16F38" w:rsidRDefault="00D16F38">
            <w:pPr>
              <w:pStyle w:val="af0"/>
              <w:rPr>
                <w:rFonts w:ascii="楷体" w:eastAsia="楷体" w:hAnsi="楷体"/>
                <w:sz w:val="24"/>
                <w:szCs w:val="24"/>
              </w:rPr>
            </w:pPr>
          </w:p>
          <w:p w14:paraId="466C6676" w14:textId="77777777" w:rsidR="00D16F38" w:rsidRDefault="00D16F38">
            <w:pPr>
              <w:pStyle w:val="af0"/>
              <w:rPr>
                <w:rFonts w:ascii="楷体" w:eastAsia="楷体" w:hAnsi="楷体"/>
                <w:sz w:val="24"/>
                <w:szCs w:val="24"/>
              </w:rPr>
            </w:pPr>
          </w:p>
          <w:p w14:paraId="47A3A58B" w14:textId="77777777" w:rsidR="00D16F38" w:rsidRDefault="00D16F38">
            <w:pPr>
              <w:pStyle w:val="af0"/>
              <w:rPr>
                <w:rFonts w:ascii="楷体" w:eastAsia="楷体" w:hAnsi="楷体"/>
                <w:sz w:val="24"/>
                <w:szCs w:val="24"/>
              </w:rPr>
            </w:pPr>
          </w:p>
          <w:p w14:paraId="6C1295D1" w14:textId="77777777" w:rsidR="00D16F38" w:rsidRDefault="00D16F38">
            <w:pPr>
              <w:pStyle w:val="af0"/>
              <w:rPr>
                <w:rFonts w:ascii="楷体" w:eastAsia="楷体" w:hAnsi="楷体"/>
                <w:sz w:val="24"/>
                <w:szCs w:val="24"/>
              </w:rPr>
            </w:pPr>
          </w:p>
          <w:p w14:paraId="200A6857" w14:textId="77777777" w:rsidR="00D16F38" w:rsidRDefault="00D16F38">
            <w:pPr>
              <w:pStyle w:val="af0"/>
              <w:rPr>
                <w:rFonts w:ascii="楷体" w:eastAsia="楷体" w:hAnsi="楷体"/>
                <w:sz w:val="24"/>
                <w:szCs w:val="24"/>
              </w:rPr>
            </w:pPr>
          </w:p>
          <w:p w14:paraId="4A519D5C" w14:textId="77777777" w:rsidR="00D16F38" w:rsidRDefault="00D16F38">
            <w:pPr>
              <w:pStyle w:val="af0"/>
              <w:rPr>
                <w:rFonts w:ascii="楷体" w:eastAsia="楷体" w:hAnsi="楷体"/>
                <w:sz w:val="24"/>
                <w:szCs w:val="24"/>
              </w:rPr>
            </w:pPr>
          </w:p>
          <w:p w14:paraId="380E9E66" w14:textId="77777777" w:rsidR="00D16F38" w:rsidRDefault="00D16F38">
            <w:pPr>
              <w:pStyle w:val="af0"/>
              <w:rPr>
                <w:rFonts w:ascii="楷体" w:eastAsia="楷体" w:hAnsi="楷体"/>
                <w:sz w:val="24"/>
                <w:szCs w:val="24"/>
              </w:rPr>
            </w:pPr>
          </w:p>
          <w:p w14:paraId="23DF8FF0" w14:textId="77777777" w:rsidR="00D16F38" w:rsidRDefault="00D16F38">
            <w:pPr>
              <w:pStyle w:val="af0"/>
              <w:rPr>
                <w:rFonts w:ascii="楷体" w:eastAsia="楷体" w:hAnsi="楷体"/>
                <w:sz w:val="24"/>
                <w:szCs w:val="24"/>
              </w:rPr>
            </w:pPr>
          </w:p>
          <w:p w14:paraId="52A1BEB5" w14:textId="77777777" w:rsidR="00D16F38" w:rsidRDefault="00D16F38">
            <w:pPr>
              <w:pStyle w:val="af0"/>
              <w:rPr>
                <w:rFonts w:ascii="楷体" w:eastAsia="楷体" w:hAnsi="楷体"/>
                <w:sz w:val="24"/>
                <w:szCs w:val="24"/>
              </w:rPr>
            </w:pPr>
          </w:p>
          <w:p w14:paraId="221DFB66" w14:textId="77777777" w:rsidR="00D16F38" w:rsidRDefault="00D16F38">
            <w:pPr>
              <w:pStyle w:val="af0"/>
              <w:rPr>
                <w:rFonts w:ascii="楷体" w:eastAsia="楷体" w:hAnsi="楷体"/>
                <w:sz w:val="24"/>
                <w:szCs w:val="24"/>
              </w:rPr>
            </w:pPr>
          </w:p>
          <w:p w14:paraId="73424321" w14:textId="77777777" w:rsidR="00D16F38" w:rsidRDefault="00D16F38">
            <w:pPr>
              <w:pStyle w:val="af0"/>
              <w:rPr>
                <w:rFonts w:ascii="楷体" w:eastAsia="楷体" w:hAnsi="楷体"/>
                <w:sz w:val="24"/>
                <w:szCs w:val="24"/>
              </w:rPr>
            </w:pPr>
          </w:p>
          <w:p w14:paraId="50164957" w14:textId="77777777" w:rsidR="00D16F38" w:rsidRDefault="00D16F38">
            <w:pPr>
              <w:pStyle w:val="af0"/>
              <w:rPr>
                <w:rFonts w:ascii="楷体" w:eastAsia="楷体" w:hAnsi="楷体"/>
                <w:sz w:val="24"/>
                <w:szCs w:val="24"/>
              </w:rPr>
            </w:pPr>
          </w:p>
          <w:p w14:paraId="02086E4B" w14:textId="77777777" w:rsidR="00D16F38" w:rsidRDefault="00D16F38">
            <w:pPr>
              <w:pStyle w:val="af0"/>
              <w:rPr>
                <w:rFonts w:ascii="楷体" w:eastAsia="楷体" w:hAnsi="楷体"/>
                <w:sz w:val="24"/>
                <w:szCs w:val="24"/>
              </w:rPr>
            </w:pPr>
          </w:p>
          <w:p w14:paraId="187BE500" w14:textId="77777777" w:rsidR="00D16F38" w:rsidRDefault="00D16F38">
            <w:pPr>
              <w:pStyle w:val="af0"/>
              <w:rPr>
                <w:rFonts w:ascii="楷体" w:eastAsia="楷体" w:hAnsi="楷体"/>
                <w:sz w:val="24"/>
                <w:szCs w:val="24"/>
              </w:rPr>
            </w:pPr>
          </w:p>
          <w:p w14:paraId="640CFBDB" w14:textId="77777777" w:rsidR="00D16F38" w:rsidRDefault="00D16F38">
            <w:pPr>
              <w:pStyle w:val="af0"/>
              <w:rPr>
                <w:rFonts w:ascii="楷体" w:eastAsia="楷体" w:hAnsi="楷体"/>
                <w:sz w:val="24"/>
                <w:szCs w:val="24"/>
              </w:rPr>
            </w:pPr>
          </w:p>
          <w:p w14:paraId="6126DCA5" w14:textId="77777777" w:rsidR="00D16F38" w:rsidRDefault="00D16F38">
            <w:pPr>
              <w:pStyle w:val="af0"/>
              <w:rPr>
                <w:rFonts w:ascii="楷体" w:eastAsia="楷体" w:hAnsi="楷体"/>
                <w:sz w:val="24"/>
                <w:szCs w:val="24"/>
              </w:rPr>
            </w:pPr>
          </w:p>
          <w:p w14:paraId="2AEB88D9" w14:textId="77777777" w:rsidR="00D16F38" w:rsidRDefault="00D16F38">
            <w:pPr>
              <w:pStyle w:val="af0"/>
              <w:rPr>
                <w:rFonts w:ascii="楷体" w:eastAsia="楷体" w:hAnsi="楷体"/>
                <w:sz w:val="24"/>
                <w:szCs w:val="24"/>
              </w:rPr>
            </w:pPr>
          </w:p>
        </w:tc>
      </w:tr>
      <w:tr w:rsidR="00D16F38" w14:paraId="2E22D3A5" w14:textId="77777777">
        <w:trPr>
          <w:trHeight w:val="90"/>
        </w:trPr>
        <w:tc>
          <w:tcPr>
            <w:tcW w:w="1809" w:type="dxa"/>
          </w:tcPr>
          <w:p w14:paraId="439295AD" w14:textId="77777777" w:rsidR="00D16F38" w:rsidRDefault="00574CE4">
            <w:pPr>
              <w:spacing w:line="360" w:lineRule="auto"/>
              <w:rPr>
                <w:rFonts w:ascii="楷体" w:eastAsia="楷体" w:hAnsi="楷体"/>
                <w:b/>
                <w:sz w:val="24"/>
                <w:szCs w:val="24"/>
              </w:rPr>
            </w:pPr>
            <w:r>
              <w:rPr>
                <w:rFonts w:ascii="楷体" w:eastAsia="楷体" w:hAnsi="楷体" w:cs="宋体" w:hint="eastAsia"/>
                <w:bCs/>
                <w:sz w:val="24"/>
                <w:szCs w:val="24"/>
              </w:rPr>
              <w:lastRenderedPageBreak/>
              <w:t>标识和可追溯</w:t>
            </w:r>
            <w:r>
              <w:rPr>
                <w:rFonts w:ascii="楷体" w:eastAsia="楷体" w:hAnsi="楷体" w:cs="宋体" w:hint="eastAsia"/>
                <w:bCs/>
                <w:sz w:val="24"/>
                <w:szCs w:val="24"/>
              </w:rPr>
              <w:lastRenderedPageBreak/>
              <w:t>性</w:t>
            </w:r>
          </w:p>
        </w:tc>
        <w:tc>
          <w:tcPr>
            <w:tcW w:w="1311" w:type="dxa"/>
          </w:tcPr>
          <w:p w14:paraId="6984E30A" w14:textId="77777777" w:rsidR="00D16F38" w:rsidRDefault="00574CE4">
            <w:pPr>
              <w:spacing w:line="360" w:lineRule="auto"/>
              <w:rPr>
                <w:rFonts w:ascii="楷体" w:eastAsia="楷体" w:hAnsi="楷体" w:cs="宋体"/>
                <w:bCs/>
                <w:sz w:val="24"/>
                <w:szCs w:val="24"/>
              </w:rPr>
            </w:pPr>
            <w:r>
              <w:rPr>
                <w:rFonts w:ascii="楷体" w:eastAsia="楷体" w:hAnsi="楷体" w:cs="宋体" w:hint="eastAsia"/>
                <w:bCs/>
                <w:sz w:val="24"/>
                <w:szCs w:val="24"/>
              </w:rPr>
              <w:lastRenderedPageBreak/>
              <w:t>Q8.5.2</w:t>
            </w:r>
          </w:p>
          <w:p w14:paraId="2A06E4A1" w14:textId="77777777" w:rsidR="00D16F38" w:rsidRDefault="00D16F38">
            <w:pPr>
              <w:spacing w:line="360" w:lineRule="auto"/>
              <w:rPr>
                <w:rFonts w:ascii="楷体" w:eastAsia="楷体" w:hAnsi="楷体"/>
                <w:b/>
                <w:sz w:val="24"/>
                <w:szCs w:val="24"/>
              </w:rPr>
            </w:pPr>
          </w:p>
        </w:tc>
        <w:tc>
          <w:tcPr>
            <w:tcW w:w="10004" w:type="dxa"/>
          </w:tcPr>
          <w:p w14:paraId="657DC0D7" w14:textId="223A35BC" w:rsidR="00D16F38" w:rsidRDefault="00574CE4">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lastRenderedPageBreak/>
              <w:t>车间及仓库查看：</w:t>
            </w:r>
          </w:p>
          <w:p w14:paraId="245BD578" w14:textId="77777777" w:rsidR="00D16F38" w:rsidRDefault="00574CE4">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lastRenderedPageBreak/>
              <w:t>原材料、过程产品、成品采用标签进行标识。抽查半成品和成品存放在车间内划定的区域内，符合要求。</w:t>
            </w:r>
          </w:p>
          <w:p w14:paraId="72191C81" w14:textId="77777777" w:rsidR="00D16F38" w:rsidRDefault="00574CE4">
            <w:pPr>
              <w:spacing w:line="360" w:lineRule="auto"/>
              <w:ind w:firstLineChars="200" w:firstLine="480"/>
              <w:rPr>
                <w:rFonts w:ascii="楷体" w:eastAsia="楷体" w:hAnsi="楷体" w:cs="宋体"/>
                <w:b/>
                <w:bCs/>
                <w:sz w:val="24"/>
                <w:szCs w:val="24"/>
              </w:rPr>
            </w:pPr>
            <w:r>
              <w:rPr>
                <w:rFonts w:ascii="楷体" w:eastAsia="楷体" w:hAnsi="楷体" w:cs="宋体" w:hint="eastAsia"/>
                <w:sz w:val="24"/>
                <w:szCs w:val="24"/>
              </w:rPr>
              <w:t>各生产区域中设置：合格区、待检区、原料区、成品区、不合格品区划分。</w:t>
            </w:r>
          </w:p>
          <w:p w14:paraId="48677EBE" w14:textId="77777777" w:rsidR="00D16F38" w:rsidRDefault="00574CE4">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追溯时机和方法等在文件中有规定，生产部负责组织实施，和部门负责人交谈：顾客在使用中一旦出现问题反馈到公司后，公司依据生产日期，通过生产日期可查至生产工序和操作者及供方等。</w:t>
            </w:r>
          </w:p>
          <w:p w14:paraId="45761EDB" w14:textId="77777777" w:rsidR="00D16F38" w:rsidRDefault="00574CE4">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体系运行以来追溯活动：未发生。</w:t>
            </w:r>
          </w:p>
          <w:p w14:paraId="5F8A9D9C" w14:textId="77777777" w:rsidR="00D16F38" w:rsidRDefault="00574CE4">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查各类标识，做到清楚、合理，符合要求。</w:t>
            </w:r>
          </w:p>
          <w:p w14:paraId="63CD52A5" w14:textId="77777777" w:rsidR="00D16F38" w:rsidRDefault="00574CE4">
            <w:pPr>
              <w:spacing w:line="360" w:lineRule="auto"/>
              <w:ind w:firstLineChars="200" w:firstLine="480"/>
              <w:rPr>
                <w:rFonts w:ascii="楷体" w:eastAsia="楷体" w:hAnsi="楷体"/>
                <w:b/>
                <w:sz w:val="24"/>
                <w:szCs w:val="24"/>
              </w:rPr>
            </w:pPr>
            <w:r>
              <w:rPr>
                <w:rFonts w:ascii="楷体" w:eastAsia="楷体" w:hAnsi="楷体" w:cs="宋体" w:hint="eastAsia"/>
                <w:sz w:val="24"/>
                <w:szCs w:val="24"/>
              </w:rPr>
              <w:t>未发现标识不当而造成混淆的情况。</w:t>
            </w:r>
          </w:p>
        </w:tc>
        <w:tc>
          <w:tcPr>
            <w:tcW w:w="1585" w:type="dxa"/>
          </w:tcPr>
          <w:p w14:paraId="56E87023" w14:textId="0631BC4B" w:rsidR="00D16F38" w:rsidRDefault="000C1368">
            <w:pPr>
              <w:spacing w:line="360" w:lineRule="auto"/>
              <w:rPr>
                <w:rFonts w:ascii="楷体" w:eastAsia="楷体" w:hAnsi="楷体"/>
                <w:sz w:val="24"/>
                <w:szCs w:val="24"/>
              </w:rPr>
            </w:pPr>
            <w:r>
              <w:rPr>
                <w:rFonts w:ascii="楷体" w:eastAsia="楷体" w:hAnsi="楷体" w:hint="eastAsia"/>
                <w:sz w:val="24"/>
                <w:szCs w:val="24"/>
              </w:rPr>
              <w:lastRenderedPageBreak/>
              <w:t>符合</w:t>
            </w:r>
          </w:p>
        </w:tc>
      </w:tr>
      <w:tr w:rsidR="00D16F38" w14:paraId="48BE6BAC" w14:textId="77777777">
        <w:trPr>
          <w:trHeight w:val="90"/>
        </w:trPr>
        <w:tc>
          <w:tcPr>
            <w:tcW w:w="1809" w:type="dxa"/>
          </w:tcPr>
          <w:p w14:paraId="091E2E1F" w14:textId="77777777" w:rsidR="00D16F38" w:rsidRDefault="00574CE4">
            <w:pPr>
              <w:spacing w:line="360" w:lineRule="auto"/>
              <w:rPr>
                <w:rFonts w:ascii="楷体" w:eastAsia="楷体" w:hAnsi="楷体" w:cs="宋体"/>
                <w:sz w:val="24"/>
                <w:szCs w:val="24"/>
              </w:rPr>
            </w:pPr>
            <w:r>
              <w:rPr>
                <w:rFonts w:ascii="楷体" w:eastAsia="楷体" w:hAnsi="楷体" w:cs="宋体" w:hint="eastAsia"/>
                <w:sz w:val="24"/>
                <w:szCs w:val="24"/>
              </w:rPr>
              <w:t>顾客或外部供方的财产</w:t>
            </w:r>
          </w:p>
        </w:tc>
        <w:tc>
          <w:tcPr>
            <w:tcW w:w="1311" w:type="dxa"/>
          </w:tcPr>
          <w:p w14:paraId="65DC122F" w14:textId="77777777" w:rsidR="00D16F38" w:rsidRDefault="00574CE4">
            <w:pPr>
              <w:spacing w:line="360" w:lineRule="auto"/>
              <w:rPr>
                <w:rFonts w:ascii="楷体" w:eastAsia="楷体" w:hAnsi="楷体" w:cs="宋体"/>
                <w:sz w:val="24"/>
                <w:szCs w:val="24"/>
              </w:rPr>
            </w:pPr>
            <w:r>
              <w:rPr>
                <w:rFonts w:ascii="楷体" w:eastAsia="楷体" w:hAnsi="楷体" w:cs="宋体" w:hint="eastAsia"/>
                <w:sz w:val="24"/>
                <w:szCs w:val="24"/>
              </w:rPr>
              <w:t>Q8.5.3</w:t>
            </w:r>
          </w:p>
        </w:tc>
        <w:tc>
          <w:tcPr>
            <w:tcW w:w="10004" w:type="dxa"/>
          </w:tcPr>
          <w:p w14:paraId="46B27462" w14:textId="77777777" w:rsidR="00D16F38" w:rsidRDefault="00574CE4">
            <w:pPr>
              <w:adjustRightInd w:val="0"/>
              <w:snapToGrid w:val="0"/>
              <w:spacing w:line="320" w:lineRule="exact"/>
              <w:ind w:rightChars="50" w:right="105"/>
              <w:textAlignment w:val="baseline"/>
              <w:rPr>
                <w:rFonts w:ascii="楷体" w:eastAsia="楷体" w:hAnsi="楷体" w:cs="宋体"/>
                <w:sz w:val="24"/>
                <w:szCs w:val="24"/>
              </w:rPr>
            </w:pPr>
            <w:r>
              <w:rPr>
                <w:rFonts w:ascii="楷体" w:eastAsia="楷体" w:hAnsi="楷体" w:cs="宋体" w:hint="eastAsia"/>
                <w:sz w:val="24"/>
                <w:szCs w:val="24"/>
              </w:rPr>
              <w:t>经查：公司质量手册8.5.3章节，规定了顾客或外部供方财产的管理要求，经与部门领导沟通，部门领导对顾客或外部供方财产管理要求理解正确。</w:t>
            </w:r>
          </w:p>
          <w:p w14:paraId="4727AF3D" w14:textId="77777777" w:rsidR="00D16F38" w:rsidRDefault="00574CE4">
            <w:pPr>
              <w:adjustRightInd w:val="0"/>
              <w:snapToGrid w:val="0"/>
              <w:spacing w:line="320" w:lineRule="exact"/>
              <w:ind w:rightChars="50" w:right="105"/>
              <w:textAlignment w:val="baseline"/>
              <w:rPr>
                <w:rFonts w:ascii="楷体" w:eastAsia="楷体" w:hAnsi="楷体" w:cs="宋体"/>
                <w:sz w:val="24"/>
                <w:szCs w:val="24"/>
              </w:rPr>
            </w:pPr>
            <w:r>
              <w:rPr>
                <w:rFonts w:ascii="楷体" w:eastAsia="楷体" w:hAnsi="楷体" w:cs="宋体" w:hint="eastAsia"/>
                <w:sz w:val="24"/>
                <w:szCs w:val="24"/>
              </w:rPr>
              <w:t>经查证，公司质量体系运行以来经手的顾客或外部供方财产有顾客提供的物业管理服务技术要求，部门主管人员建立了“顾客财产登记表”。</w:t>
            </w:r>
          </w:p>
          <w:p w14:paraId="587A969E" w14:textId="77777777" w:rsidR="00D16F38" w:rsidRDefault="00574CE4">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根据部门领导接收，体系运行以来，没有发生顾客财产丢失、损坏情况。</w:t>
            </w:r>
          </w:p>
        </w:tc>
        <w:tc>
          <w:tcPr>
            <w:tcW w:w="1585" w:type="dxa"/>
          </w:tcPr>
          <w:p w14:paraId="71F114F8" w14:textId="77777777" w:rsidR="00D16F38" w:rsidRDefault="00574CE4">
            <w:pPr>
              <w:spacing w:line="360" w:lineRule="auto"/>
              <w:rPr>
                <w:rFonts w:ascii="楷体" w:eastAsia="楷体" w:hAnsi="楷体"/>
                <w:sz w:val="24"/>
                <w:szCs w:val="24"/>
              </w:rPr>
            </w:pPr>
            <w:r>
              <w:rPr>
                <w:rFonts w:ascii="楷体" w:eastAsia="楷体" w:hAnsi="楷体" w:hint="eastAsia"/>
                <w:sz w:val="24"/>
                <w:szCs w:val="24"/>
              </w:rPr>
              <w:t>符合</w:t>
            </w:r>
          </w:p>
        </w:tc>
      </w:tr>
      <w:tr w:rsidR="00D16F38" w14:paraId="1C9F9B09" w14:textId="77777777">
        <w:trPr>
          <w:trHeight w:val="516"/>
        </w:trPr>
        <w:tc>
          <w:tcPr>
            <w:tcW w:w="1809" w:type="dxa"/>
            <w:vAlign w:val="center"/>
          </w:tcPr>
          <w:p w14:paraId="4C358FCF" w14:textId="77777777" w:rsidR="00D16F38" w:rsidRDefault="00574CE4">
            <w:pPr>
              <w:spacing w:line="360" w:lineRule="auto"/>
              <w:rPr>
                <w:rFonts w:ascii="楷体" w:eastAsia="楷体" w:hAnsi="楷体" w:cs="宋体"/>
                <w:sz w:val="24"/>
                <w:szCs w:val="24"/>
              </w:rPr>
            </w:pPr>
            <w:r>
              <w:rPr>
                <w:rFonts w:ascii="楷体" w:eastAsia="楷体" w:hAnsi="楷体" w:cs="宋体" w:hint="eastAsia"/>
                <w:sz w:val="24"/>
                <w:szCs w:val="24"/>
              </w:rPr>
              <w:t>产品防护</w:t>
            </w:r>
          </w:p>
        </w:tc>
        <w:tc>
          <w:tcPr>
            <w:tcW w:w="1311" w:type="dxa"/>
            <w:vAlign w:val="center"/>
          </w:tcPr>
          <w:p w14:paraId="3DDAC85F" w14:textId="77777777" w:rsidR="00D16F38" w:rsidRDefault="00574CE4">
            <w:pPr>
              <w:spacing w:line="360" w:lineRule="auto"/>
              <w:rPr>
                <w:rFonts w:ascii="楷体" w:eastAsia="楷体" w:hAnsi="楷体" w:cs="宋体"/>
                <w:sz w:val="24"/>
                <w:szCs w:val="24"/>
              </w:rPr>
            </w:pPr>
            <w:r>
              <w:rPr>
                <w:rFonts w:ascii="楷体" w:eastAsia="楷体" w:hAnsi="楷体" w:cs="宋体" w:hint="eastAsia"/>
                <w:sz w:val="24"/>
                <w:szCs w:val="24"/>
              </w:rPr>
              <w:t>Q8.5.4</w:t>
            </w:r>
          </w:p>
        </w:tc>
        <w:tc>
          <w:tcPr>
            <w:tcW w:w="10004" w:type="dxa"/>
            <w:vAlign w:val="center"/>
          </w:tcPr>
          <w:p w14:paraId="0D45CBFE" w14:textId="77777777" w:rsidR="00D16F38" w:rsidRDefault="00574CE4">
            <w:pPr>
              <w:spacing w:line="360" w:lineRule="auto"/>
              <w:ind w:firstLine="421"/>
              <w:rPr>
                <w:rFonts w:ascii="楷体" w:eastAsia="楷体" w:hAnsi="楷体" w:cs="宋体"/>
                <w:sz w:val="24"/>
                <w:szCs w:val="24"/>
              </w:rPr>
            </w:pPr>
            <w:r>
              <w:rPr>
                <w:rFonts w:ascii="楷体" w:eastAsia="楷体" w:hAnsi="楷体" w:cs="宋体" w:hint="eastAsia"/>
                <w:sz w:val="24"/>
                <w:szCs w:val="24"/>
              </w:rPr>
              <w:t>提供的《质量手册》中明确标识了搬运，贮存，包装，防护等方面的控制要求。</w:t>
            </w:r>
          </w:p>
          <w:p w14:paraId="49AF7CD4" w14:textId="77777777" w:rsidR="00D16F38" w:rsidRDefault="00574CE4">
            <w:pPr>
              <w:spacing w:line="360" w:lineRule="auto"/>
              <w:ind w:firstLine="421"/>
              <w:rPr>
                <w:rFonts w:ascii="楷体" w:eastAsia="楷体" w:hAnsi="楷体" w:cs="宋体"/>
                <w:sz w:val="24"/>
                <w:szCs w:val="24"/>
              </w:rPr>
            </w:pPr>
            <w:r>
              <w:rPr>
                <w:rFonts w:ascii="楷体" w:eastAsia="楷体" w:hAnsi="楷体" w:cs="宋体" w:hint="eastAsia"/>
                <w:sz w:val="24"/>
                <w:szCs w:val="24"/>
              </w:rPr>
              <w:t>1．标识：标识采用标签，标牌，区域，检验状态等形式控制。</w:t>
            </w:r>
          </w:p>
          <w:p w14:paraId="6C54BBA3" w14:textId="2E2C40C5" w:rsidR="00D16F38" w:rsidRDefault="00574CE4">
            <w:pPr>
              <w:spacing w:line="360" w:lineRule="auto"/>
              <w:ind w:firstLine="421"/>
              <w:rPr>
                <w:rFonts w:ascii="楷体" w:eastAsia="楷体" w:hAnsi="楷体" w:cs="宋体"/>
                <w:sz w:val="24"/>
                <w:szCs w:val="24"/>
              </w:rPr>
            </w:pPr>
            <w:r>
              <w:rPr>
                <w:rFonts w:ascii="楷体" w:eastAsia="楷体" w:hAnsi="楷体" w:cs="宋体" w:hint="eastAsia"/>
                <w:sz w:val="24"/>
                <w:szCs w:val="24"/>
              </w:rPr>
              <w:t>车间标识基本齐全，采用生产任务单，可追溯，操作工，检验员，控制基本有效。</w:t>
            </w:r>
          </w:p>
          <w:p w14:paraId="09AF4844" w14:textId="77777777" w:rsidR="00D16F38" w:rsidRDefault="00574CE4">
            <w:pPr>
              <w:spacing w:line="360" w:lineRule="auto"/>
              <w:ind w:firstLine="421"/>
              <w:rPr>
                <w:rFonts w:ascii="楷体" w:eastAsia="楷体" w:hAnsi="楷体" w:cs="宋体"/>
                <w:sz w:val="24"/>
                <w:szCs w:val="24"/>
              </w:rPr>
            </w:pPr>
            <w:r>
              <w:rPr>
                <w:rFonts w:ascii="楷体" w:eastAsia="楷体" w:hAnsi="楷体" w:cs="宋体" w:hint="eastAsia"/>
                <w:sz w:val="24"/>
                <w:szCs w:val="24"/>
              </w:rPr>
              <w:t>2．搬运：使用人工搬运等。</w:t>
            </w:r>
          </w:p>
          <w:p w14:paraId="2474097C" w14:textId="77777777" w:rsidR="00D16F38" w:rsidRDefault="00574CE4">
            <w:pPr>
              <w:spacing w:line="360" w:lineRule="auto"/>
              <w:ind w:firstLine="421"/>
              <w:rPr>
                <w:rFonts w:ascii="楷体" w:eastAsia="楷体" w:hAnsi="楷体" w:cs="宋体"/>
                <w:sz w:val="24"/>
                <w:szCs w:val="24"/>
              </w:rPr>
            </w:pPr>
            <w:r>
              <w:rPr>
                <w:rFonts w:ascii="楷体" w:eastAsia="楷体" w:hAnsi="楷体" w:cs="宋体" w:hint="eastAsia"/>
                <w:sz w:val="24"/>
                <w:szCs w:val="24"/>
              </w:rPr>
              <w:t xml:space="preserve">3．包装：木箱包装。                             </w:t>
            </w:r>
          </w:p>
          <w:p w14:paraId="129C970B" w14:textId="77777777" w:rsidR="00D16F38" w:rsidRDefault="00574CE4">
            <w:pPr>
              <w:spacing w:line="360" w:lineRule="auto"/>
              <w:ind w:firstLine="421"/>
              <w:rPr>
                <w:rFonts w:ascii="楷体" w:eastAsia="楷体" w:hAnsi="楷体" w:cs="宋体"/>
                <w:sz w:val="24"/>
                <w:szCs w:val="24"/>
              </w:rPr>
            </w:pPr>
            <w:r>
              <w:rPr>
                <w:rFonts w:ascii="楷体" w:eastAsia="楷体" w:hAnsi="楷体" w:cs="宋体" w:hint="eastAsia"/>
                <w:sz w:val="24"/>
                <w:szCs w:val="24"/>
              </w:rPr>
              <w:t>4．贮存：仓库通风、采光、照明设施良好，防潮，车间正在使用的原料及半成品按区域堆</w:t>
            </w:r>
            <w:r>
              <w:rPr>
                <w:rFonts w:ascii="楷体" w:eastAsia="楷体" w:hAnsi="楷体" w:cs="宋体" w:hint="eastAsia"/>
                <w:sz w:val="24"/>
                <w:szCs w:val="24"/>
              </w:rPr>
              <w:lastRenderedPageBreak/>
              <w:t>放、分区、分类存放，基本适宜。</w:t>
            </w:r>
          </w:p>
          <w:p w14:paraId="1C5B2EEE" w14:textId="49D3739C" w:rsidR="00D16F38" w:rsidRDefault="00574CE4">
            <w:pPr>
              <w:spacing w:line="360" w:lineRule="auto"/>
              <w:ind w:firstLine="421"/>
              <w:rPr>
                <w:rFonts w:ascii="楷体" w:eastAsia="楷体" w:hAnsi="楷体" w:cs="宋体"/>
                <w:sz w:val="24"/>
                <w:szCs w:val="24"/>
              </w:rPr>
            </w:pPr>
            <w:r>
              <w:rPr>
                <w:rFonts w:ascii="楷体" w:eastAsia="楷体" w:hAnsi="楷体" w:cs="宋体" w:hint="eastAsia"/>
                <w:sz w:val="24"/>
                <w:szCs w:val="24"/>
              </w:rPr>
              <w:t>5．防护：</w:t>
            </w:r>
            <w:r w:rsidR="00F34A46" w:rsidRPr="00F34A46">
              <w:rPr>
                <w:rFonts w:ascii="楷体" w:eastAsia="楷体" w:hAnsi="楷体" w:cs="宋体" w:hint="eastAsia"/>
                <w:sz w:val="24"/>
                <w:szCs w:val="24"/>
              </w:rPr>
              <w:t>关于生产的产品防护。首先从区域划分方面，我们专门在生产区域中设置了合格区、待检区，原料区、成品区和部合格区的区域划分，并且对以上区域进行了明显的标识。其次在搬运过程中使用特定的搬运工具，如小推车，支架的防护措施，成品通常采用木箱包装；储存仓库常年保持通风防潮。在公路运输过程中用帆布对产品进行全面覆盖，防止雨淋</w:t>
            </w:r>
            <w:r>
              <w:rPr>
                <w:rFonts w:ascii="楷体" w:eastAsia="楷体" w:hAnsi="楷体" w:cs="宋体" w:hint="eastAsia"/>
                <w:sz w:val="24"/>
                <w:szCs w:val="24"/>
              </w:rPr>
              <w:t>。</w:t>
            </w:r>
          </w:p>
          <w:p w14:paraId="71242132" w14:textId="77777777" w:rsidR="00D16F38" w:rsidRDefault="00574CE4">
            <w:pPr>
              <w:spacing w:line="360" w:lineRule="auto"/>
              <w:ind w:firstLine="421"/>
              <w:rPr>
                <w:rFonts w:ascii="楷体" w:eastAsia="楷体" w:hAnsi="楷体" w:cs="宋体"/>
                <w:sz w:val="24"/>
                <w:szCs w:val="24"/>
              </w:rPr>
            </w:pPr>
            <w:r>
              <w:rPr>
                <w:rFonts w:ascii="楷体" w:eastAsia="楷体" w:hAnsi="楷体" w:cs="宋体" w:hint="eastAsia"/>
                <w:sz w:val="24"/>
                <w:szCs w:val="24"/>
              </w:rPr>
              <w:t>成品单独存放区域，入库时凭入库单入库，做好相应状态标识；出库时凭发货单进行出库，及时销账，做到帐、卡、物相符。</w:t>
            </w:r>
          </w:p>
        </w:tc>
        <w:tc>
          <w:tcPr>
            <w:tcW w:w="1585" w:type="dxa"/>
          </w:tcPr>
          <w:p w14:paraId="121A78F9" w14:textId="77777777" w:rsidR="00D16F38" w:rsidRDefault="00574CE4">
            <w:pPr>
              <w:spacing w:line="360" w:lineRule="auto"/>
              <w:rPr>
                <w:rFonts w:ascii="楷体" w:eastAsia="楷体" w:hAnsi="楷体"/>
                <w:sz w:val="24"/>
                <w:szCs w:val="24"/>
              </w:rPr>
            </w:pPr>
            <w:r>
              <w:rPr>
                <w:rFonts w:ascii="楷体" w:eastAsia="楷体" w:hAnsi="楷体" w:hint="eastAsia"/>
                <w:sz w:val="24"/>
                <w:szCs w:val="24"/>
              </w:rPr>
              <w:lastRenderedPageBreak/>
              <w:t>符合</w:t>
            </w:r>
          </w:p>
        </w:tc>
      </w:tr>
      <w:tr w:rsidR="00D16F38" w14:paraId="2DEA9DEF" w14:textId="77777777">
        <w:trPr>
          <w:trHeight w:val="516"/>
        </w:trPr>
        <w:tc>
          <w:tcPr>
            <w:tcW w:w="1809" w:type="dxa"/>
          </w:tcPr>
          <w:p w14:paraId="320B730D" w14:textId="77777777" w:rsidR="00D16F38" w:rsidRDefault="00574CE4">
            <w:pPr>
              <w:spacing w:line="360" w:lineRule="auto"/>
              <w:rPr>
                <w:rFonts w:ascii="楷体" w:eastAsia="楷体" w:hAnsi="楷体"/>
                <w:b/>
                <w:sz w:val="24"/>
                <w:szCs w:val="24"/>
              </w:rPr>
            </w:pPr>
            <w:r>
              <w:rPr>
                <w:rFonts w:ascii="楷体" w:eastAsia="楷体" w:hAnsi="楷体" w:hint="eastAsia"/>
                <w:bCs/>
                <w:sz w:val="24"/>
                <w:szCs w:val="24"/>
              </w:rPr>
              <w:t>变更控制</w:t>
            </w:r>
          </w:p>
        </w:tc>
        <w:tc>
          <w:tcPr>
            <w:tcW w:w="1311" w:type="dxa"/>
          </w:tcPr>
          <w:p w14:paraId="7C4977D6" w14:textId="77777777" w:rsidR="00D16F38" w:rsidRDefault="00574CE4">
            <w:pPr>
              <w:spacing w:line="360" w:lineRule="auto"/>
              <w:rPr>
                <w:rFonts w:ascii="楷体" w:eastAsia="楷体" w:hAnsi="楷体" w:cs="宋体"/>
                <w:bCs/>
                <w:sz w:val="24"/>
                <w:szCs w:val="24"/>
              </w:rPr>
            </w:pPr>
            <w:r>
              <w:rPr>
                <w:rFonts w:ascii="楷体" w:eastAsia="楷体" w:hAnsi="楷体" w:cs="宋体" w:hint="eastAsia"/>
                <w:bCs/>
                <w:sz w:val="24"/>
                <w:szCs w:val="24"/>
              </w:rPr>
              <w:t>Q8.5.6</w:t>
            </w:r>
          </w:p>
          <w:p w14:paraId="29873CD6" w14:textId="77777777" w:rsidR="00D16F38" w:rsidRDefault="00D16F38">
            <w:pPr>
              <w:spacing w:line="360" w:lineRule="auto"/>
              <w:rPr>
                <w:rFonts w:ascii="楷体" w:eastAsia="楷体" w:hAnsi="楷体"/>
                <w:b/>
                <w:sz w:val="24"/>
                <w:szCs w:val="24"/>
              </w:rPr>
            </w:pPr>
          </w:p>
        </w:tc>
        <w:tc>
          <w:tcPr>
            <w:tcW w:w="10004" w:type="dxa"/>
          </w:tcPr>
          <w:p w14:paraId="4435AD64" w14:textId="77777777" w:rsidR="00D16F38" w:rsidRDefault="00574CE4">
            <w:pPr>
              <w:spacing w:line="360" w:lineRule="auto"/>
              <w:ind w:firstLine="421"/>
              <w:rPr>
                <w:rFonts w:ascii="楷体" w:eastAsia="楷体" w:hAnsi="楷体" w:cs="宋体"/>
                <w:sz w:val="24"/>
                <w:szCs w:val="24"/>
              </w:rPr>
            </w:pPr>
            <w:r>
              <w:rPr>
                <w:rFonts w:ascii="楷体" w:eastAsia="楷体" w:hAnsi="楷体" w:cs="宋体" w:hint="eastAsia"/>
                <w:sz w:val="24"/>
                <w:szCs w:val="24"/>
              </w:rPr>
              <w:t>对于生产过程的规格、数量、交付期更改，公司规定通过《生产任务单》的形式重新下达。生产过程的更改指令，若涉及到交付时间更改，均有对应的合同更改评审记录，本部门再次通过《生产任务单》下达。更改的生产指令由本部门负责人签发。</w:t>
            </w:r>
          </w:p>
          <w:p w14:paraId="5A49B263" w14:textId="77777777" w:rsidR="00D16F38" w:rsidRDefault="00574CE4">
            <w:pPr>
              <w:spacing w:line="360" w:lineRule="auto"/>
              <w:ind w:firstLine="421"/>
              <w:rPr>
                <w:rFonts w:ascii="楷体" w:eastAsia="楷体" w:hAnsi="楷体" w:cs="宋体"/>
                <w:sz w:val="24"/>
                <w:szCs w:val="24"/>
              </w:rPr>
            </w:pPr>
            <w:r>
              <w:rPr>
                <w:rFonts w:ascii="楷体" w:eastAsia="楷体" w:hAnsi="楷体" w:cs="宋体" w:hint="eastAsia"/>
                <w:sz w:val="24"/>
                <w:szCs w:val="24"/>
              </w:rPr>
              <w:t>目前无生产过程工艺的更改。</w:t>
            </w:r>
          </w:p>
        </w:tc>
        <w:tc>
          <w:tcPr>
            <w:tcW w:w="1585" w:type="dxa"/>
          </w:tcPr>
          <w:p w14:paraId="584D70BB" w14:textId="77777777" w:rsidR="00D16F38" w:rsidRDefault="00574CE4">
            <w:pPr>
              <w:spacing w:line="360" w:lineRule="auto"/>
              <w:rPr>
                <w:rFonts w:ascii="楷体" w:eastAsia="楷体" w:hAnsi="楷体"/>
                <w:sz w:val="24"/>
                <w:szCs w:val="24"/>
              </w:rPr>
            </w:pPr>
            <w:r>
              <w:rPr>
                <w:rFonts w:ascii="楷体" w:eastAsia="楷体" w:hAnsi="楷体" w:hint="eastAsia"/>
                <w:sz w:val="24"/>
                <w:szCs w:val="24"/>
              </w:rPr>
              <w:t>符合</w:t>
            </w:r>
          </w:p>
        </w:tc>
      </w:tr>
      <w:tr w:rsidR="00297101" w14:paraId="1A1CA5D7" w14:textId="77777777">
        <w:trPr>
          <w:trHeight w:val="516"/>
        </w:trPr>
        <w:tc>
          <w:tcPr>
            <w:tcW w:w="1809" w:type="dxa"/>
          </w:tcPr>
          <w:p w14:paraId="75497DD5" w14:textId="5129C4D1" w:rsidR="00297101" w:rsidRPr="00B502A9" w:rsidRDefault="00297101" w:rsidP="00297101">
            <w:pPr>
              <w:spacing w:line="360" w:lineRule="auto"/>
              <w:rPr>
                <w:rFonts w:ascii="楷体" w:eastAsia="楷体" w:hAnsi="楷体"/>
                <w:bCs/>
                <w:sz w:val="24"/>
                <w:szCs w:val="24"/>
              </w:rPr>
            </w:pPr>
            <w:r w:rsidRPr="00B502A9">
              <w:rPr>
                <w:rFonts w:ascii="楷体" w:eastAsia="楷体" w:hAnsi="楷体" w:hint="eastAsia"/>
                <w:bCs/>
                <w:szCs w:val="24"/>
              </w:rPr>
              <w:t>产品和服务的放行</w:t>
            </w:r>
          </w:p>
        </w:tc>
        <w:tc>
          <w:tcPr>
            <w:tcW w:w="1311" w:type="dxa"/>
          </w:tcPr>
          <w:p w14:paraId="4A706CBA" w14:textId="77777777" w:rsidR="00297101" w:rsidRPr="00B502A9" w:rsidRDefault="00297101" w:rsidP="00297101">
            <w:pPr>
              <w:spacing w:line="360" w:lineRule="auto"/>
              <w:rPr>
                <w:rFonts w:ascii="楷体" w:eastAsia="楷体" w:hAnsi="楷体" w:cs="宋体"/>
                <w:bCs/>
                <w:szCs w:val="24"/>
              </w:rPr>
            </w:pPr>
            <w:r w:rsidRPr="00B502A9">
              <w:rPr>
                <w:rFonts w:ascii="楷体" w:eastAsia="楷体" w:hAnsi="楷体" w:cs="宋体" w:hint="eastAsia"/>
                <w:bCs/>
                <w:szCs w:val="24"/>
              </w:rPr>
              <w:t>Q8.6</w:t>
            </w:r>
          </w:p>
          <w:p w14:paraId="1F6D5B07" w14:textId="77777777" w:rsidR="00297101" w:rsidRPr="00B502A9" w:rsidRDefault="00297101" w:rsidP="00297101">
            <w:pPr>
              <w:spacing w:line="360" w:lineRule="auto"/>
              <w:rPr>
                <w:rFonts w:ascii="楷体" w:eastAsia="楷体" w:hAnsi="楷体" w:cs="宋体"/>
                <w:bCs/>
                <w:sz w:val="24"/>
                <w:szCs w:val="24"/>
              </w:rPr>
            </w:pPr>
          </w:p>
        </w:tc>
        <w:tc>
          <w:tcPr>
            <w:tcW w:w="10004" w:type="dxa"/>
          </w:tcPr>
          <w:p w14:paraId="05B4C44B" w14:textId="77777777" w:rsidR="00297101" w:rsidRPr="00CF5999" w:rsidRDefault="00297101" w:rsidP="00297101">
            <w:pPr>
              <w:spacing w:line="400" w:lineRule="exact"/>
              <w:ind w:firstLineChars="150" w:firstLine="360"/>
              <w:rPr>
                <w:rFonts w:ascii="华文楷体" w:eastAsia="华文楷体" w:hAnsi="华文楷体"/>
                <w:sz w:val="24"/>
                <w:szCs w:val="24"/>
              </w:rPr>
            </w:pPr>
            <w:r w:rsidRPr="00CF5999">
              <w:rPr>
                <w:rFonts w:ascii="华文楷体" w:eastAsia="华文楷体" w:hAnsi="华文楷体" w:hint="eastAsia"/>
                <w:sz w:val="24"/>
                <w:szCs w:val="24"/>
              </w:rPr>
              <w:t>公司规定并对原材料、过程产品、成品实施检验。</w:t>
            </w:r>
          </w:p>
          <w:p w14:paraId="6E37116D" w14:textId="77777777" w:rsidR="004B0C1D" w:rsidRPr="004B0C1D" w:rsidRDefault="004B0C1D" w:rsidP="004B0C1D">
            <w:pPr>
              <w:spacing w:line="400" w:lineRule="exact"/>
              <w:ind w:firstLineChars="200" w:firstLine="480"/>
              <w:rPr>
                <w:rFonts w:ascii="华文楷体" w:eastAsia="华文楷体" w:hAnsi="华文楷体"/>
                <w:sz w:val="24"/>
                <w:szCs w:val="24"/>
              </w:rPr>
            </w:pPr>
            <w:r w:rsidRPr="004B0C1D">
              <w:rPr>
                <w:rFonts w:ascii="华文楷体" w:eastAsia="华文楷体" w:hAnsi="华文楷体" w:hint="eastAsia"/>
                <w:sz w:val="24"/>
                <w:szCs w:val="24"/>
              </w:rPr>
              <w:t>一、原材料检验控制：</w:t>
            </w:r>
          </w:p>
          <w:p w14:paraId="7517CFE2" w14:textId="0FFA83E9" w:rsidR="00297101" w:rsidRPr="00CF5999" w:rsidRDefault="004B0C1D" w:rsidP="00627DE8">
            <w:r w:rsidRPr="004B0C1D">
              <w:rPr>
                <w:rFonts w:ascii="华文楷体" w:eastAsia="华文楷体" w:hAnsi="华文楷体" w:hint="eastAsia"/>
                <w:sz w:val="24"/>
                <w:szCs w:val="24"/>
              </w:rPr>
              <w:t xml:space="preserve">经询问公司原材料由顾客方提供，公司根据供方提供的计划单、图纸，到供方库房领取物料，公司对相关产品的数量、型号进行检验，公司对相应数量、规格型号进行检验；详见8.4.2条款。 </w:t>
            </w:r>
          </w:p>
          <w:p w14:paraId="2D8F0F48" w14:textId="77777777" w:rsidR="00297101" w:rsidRPr="00CF5999" w:rsidRDefault="00297101" w:rsidP="00297101">
            <w:pPr>
              <w:spacing w:line="400" w:lineRule="exact"/>
              <w:rPr>
                <w:rFonts w:ascii="华文楷体" w:eastAsia="华文楷体" w:hAnsi="华文楷体"/>
                <w:sz w:val="24"/>
                <w:szCs w:val="24"/>
              </w:rPr>
            </w:pPr>
            <w:r w:rsidRPr="00CF5999">
              <w:rPr>
                <w:rFonts w:ascii="华文楷体" w:eastAsia="华文楷体" w:hAnsi="华文楷体" w:hint="eastAsia"/>
                <w:sz w:val="24"/>
                <w:szCs w:val="24"/>
              </w:rPr>
              <w:t>未发生在供方处进行验证的情况，采购产品验证符合标准要求。</w:t>
            </w:r>
          </w:p>
          <w:p w14:paraId="644A127F" w14:textId="77777777" w:rsidR="00297101" w:rsidRPr="00CF5999" w:rsidRDefault="00297101" w:rsidP="00297101">
            <w:pPr>
              <w:widowControl/>
              <w:tabs>
                <w:tab w:val="left" w:pos="405"/>
              </w:tabs>
              <w:spacing w:line="400" w:lineRule="exact"/>
              <w:ind w:left="405"/>
              <w:jc w:val="left"/>
              <w:rPr>
                <w:rFonts w:ascii="华文楷体" w:eastAsia="华文楷体" w:hAnsi="华文楷体" w:cs="Arial"/>
                <w:sz w:val="24"/>
                <w:szCs w:val="24"/>
              </w:rPr>
            </w:pPr>
            <w:bookmarkStart w:id="0" w:name="_Hlk95481450"/>
            <w:r w:rsidRPr="00CF5999">
              <w:rPr>
                <w:rFonts w:ascii="华文楷体" w:eastAsia="华文楷体" w:hAnsi="华文楷体" w:hint="eastAsia"/>
                <w:sz w:val="24"/>
                <w:szCs w:val="24"/>
              </w:rPr>
              <w:t>（二）过程检验：</w:t>
            </w:r>
            <w:r w:rsidRPr="00CF5999">
              <w:rPr>
                <w:rFonts w:ascii="华文楷体" w:eastAsia="华文楷体" w:hAnsi="华文楷体" w:cs="Arial" w:hint="eastAsia"/>
                <w:sz w:val="24"/>
                <w:szCs w:val="24"/>
              </w:rPr>
              <w:t>检验员主要依据装配工艺和图纸进行自检。</w:t>
            </w:r>
          </w:p>
          <w:p w14:paraId="08B48E12" w14:textId="77777777" w:rsidR="00297101" w:rsidRPr="00CF5999" w:rsidRDefault="00297101" w:rsidP="00297101">
            <w:pPr>
              <w:widowControl/>
              <w:spacing w:line="400" w:lineRule="exact"/>
              <w:ind w:left="405"/>
              <w:jc w:val="left"/>
              <w:rPr>
                <w:rFonts w:ascii="华文楷体" w:eastAsia="华文楷体" w:hAnsi="华文楷体" w:cs="Arial"/>
                <w:sz w:val="24"/>
                <w:szCs w:val="24"/>
              </w:rPr>
            </w:pPr>
            <w:r w:rsidRPr="00CF5999">
              <w:rPr>
                <w:rFonts w:ascii="华文楷体" w:eastAsia="华文楷体" w:hAnsi="华文楷体" w:hint="eastAsia"/>
                <w:sz w:val="24"/>
                <w:szCs w:val="24"/>
              </w:rPr>
              <w:lastRenderedPageBreak/>
              <w:t>过程检验：</w:t>
            </w:r>
            <w:r w:rsidRPr="00CF5999">
              <w:rPr>
                <w:rFonts w:ascii="华文楷体" w:eastAsia="华文楷体" w:hAnsi="华文楷体" w:cs="Arial" w:hint="eastAsia"/>
                <w:sz w:val="24"/>
                <w:szCs w:val="24"/>
              </w:rPr>
              <w:t>检验员主要依据装配工艺和图纸进行自检。</w:t>
            </w:r>
          </w:p>
          <w:p w14:paraId="11BB0CA7" w14:textId="77777777" w:rsidR="00297101" w:rsidRPr="00CF5999" w:rsidRDefault="00297101" w:rsidP="00297101">
            <w:pPr>
              <w:pStyle w:val="ae"/>
              <w:ind w:firstLine="210"/>
            </w:pPr>
          </w:p>
          <w:p w14:paraId="4FE11A6A" w14:textId="1B0B2AC8" w:rsidR="00297101" w:rsidRPr="00CF5999" w:rsidRDefault="009D70FE" w:rsidP="00297101">
            <w:pPr>
              <w:pStyle w:val="ae"/>
              <w:ind w:firstLine="210"/>
            </w:pPr>
            <w:r>
              <w:rPr>
                <w:noProof/>
              </w:rPr>
              <w:drawing>
                <wp:inline distT="0" distB="0" distL="0" distR="0" wp14:anchorId="762E9180" wp14:editId="3698B2AB">
                  <wp:extent cx="1440000" cy="1919858"/>
                  <wp:effectExtent l="0" t="0" r="8255"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1919858"/>
                          </a:xfrm>
                          <a:prstGeom prst="rect">
                            <a:avLst/>
                          </a:prstGeom>
                        </pic:spPr>
                      </pic:pic>
                    </a:graphicData>
                  </a:graphic>
                </wp:inline>
              </w:drawing>
            </w:r>
            <w:r>
              <w:rPr>
                <w:noProof/>
              </w:rPr>
              <w:t>4</w:t>
            </w:r>
            <w:r>
              <w:rPr>
                <w:noProof/>
              </w:rPr>
              <w:drawing>
                <wp:inline distT="0" distB="0" distL="0" distR="0" wp14:anchorId="2D6BB2ED" wp14:editId="695FA1DB">
                  <wp:extent cx="1440000" cy="1919858"/>
                  <wp:effectExtent l="0" t="0" r="8255"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919858"/>
                          </a:xfrm>
                          <a:prstGeom prst="rect">
                            <a:avLst/>
                          </a:prstGeom>
                        </pic:spPr>
                      </pic:pic>
                    </a:graphicData>
                  </a:graphic>
                </wp:inline>
              </w:drawing>
            </w:r>
            <w:r>
              <w:rPr>
                <w:noProof/>
              </w:rPr>
              <w:drawing>
                <wp:inline distT="0" distB="0" distL="0" distR="0" wp14:anchorId="2BBFC402" wp14:editId="544FB953">
                  <wp:extent cx="1440000" cy="1919858"/>
                  <wp:effectExtent l="0" t="0" r="8255"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0" cy="1919858"/>
                          </a:xfrm>
                          <a:prstGeom prst="rect">
                            <a:avLst/>
                          </a:prstGeom>
                        </pic:spPr>
                      </pic:pic>
                    </a:graphicData>
                  </a:graphic>
                </wp:inline>
              </w:drawing>
            </w:r>
          </w:p>
          <w:p w14:paraId="09BF33BF" w14:textId="1BF2B203" w:rsidR="00297101" w:rsidRPr="00CF5999" w:rsidRDefault="00297101" w:rsidP="00297101">
            <w:pPr>
              <w:pStyle w:val="ae"/>
              <w:ind w:firstLine="210"/>
            </w:pPr>
          </w:p>
          <w:p w14:paraId="775C6DE1" w14:textId="4C0ADB93" w:rsidR="00297101" w:rsidRPr="00CF5999" w:rsidRDefault="00297101" w:rsidP="00297101">
            <w:pPr>
              <w:pStyle w:val="ae"/>
              <w:ind w:firstLineChars="0" w:firstLine="0"/>
            </w:pPr>
          </w:p>
          <w:p w14:paraId="2FF039F0" w14:textId="77777777" w:rsidR="00297101" w:rsidRPr="00CF5999" w:rsidRDefault="00297101" w:rsidP="00297101">
            <w:pPr>
              <w:spacing w:line="400" w:lineRule="exact"/>
            </w:pPr>
            <w:r w:rsidRPr="00CF5999">
              <w:rPr>
                <w:rFonts w:ascii="华文楷体" w:eastAsia="华文楷体" w:hAnsi="华文楷体" w:cs="Arial" w:hint="eastAsia"/>
                <w:sz w:val="24"/>
                <w:szCs w:val="24"/>
              </w:rPr>
              <w:t>成品检验：</w:t>
            </w:r>
          </w:p>
          <w:p w14:paraId="2DEB86ED" w14:textId="1A53B0C7" w:rsidR="00297101" w:rsidRPr="00CF5999" w:rsidRDefault="009D70FE" w:rsidP="00297101">
            <w:pPr>
              <w:pStyle w:val="ae"/>
              <w:ind w:firstLineChars="0"/>
            </w:pPr>
            <w:r>
              <w:rPr>
                <w:noProof/>
              </w:rPr>
              <w:drawing>
                <wp:inline distT="0" distB="0" distL="0" distR="0" wp14:anchorId="3C04668D" wp14:editId="354A72CE">
                  <wp:extent cx="1439545" cy="1890499"/>
                  <wp:effectExtent l="0" t="0" r="825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1440766" cy="1892102"/>
                          </a:xfrm>
                          <a:prstGeom prst="rect">
                            <a:avLst/>
                          </a:prstGeom>
                        </pic:spPr>
                      </pic:pic>
                    </a:graphicData>
                  </a:graphic>
                </wp:inline>
              </w:drawing>
            </w:r>
            <w:r>
              <w:rPr>
                <w:noProof/>
              </w:rPr>
              <w:t>4</w:t>
            </w:r>
            <w:r>
              <w:rPr>
                <w:noProof/>
              </w:rPr>
              <w:drawing>
                <wp:inline distT="0" distB="0" distL="0" distR="0" wp14:anchorId="7E757494" wp14:editId="642C6788">
                  <wp:extent cx="1440000" cy="1919858"/>
                  <wp:effectExtent l="0" t="0" r="8255"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1440000" cy="1919858"/>
                          </a:xfrm>
                          <a:prstGeom prst="rect">
                            <a:avLst/>
                          </a:prstGeom>
                        </pic:spPr>
                      </pic:pic>
                    </a:graphicData>
                  </a:graphic>
                </wp:inline>
              </w:drawing>
            </w:r>
            <w:r>
              <w:rPr>
                <w:noProof/>
              </w:rPr>
              <w:drawing>
                <wp:inline distT="0" distB="0" distL="0" distR="0" wp14:anchorId="70DAB1FA" wp14:editId="0D02F0CB">
                  <wp:extent cx="1440000" cy="1919858"/>
                  <wp:effectExtent l="0" t="0" r="8255"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1440000" cy="1919858"/>
                          </a:xfrm>
                          <a:prstGeom prst="rect">
                            <a:avLst/>
                          </a:prstGeom>
                        </pic:spPr>
                      </pic:pic>
                    </a:graphicData>
                  </a:graphic>
                </wp:inline>
              </w:drawing>
            </w:r>
          </w:p>
          <w:p w14:paraId="3FA40AAA" w14:textId="417E58C6" w:rsidR="00297101" w:rsidRPr="00CF5999" w:rsidRDefault="00297101" w:rsidP="00297101">
            <w:pPr>
              <w:pStyle w:val="ae"/>
              <w:ind w:firstLine="210"/>
            </w:pPr>
          </w:p>
          <w:bookmarkEnd w:id="0"/>
          <w:p w14:paraId="1339EA10" w14:textId="77777777" w:rsidR="00297101" w:rsidRPr="00CF5999" w:rsidRDefault="00297101" w:rsidP="00297101">
            <w:pPr>
              <w:spacing w:beforeLines="25" w:before="78" w:afterLines="25" w:after="78"/>
              <w:rPr>
                <w:rFonts w:ascii="华文楷体" w:eastAsia="华文楷体" w:hAnsi="华文楷体" w:cs="宋体"/>
                <w:sz w:val="24"/>
                <w:szCs w:val="24"/>
              </w:rPr>
            </w:pPr>
            <w:r w:rsidRPr="00CF5999">
              <w:rPr>
                <w:rFonts w:ascii="华文楷体" w:eastAsia="华文楷体" w:hAnsi="华文楷体" w:cs="宋体" w:hint="eastAsia"/>
                <w:sz w:val="24"/>
                <w:szCs w:val="24"/>
              </w:rPr>
              <w:t>产品发货前开具发货清单，发货人员核对发货产品名称、规格、数量、外观质量状况，并与合同订单一一核对，无误后准许发货，客户验收合格后签字带回。</w:t>
            </w:r>
          </w:p>
          <w:p w14:paraId="2FD5142C" w14:textId="77777777" w:rsidR="00297101" w:rsidRPr="00CF5999" w:rsidRDefault="00297101" w:rsidP="00297101">
            <w:pPr>
              <w:spacing w:beforeLines="25" w:before="78" w:afterLines="25" w:after="78"/>
              <w:rPr>
                <w:rFonts w:ascii="华文楷体" w:eastAsia="华文楷体" w:hAnsi="华文楷体" w:cs="宋体"/>
                <w:sz w:val="24"/>
                <w:szCs w:val="24"/>
              </w:rPr>
            </w:pPr>
            <w:r w:rsidRPr="00CF5999">
              <w:rPr>
                <w:rFonts w:ascii="华文楷体" w:eastAsia="华文楷体" w:hAnsi="华文楷体" w:cs="宋体" w:hint="eastAsia"/>
                <w:sz w:val="24"/>
                <w:szCs w:val="24"/>
              </w:rPr>
              <w:t>通过上述记录了解到，组织对产品实现的各过程进行了有效的监视测量，产品必须经检验合格才能交付，确保能满足顾客对产品的质量要求。</w:t>
            </w:r>
          </w:p>
          <w:p w14:paraId="1C73A3D8" w14:textId="72BD8660" w:rsidR="00297101" w:rsidRPr="00CF5999" w:rsidRDefault="00297101" w:rsidP="00297101">
            <w:pPr>
              <w:spacing w:beforeLines="25" w:before="78" w:afterLines="25" w:after="78"/>
              <w:rPr>
                <w:rFonts w:ascii="华文楷体" w:eastAsia="华文楷体" w:hAnsi="华文楷体" w:cs="宋体"/>
                <w:sz w:val="24"/>
                <w:szCs w:val="24"/>
              </w:rPr>
            </w:pPr>
            <w:r w:rsidRPr="00CF5999">
              <w:rPr>
                <w:rFonts w:ascii="华文楷体" w:eastAsia="华文楷体" w:hAnsi="华文楷体" w:cs="宋体" w:hint="eastAsia"/>
                <w:sz w:val="24"/>
                <w:szCs w:val="24"/>
              </w:rPr>
              <w:t>查看了提供的资料，真实有效。</w:t>
            </w:r>
          </w:p>
          <w:p w14:paraId="4149DEC1" w14:textId="1B61505D" w:rsidR="00297101" w:rsidRPr="00CF5999" w:rsidRDefault="00297101" w:rsidP="00297101">
            <w:pPr>
              <w:spacing w:line="360" w:lineRule="auto"/>
              <w:ind w:firstLine="421"/>
              <w:rPr>
                <w:rFonts w:ascii="楷体" w:eastAsia="楷体" w:hAnsi="楷体" w:cs="宋体"/>
                <w:sz w:val="24"/>
                <w:szCs w:val="24"/>
              </w:rPr>
            </w:pPr>
            <w:r w:rsidRPr="00CF5999">
              <w:rPr>
                <w:rFonts w:ascii="华文楷体" w:eastAsia="华文楷体" w:hAnsi="华文楷体" w:cs="宋体" w:hint="eastAsia"/>
                <w:sz w:val="24"/>
                <w:szCs w:val="24"/>
              </w:rPr>
              <w:t>公司产品和服务的放行控制基本符合规定要求。</w:t>
            </w:r>
          </w:p>
        </w:tc>
        <w:tc>
          <w:tcPr>
            <w:tcW w:w="1585" w:type="dxa"/>
          </w:tcPr>
          <w:p w14:paraId="49F36954" w14:textId="7F54D0C7" w:rsidR="00297101" w:rsidRPr="00CF5999" w:rsidRDefault="00297101" w:rsidP="00297101">
            <w:pPr>
              <w:spacing w:line="360" w:lineRule="auto"/>
              <w:rPr>
                <w:rFonts w:ascii="楷体" w:eastAsia="楷体" w:hAnsi="楷体"/>
                <w:sz w:val="24"/>
                <w:szCs w:val="24"/>
              </w:rPr>
            </w:pPr>
            <w:r w:rsidRPr="00CF5999">
              <w:rPr>
                <w:rFonts w:ascii="楷体" w:eastAsia="楷体" w:hAnsi="楷体" w:hint="eastAsia"/>
                <w:sz w:val="24"/>
                <w:szCs w:val="24"/>
              </w:rPr>
              <w:lastRenderedPageBreak/>
              <w:t>符合</w:t>
            </w:r>
          </w:p>
        </w:tc>
      </w:tr>
      <w:tr w:rsidR="00297101" w14:paraId="69CE02B3" w14:textId="77777777">
        <w:trPr>
          <w:trHeight w:val="516"/>
        </w:trPr>
        <w:tc>
          <w:tcPr>
            <w:tcW w:w="1809" w:type="dxa"/>
          </w:tcPr>
          <w:p w14:paraId="73DA700E" w14:textId="77777777" w:rsidR="00297101" w:rsidRPr="00B502A9" w:rsidRDefault="00297101" w:rsidP="00297101">
            <w:pPr>
              <w:spacing w:line="360" w:lineRule="auto"/>
              <w:rPr>
                <w:rFonts w:ascii="楷体" w:eastAsia="楷体" w:hAnsi="楷体" w:cs="宋体"/>
                <w:bCs/>
                <w:szCs w:val="24"/>
              </w:rPr>
            </w:pPr>
            <w:r w:rsidRPr="00B502A9">
              <w:rPr>
                <w:rFonts w:ascii="楷体" w:eastAsia="楷体" w:hAnsi="楷体" w:cs="宋体" w:hint="eastAsia"/>
                <w:bCs/>
                <w:szCs w:val="24"/>
              </w:rPr>
              <w:lastRenderedPageBreak/>
              <w:t>不合格品控制</w:t>
            </w:r>
          </w:p>
          <w:p w14:paraId="5E3C8DAB" w14:textId="77777777" w:rsidR="00297101" w:rsidRPr="00B502A9" w:rsidRDefault="00297101" w:rsidP="00297101">
            <w:pPr>
              <w:spacing w:line="360" w:lineRule="auto"/>
              <w:rPr>
                <w:rFonts w:ascii="楷体" w:eastAsia="楷体" w:hAnsi="楷体"/>
                <w:bCs/>
                <w:sz w:val="24"/>
                <w:szCs w:val="24"/>
              </w:rPr>
            </w:pPr>
          </w:p>
        </w:tc>
        <w:tc>
          <w:tcPr>
            <w:tcW w:w="1311" w:type="dxa"/>
          </w:tcPr>
          <w:p w14:paraId="1E09BC67" w14:textId="77777777" w:rsidR="00297101" w:rsidRPr="00B502A9" w:rsidRDefault="00297101" w:rsidP="00297101">
            <w:pPr>
              <w:spacing w:line="360" w:lineRule="auto"/>
              <w:rPr>
                <w:rFonts w:ascii="楷体" w:eastAsia="楷体" w:hAnsi="楷体" w:cs="宋体"/>
                <w:bCs/>
                <w:szCs w:val="24"/>
              </w:rPr>
            </w:pPr>
            <w:r w:rsidRPr="00B502A9">
              <w:rPr>
                <w:rFonts w:ascii="楷体" w:eastAsia="楷体" w:hAnsi="楷体" w:cs="宋体" w:hint="eastAsia"/>
                <w:bCs/>
                <w:szCs w:val="24"/>
              </w:rPr>
              <w:t>Q8.7</w:t>
            </w:r>
          </w:p>
          <w:p w14:paraId="5413B01D" w14:textId="77777777" w:rsidR="00297101" w:rsidRPr="00B502A9" w:rsidRDefault="00297101" w:rsidP="00297101">
            <w:pPr>
              <w:spacing w:line="360" w:lineRule="auto"/>
              <w:rPr>
                <w:rFonts w:ascii="楷体" w:eastAsia="楷体" w:hAnsi="楷体" w:cs="宋体"/>
                <w:bCs/>
                <w:sz w:val="24"/>
                <w:szCs w:val="24"/>
              </w:rPr>
            </w:pPr>
          </w:p>
        </w:tc>
        <w:tc>
          <w:tcPr>
            <w:tcW w:w="10004" w:type="dxa"/>
          </w:tcPr>
          <w:p w14:paraId="768D83DF" w14:textId="401F288D" w:rsidR="00297101" w:rsidRPr="00CF5999" w:rsidRDefault="00297101" w:rsidP="00297101">
            <w:pPr>
              <w:spacing w:beforeLines="25" w:before="78" w:afterLines="25" w:after="78"/>
              <w:rPr>
                <w:rFonts w:ascii="宋体" w:hAnsi="宋体"/>
                <w:b/>
                <w:szCs w:val="21"/>
              </w:rPr>
            </w:pPr>
            <w:r w:rsidRPr="00CF5999">
              <w:rPr>
                <w:rFonts w:ascii="华文楷体" w:eastAsia="华文楷体" w:hAnsi="华文楷体" w:cs="宋体" w:hint="eastAsia"/>
                <w:sz w:val="24"/>
                <w:szCs w:val="24"/>
              </w:rPr>
              <w:t>公司制定并执行了《不合格输出控制程序》，对职责、工作程序，特别是不合格品评审和处置做出了规定。</w:t>
            </w:r>
            <w:r w:rsidR="009D70FE">
              <w:rPr>
                <w:rFonts w:ascii="华文楷体" w:eastAsia="华文楷体" w:hAnsi="华文楷体" w:cs="宋体" w:hint="eastAsia"/>
                <w:sz w:val="24"/>
                <w:szCs w:val="24"/>
              </w:rPr>
              <w:t>生产部</w:t>
            </w:r>
            <w:r w:rsidRPr="00CF5999">
              <w:rPr>
                <w:rFonts w:ascii="华文楷体" w:eastAsia="华文楷体" w:hAnsi="华文楷体" w:cs="宋体" w:hint="eastAsia"/>
                <w:sz w:val="24"/>
                <w:szCs w:val="24"/>
              </w:rPr>
              <w:t>负责对不合格的控制。</w:t>
            </w:r>
          </w:p>
          <w:p w14:paraId="2E08F4A7" w14:textId="77777777" w:rsidR="00297101" w:rsidRPr="00CF5999" w:rsidRDefault="00297101" w:rsidP="00297101">
            <w:pPr>
              <w:spacing w:line="400" w:lineRule="exact"/>
              <w:ind w:firstLineChars="200" w:firstLine="480"/>
              <w:rPr>
                <w:rFonts w:ascii="华文楷体" w:eastAsia="华文楷体" w:hAnsi="华文楷体" w:cs="宋体"/>
                <w:sz w:val="24"/>
                <w:szCs w:val="24"/>
              </w:rPr>
            </w:pPr>
            <w:r w:rsidRPr="00CF5999">
              <w:rPr>
                <w:rFonts w:ascii="华文楷体" w:eastAsia="华文楷体" w:hAnsi="华文楷体" w:cs="宋体" w:hint="eastAsia"/>
                <w:sz w:val="24"/>
                <w:szCs w:val="24"/>
              </w:rPr>
              <w:t>采购验证时发现的不合格品采取直接退换货的方式。</w:t>
            </w:r>
          </w:p>
          <w:p w14:paraId="289E8136" w14:textId="77777777" w:rsidR="00297101" w:rsidRPr="00CF5999" w:rsidRDefault="00297101" w:rsidP="00297101">
            <w:pPr>
              <w:spacing w:line="400" w:lineRule="exact"/>
              <w:ind w:firstLineChars="200" w:firstLine="480"/>
              <w:rPr>
                <w:rFonts w:ascii="华文楷体" w:eastAsia="华文楷体" w:hAnsi="华文楷体" w:cs="宋体"/>
                <w:sz w:val="24"/>
                <w:szCs w:val="24"/>
              </w:rPr>
            </w:pPr>
            <w:r w:rsidRPr="00CF5999">
              <w:rPr>
                <w:rFonts w:ascii="华文楷体" w:eastAsia="华文楷体" w:hAnsi="华文楷体" w:cs="宋体" w:hint="eastAsia"/>
                <w:sz w:val="24"/>
                <w:szCs w:val="24"/>
              </w:rPr>
              <w:t>生产过程中及产成品发现的不合格品及时进行了返工/返修，合格后放行到下个工序，并能保留记录，进行了交流。</w:t>
            </w:r>
          </w:p>
          <w:p w14:paraId="12581DF5" w14:textId="53E3635A" w:rsidR="00297101" w:rsidRPr="00CF5999" w:rsidRDefault="00297101" w:rsidP="00297101">
            <w:pPr>
              <w:spacing w:line="360" w:lineRule="auto"/>
              <w:ind w:firstLine="421"/>
              <w:rPr>
                <w:rFonts w:ascii="楷体" w:eastAsia="楷体" w:hAnsi="楷体" w:cs="宋体"/>
                <w:sz w:val="24"/>
                <w:szCs w:val="24"/>
              </w:rPr>
            </w:pPr>
            <w:r w:rsidRPr="00CF5999">
              <w:rPr>
                <w:rFonts w:ascii="华文楷体" w:eastAsia="华文楷体" w:hAnsi="华文楷体" w:cs="宋体" w:hint="eastAsia"/>
                <w:sz w:val="24"/>
                <w:szCs w:val="24"/>
              </w:rPr>
              <w:t>交付后产生的不符合，采取直接退换货处理，2021年</w:t>
            </w:r>
            <w:r w:rsidR="009D70FE">
              <w:rPr>
                <w:rFonts w:ascii="华文楷体" w:eastAsia="华文楷体" w:hAnsi="华文楷体" w:cs="宋体"/>
                <w:sz w:val="24"/>
                <w:szCs w:val="24"/>
              </w:rPr>
              <w:t>1</w:t>
            </w:r>
            <w:r w:rsidR="00B502A9" w:rsidRPr="00CF5999">
              <w:rPr>
                <w:rFonts w:ascii="华文楷体" w:eastAsia="华文楷体" w:hAnsi="华文楷体" w:cs="宋体" w:hint="eastAsia"/>
                <w:sz w:val="24"/>
                <w:szCs w:val="24"/>
              </w:rPr>
              <w:t>月</w:t>
            </w:r>
            <w:r w:rsidRPr="00CF5999">
              <w:rPr>
                <w:rFonts w:ascii="华文楷体" w:eastAsia="华文楷体" w:hAnsi="华文楷体" w:cs="宋体" w:hint="eastAsia"/>
                <w:sz w:val="24"/>
                <w:szCs w:val="24"/>
              </w:rPr>
              <w:t>至今尚未发生不合格情况，组织的不合格品控制基本有效。</w:t>
            </w:r>
          </w:p>
        </w:tc>
        <w:tc>
          <w:tcPr>
            <w:tcW w:w="1585" w:type="dxa"/>
          </w:tcPr>
          <w:p w14:paraId="5981F62D" w14:textId="35025DC2" w:rsidR="00297101" w:rsidRPr="00CF5999" w:rsidRDefault="00297101" w:rsidP="00297101">
            <w:pPr>
              <w:spacing w:line="360" w:lineRule="auto"/>
              <w:rPr>
                <w:rFonts w:ascii="楷体" w:eastAsia="楷体" w:hAnsi="楷体"/>
                <w:sz w:val="24"/>
                <w:szCs w:val="24"/>
              </w:rPr>
            </w:pPr>
            <w:r w:rsidRPr="00CF5999">
              <w:rPr>
                <w:rFonts w:ascii="楷体" w:eastAsia="楷体" w:hAnsi="楷体" w:hint="eastAsia"/>
                <w:sz w:val="24"/>
                <w:szCs w:val="24"/>
              </w:rPr>
              <w:t>符合</w:t>
            </w:r>
          </w:p>
        </w:tc>
      </w:tr>
    </w:tbl>
    <w:p w14:paraId="1CB9B829" w14:textId="77777777" w:rsidR="00D16F38" w:rsidRDefault="00574CE4">
      <w:pPr>
        <w:rPr>
          <w:rFonts w:ascii="楷体" w:eastAsia="楷体" w:hAnsi="楷体"/>
        </w:rPr>
      </w:pPr>
      <w:r>
        <w:rPr>
          <w:rFonts w:ascii="楷体" w:eastAsia="楷体" w:hAnsi="楷体"/>
        </w:rPr>
        <w:ptab w:relativeTo="margin" w:alignment="center" w:leader="none"/>
      </w:r>
    </w:p>
    <w:p w14:paraId="1BDACAAC" w14:textId="77777777" w:rsidR="00D16F38" w:rsidRDefault="00574CE4">
      <w:pPr>
        <w:pStyle w:val="aa"/>
        <w:rPr>
          <w:rFonts w:ascii="楷体" w:eastAsia="楷体" w:hAnsi="楷体"/>
        </w:rPr>
      </w:pPr>
      <w:r>
        <w:rPr>
          <w:rFonts w:ascii="楷体" w:eastAsia="楷体" w:hAnsi="楷体" w:hint="eastAsia"/>
        </w:rPr>
        <w:t>说明：不符合标注N</w:t>
      </w:r>
    </w:p>
    <w:p w14:paraId="339DF0CB" w14:textId="77777777" w:rsidR="00D16F38" w:rsidRDefault="00D16F38"/>
    <w:sectPr w:rsidR="00D16F38">
      <w:headerReference w:type="default" r:id="rId22"/>
      <w:footerReference w:type="default" r:id="rId23"/>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F73DE" w14:textId="77777777" w:rsidR="0086185A" w:rsidRDefault="0086185A">
      <w:r>
        <w:separator/>
      </w:r>
    </w:p>
  </w:endnote>
  <w:endnote w:type="continuationSeparator" w:id="0">
    <w:p w14:paraId="6883575F" w14:textId="77777777" w:rsidR="0086185A" w:rsidRDefault="00861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EndPr/>
    <w:sdtContent>
      <w:sdt>
        <w:sdtPr>
          <w:id w:val="171357217"/>
        </w:sdtPr>
        <w:sdtEndPr/>
        <w:sdtContent>
          <w:p w14:paraId="7ACDB2FE" w14:textId="77777777" w:rsidR="00D16F38" w:rsidRDefault="00574CE4">
            <w:pPr>
              <w:pStyle w:val="aa"/>
              <w:jc w:val="center"/>
            </w:pP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w:t>
            </w:r>
            <w:r>
              <w:rPr>
                <w:b/>
                <w:sz w:val="24"/>
                <w:szCs w:val="24"/>
              </w:rPr>
              <w:fldChar w:fldCharType="end"/>
            </w:r>
          </w:p>
        </w:sdtContent>
      </w:sdt>
    </w:sdtContent>
  </w:sdt>
  <w:p w14:paraId="4058B6CE" w14:textId="77777777" w:rsidR="00D16F38" w:rsidRDefault="00D16F3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91B61" w14:textId="77777777" w:rsidR="0086185A" w:rsidRDefault="0086185A">
      <w:r>
        <w:separator/>
      </w:r>
    </w:p>
  </w:footnote>
  <w:footnote w:type="continuationSeparator" w:id="0">
    <w:p w14:paraId="69B63109" w14:textId="77777777" w:rsidR="0086185A" w:rsidRDefault="00861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9CACF" w14:textId="77777777" w:rsidR="00D16F38" w:rsidRDefault="00574CE4">
    <w:pPr>
      <w:pStyle w:val="ac"/>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14:anchorId="0F17A9D5" wp14:editId="19DB09A0">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030D1047" wp14:editId="27361C68">
              <wp:simplePos x="0" y="0"/>
              <wp:positionH relativeFrom="column">
                <wp:posOffset>7879080</wp:posOffset>
              </wp:positionH>
              <wp:positionV relativeFrom="paragraph">
                <wp:posOffset>159385</wp:posOffset>
              </wp:positionV>
              <wp:extent cx="1304290" cy="256540"/>
              <wp:effectExtent l="0" t="0" r="3810" b="10160"/>
              <wp:wrapNone/>
              <wp:docPr id="1"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14:paraId="61EC867E" w14:textId="77777777" w:rsidR="00D16F38" w:rsidRDefault="00574CE4">
                          <w:pPr>
                            <w:rPr>
                              <w:sz w:val="18"/>
                              <w:szCs w:val="18"/>
                            </w:rPr>
                          </w:pPr>
                          <w:r>
                            <w:rPr>
                              <w:rFonts w:hint="eastAsia"/>
                              <w:sz w:val="18"/>
                              <w:szCs w:val="18"/>
                            </w:rPr>
                            <w:t>ISC-B-II-12(05</w:t>
                          </w:r>
                          <w:r>
                            <w:rPr>
                              <w:rFonts w:hint="eastAsia"/>
                              <w:sz w:val="18"/>
                              <w:szCs w:val="18"/>
                            </w:rPr>
                            <w:t>版）</w:t>
                          </w:r>
                        </w:p>
                      </w:txbxContent>
                    </wps:txbx>
                    <wps:bodyPr upright="1"/>
                  </wps:wsp>
                </a:graphicData>
              </a:graphic>
            </wp:anchor>
          </w:drawing>
        </mc:Choice>
        <mc:Fallback>
          <w:pict>
            <v:shapetype w14:anchorId="030D1047" id="_x0000_t202" coordsize="21600,21600" o:spt="202" path="m,l,21600r21600,l21600,xe">
              <v:stroke joinstyle="miter"/>
              <v:path gradientshapeok="t" o:connecttype="rect"/>
            </v:shapetype>
            <v:shape id="文本框 1" o:spid="_x0000_s1026" type="#_x0000_t202" style="position:absolute;left:0;text-align:left;margin-left:620.4pt;margin-top:12.55pt;width:102.7pt;height:2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" stroked="f">
              <v:textbox>
                <w:txbxContent>
                  <w:p w14:paraId="61EC867E" w14:textId="77777777" w:rsidR="00D16F38" w:rsidRDefault="00574CE4">
                    <w:pPr>
                      <w:rPr>
                        <w:sz w:val="18"/>
                        <w:szCs w:val="18"/>
                      </w:rPr>
                    </w:pPr>
                    <w:r>
                      <w:rPr>
                        <w:rFonts w:hint="eastAsia"/>
                        <w:sz w:val="18"/>
                        <w:szCs w:val="18"/>
                      </w:rPr>
                      <w:t>ISC-B-II-12(05</w:t>
                    </w:r>
                    <w:r>
                      <w:rPr>
                        <w:rFonts w:hint="eastAsia"/>
                        <w:sz w:val="18"/>
                        <w:szCs w:val="18"/>
                      </w:rPr>
                      <w:t>版）</w:t>
                    </w:r>
                  </w:p>
                </w:txbxContent>
              </v:textbox>
            </v:shape>
          </w:pict>
        </mc:Fallback>
      </mc:AlternateConten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3A462B9C" w14:textId="77777777" w:rsidR="00D16F38" w:rsidRDefault="00574CE4">
    <w:pPr>
      <w:pStyle w:val="ac"/>
      <w:pBdr>
        <w:bottom w:val="none" w:sz="0" w:space="0" w:color="auto"/>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4F5909"/>
    <w:multiLevelType w:val="singleLevel"/>
    <w:tmpl w:val="834F5909"/>
    <w:lvl w:ilvl="0">
      <w:start w:val="1"/>
      <w:numFmt w:val="decimal"/>
      <w:lvlText w:val="%1."/>
      <w:lvlJc w:val="left"/>
      <w:pPr>
        <w:tabs>
          <w:tab w:val="left" w:pos="312"/>
        </w:tabs>
      </w:pPr>
    </w:lvl>
  </w:abstractNum>
  <w:abstractNum w:abstractNumId="1" w15:restartNumberingAfterBreak="0">
    <w:nsid w:val="837407EC"/>
    <w:multiLevelType w:val="singleLevel"/>
    <w:tmpl w:val="837407EC"/>
    <w:lvl w:ilvl="0">
      <w:start w:val="1"/>
      <w:numFmt w:val="chineseCounting"/>
      <w:suff w:val="nothing"/>
      <w:lvlText w:val="%1、"/>
      <w:lvlJc w:val="left"/>
      <w:rPr>
        <w:rFonts w:hint="eastAsia"/>
      </w:rPr>
    </w:lvl>
  </w:abstractNum>
  <w:abstractNum w:abstractNumId="2" w15:restartNumberingAfterBreak="0">
    <w:nsid w:val="0145565A"/>
    <w:multiLevelType w:val="multilevel"/>
    <w:tmpl w:val="0145565A"/>
    <w:lvl w:ilvl="0">
      <w:start w:val="1"/>
      <w:numFmt w:val="japaneseCounting"/>
      <w:lvlText w:val="%1、"/>
      <w:lvlJc w:val="left"/>
      <w:pPr>
        <w:ind w:left="849" w:hanging="429"/>
      </w:pPr>
      <w:rPr>
        <w:rFonts w:ascii="Times New Roman" w:hint="default"/>
        <w:color w:val="auto"/>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02E949F9"/>
    <w:multiLevelType w:val="multilevel"/>
    <w:tmpl w:val="02E949F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6EDB6DE"/>
    <w:multiLevelType w:val="singleLevel"/>
    <w:tmpl w:val="06EDB6DE"/>
    <w:lvl w:ilvl="0">
      <w:start w:val="1"/>
      <w:numFmt w:val="chineseCounting"/>
      <w:suff w:val="nothing"/>
      <w:lvlText w:val="%1．"/>
      <w:lvlJc w:val="left"/>
      <w:rPr>
        <w:rFonts w:hint="eastAsia"/>
      </w:rPr>
    </w:lvl>
  </w:abstractNum>
  <w:abstractNum w:abstractNumId="5" w15:restartNumberingAfterBreak="0">
    <w:nsid w:val="08C360EF"/>
    <w:multiLevelType w:val="multilevel"/>
    <w:tmpl w:val="08C360E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F822170"/>
    <w:multiLevelType w:val="multilevel"/>
    <w:tmpl w:val="0F822170"/>
    <w:lvl w:ilvl="0">
      <w:start w:val="1"/>
      <w:numFmt w:val="lowerLetter"/>
      <w:lvlText w:val="%1)"/>
      <w:lvlJc w:val="left"/>
      <w:pPr>
        <w:ind w:left="360" w:hanging="36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7" w15:restartNumberingAfterBreak="0">
    <w:nsid w:val="24603581"/>
    <w:multiLevelType w:val="multilevel"/>
    <w:tmpl w:val="24603581"/>
    <w:lvl w:ilvl="0">
      <w:start w:val="1"/>
      <w:numFmt w:val="decimal"/>
      <w:lvlText w:val="%1)"/>
      <w:lvlJc w:val="left"/>
      <w:pPr>
        <w:ind w:left="780" w:hanging="420"/>
      </w:pPr>
      <w:rPr>
        <w:rFonts w:hint="default"/>
      </w:rPr>
    </w:lvl>
    <w:lvl w:ilvl="1">
      <w:start w:val="1"/>
      <w:numFmt w:val="decimal"/>
      <w:lvlText w:val="（%2）"/>
      <w:lvlJc w:val="left"/>
      <w:pPr>
        <w:ind w:left="1500" w:hanging="720"/>
      </w:pPr>
      <w:rPr>
        <w:rFonts w:hint="default"/>
      </w:r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8" w15:restartNumberingAfterBreak="0">
    <w:nsid w:val="31084A7C"/>
    <w:multiLevelType w:val="multilevel"/>
    <w:tmpl w:val="31084A7C"/>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72C67549"/>
    <w:multiLevelType w:val="multilevel"/>
    <w:tmpl w:val="72C6754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CB74842"/>
    <w:multiLevelType w:val="multilevel"/>
    <w:tmpl w:val="7CB74842"/>
    <w:lvl w:ilvl="0">
      <w:start w:val="1"/>
      <w:numFmt w:val="japaneseCounting"/>
      <w:lvlText w:val="%1、"/>
      <w:lvlJc w:val="left"/>
      <w:pPr>
        <w:tabs>
          <w:tab w:val="left" w:pos="405"/>
        </w:tabs>
        <w:ind w:left="405" w:hanging="405"/>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7CFE6433"/>
    <w:multiLevelType w:val="singleLevel"/>
    <w:tmpl w:val="7CFE6433"/>
    <w:lvl w:ilvl="0">
      <w:start w:val="1"/>
      <w:numFmt w:val="bullet"/>
      <w:lvlText w:val=""/>
      <w:lvlJc w:val="left"/>
      <w:pPr>
        <w:tabs>
          <w:tab w:val="left" w:pos="737"/>
        </w:tabs>
        <w:ind w:left="737" w:hanging="397"/>
      </w:pPr>
      <w:rPr>
        <w:rFonts w:ascii="Wingdings" w:hAnsi="Wingdings" w:hint="default"/>
      </w:rPr>
    </w:lvl>
  </w:abstractNum>
  <w:num w:numId="1" w16cid:durableId="1475831606">
    <w:abstractNumId w:val="11"/>
  </w:num>
  <w:num w:numId="2" w16cid:durableId="210658237">
    <w:abstractNumId w:val="9"/>
  </w:num>
  <w:num w:numId="3" w16cid:durableId="27028847">
    <w:abstractNumId w:val="2"/>
  </w:num>
  <w:num w:numId="4" w16cid:durableId="1605382170">
    <w:abstractNumId w:val="5"/>
  </w:num>
  <w:num w:numId="5" w16cid:durableId="59864289">
    <w:abstractNumId w:val="3"/>
  </w:num>
  <w:num w:numId="6" w16cid:durableId="1134642001">
    <w:abstractNumId w:val="7"/>
  </w:num>
  <w:num w:numId="7" w16cid:durableId="2032225162">
    <w:abstractNumId w:val="8"/>
  </w:num>
  <w:num w:numId="8" w16cid:durableId="1498762481">
    <w:abstractNumId w:val="4"/>
  </w:num>
  <w:num w:numId="9" w16cid:durableId="2001349645">
    <w:abstractNumId w:val="0"/>
  </w:num>
  <w:num w:numId="10" w16cid:durableId="926380835">
    <w:abstractNumId w:val="1"/>
  </w:num>
  <w:num w:numId="11" w16cid:durableId="4835949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186554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28A5"/>
    <w:rsid w:val="000069F5"/>
    <w:rsid w:val="000242F9"/>
    <w:rsid w:val="00035585"/>
    <w:rsid w:val="00042337"/>
    <w:rsid w:val="000557F1"/>
    <w:rsid w:val="00062FC5"/>
    <w:rsid w:val="00090248"/>
    <w:rsid w:val="000B50C5"/>
    <w:rsid w:val="000C1368"/>
    <w:rsid w:val="000C141F"/>
    <w:rsid w:val="000D1ECB"/>
    <w:rsid w:val="000F4D9B"/>
    <w:rsid w:val="0010071B"/>
    <w:rsid w:val="00100E64"/>
    <w:rsid w:val="00117900"/>
    <w:rsid w:val="00126F29"/>
    <w:rsid w:val="00132769"/>
    <w:rsid w:val="00144464"/>
    <w:rsid w:val="0015144C"/>
    <w:rsid w:val="00156BDD"/>
    <w:rsid w:val="001661E5"/>
    <w:rsid w:val="00173B77"/>
    <w:rsid w:val="00183FF7"/>
    <w:rsid w:val="001B3A7B"/>
    <w:rsid w:val="001C0F7F"/>
    <w:rsid w:val="001E33BA"/>
    <w:rsid w:val="001F3309"/>
    <w:rsid w:val="0021237F"/>
    <w:rsid w:val="0021394C"/>
    <w:rsid w:val="00235E29"/>
    <w:rsid w:val="00236AF7"/>
    <w:rsid w:val="00237B38"/>
    <w:rsid w:val="0024188E"/>
    <w:rsid w:val="0025292C"/>
    <w:rsid w:val="002562E1"/>
    <w:rsid w:val="002816A1"/>
    <w:rsid w:val="00297101"/>
    <w:rsid w:val="002B2946"/>
    <w:rsid w:val="002D074E"/>
    <w:rsid w:val="002F4D6F"/>
    <w:rsid w:val="002F58D9"/>
    <w:rsid w:val="00304CF1"/>
    <w:rsid w:val="00330E4B"/>
    <w:rsid w:val="003459DD"/>
    <w:rsid w:val="00357A40"/>
    <w:rsid w:val="003827B5"/>
    <w:rsid w:val="00382974"/>
    <w:rsid w:val="00394E6F"/>
    <w:rsid w:val="003B13AF"/>
    <w:rsid w:val="003C3572"/>
    <w:rsid w:val="003D6D9F"/>
    <w:rsid w:val="003E1AE6"/>
    <w:rsid w:val="003F19B0"/>
    <w:rsid w:val="003F546A"/>
    <w:rsid w:val="00400B4C"/>
    <w:rsid w:val="00413087"/>
    <w:rsid w:val="00481C94"/>
    <w:rsid w:val="00481D7C"/>
    <w:rsid w:val="00484324"/>
    <w:rsid w:val="004A028B"/>
    <w:rsid w:val="004B0C1D"/>
    <w:rsid w:val="004B542E"/>
    <w:rsid w:val="004C3599"/>
    <w:rsid w:val="004D34DA"/>
    <w:rsid w:val="004E3E85"/>
    <w:rsid w:val="004E5B21"/>
    <w:rsid w:val="004F098B"/>
    <w:rsid w:val="005015DD"/>
    <w:rsid w:val="00504095"/>
    <w:rsid w:val="00517C06"/>
    <w:rsid w:val="00522B5F"/>
    <w:rsid w:val="005268E3"/>
    <w:rsid w:val="005273DD"/>
    <w:rsid w:val="005375A5"/>
    <w:rsid w:val="00537798"/>
    <w:rsid w:val="00547E50"/>
    <w:rsid w:val="005728A5"/>
    <w:rsid w:val="00574CE4"/>
    <w:rsid w:val="00576917"/>
    <w:rsid w:val="00576F88"/>
    <w:rsid w:val="00594CD6"/>
    <w:rsid w:val="005A49B6"/>
    <w:rsid w:val="005B7A41"/>
    <w:rsid w:val="005D2A3B"/>
    <w:rsid w:val="005E0F2C"/>
    <w:rsid w:val="005E3357"/>
    <w:rsid w:val="005E3B11"/>
    <w:rsid w:val="005F2B9B"/>
    <w:rsid w:val="0060326C"/>
    <w:rsid w:val="006042CA"/>
    <w:rsid w:val="0062108E"/>
    <w:rsid w:val="00627DE8"/>
    <w:rsid w:val="00645B18"/>
    <w:rsid w:val="00654562"/>
    <w:rsid w:val="006566BC"/>
    <w:rsid w:val="00682FF6"/>
    <w:rsid w:val="00687930"/>
    <w:rsid w:val="006918EC"/>
    <w:rsid w:val="006A51DD"/>
    <w:rsid w:val="006B2964"/>
    <w:rsid w:val="006C5A6B"/>
    <w:rsid w:val="006D75AA"/>
    <w:rsid w:val="006E0D0E"/>
    <w:rsid w:val="006E419B"/>
    <w:rsid w:val="0070665D"/>
    <w:rsid w:val="00735FF5"/>
    <w:rsid w:val="00737614"/>
    <w:rsid w:val="00772C6D"/>
    <w:rsid w:val="0077511E"/>
    <w:rsid w:val="00787B37"/>
    <w:rsid w:val="007B5B3D"/>
    <w:rsid w:val="007C4542"/>
    <w:rsid w:val="007E0632"/>
    <w:rsid w:val="007E19EB"/>
    <w:rsid w:val="007F2DE1"/>
    <w:rsid w:val="00854F95"/>
    <w:rsid w:val="0086185A"/>
    <w:rsid w:val="008648E2"/>
    <w:rsid w:val="0088689B"/>
    <w:rsid w:val="00893CC5"/>
    <w:rsid w:val="00896D07"/>
    <w:rsid w:val="008A0C94"/>
    <w:rsid w:val="008A7844"/>
    <w:rsid w:val="008B02B8"/>
    <w:rsid w:val="008D79AA"/>
    <w:rsid w:val="008E005E"/>
    <w:rsid w:val="008F6F9E"/>
    <w:rsid w:val="00914A56"/>
    <w:rsid w:val="00916A74"/>
    <w:rsid w:val="00923EEC"/>
    <w:rsid w:val="00942574"/>
    <w:rsid w:val="00945E3A"/>
    <w:rsid w:val="009529AB"/>
    <w:rsid w:val="00970EAF"/>
    <w:rsid w:val="009A7F7C"/>
    <w:rsid w:val="009C3317"/>
    <w:rsid w:val="009D70FE"/>
    <w:rsid w:val="009F4602"/>
    <w:rsid w:val="00A02BB4"/>
    <w:rsid w:val="00A11E86"/>
    <w:rsid w:val="00A23368"/>
    <w:rsid w:val="00A27509"/>
    <w:rsid w:val="00A406E2"/>
    <w:rsid w:val="00A575E7"/>
    <w:rsid w:val="00A62CDC"/>
    <w:rsid w:val="00A749A9"/>
    <w:rsid w:val="00A809C8"/>
    <w:rsid w:val="00A822BA"/>
    <w:rsid w:val="00A87DF8"/>
    <w:rsid w:val="00AA56F7"/>
    <w:rsid w:val="00AA6061"/>
    <w:rsid w:val="00AB52B5"/>
    <w:rsid w:val="00AE1C1B"/>
    <w:rsid w:val="00AF70A5"/>
    <w:rsid w:val="00B10DED"/>
    <w:rsid w:val="00B17E44"/>
    <w:rsid w:val="00B2319B"/>
    <w:rsid w:val="00B420D7"/>
    <w:rsid w:val="00B445E9"/>
    <w:rsid w:val="00B502A9"/>
    <w:rsid w:val="00B63C75"/>
    <w:rsid w:val="00B72799"/>
    <w:rsid w:val="00B7506A"/>
    <w:rsid w:val="00B8186F"/>
    <w:rsid w:val="00B90E83"/>
    <w:rsid w:val="00BA739C"/>
    <w:rsid w:val="00BB283B"/>
    <w:rsid w:val="00BB465B"/>
    <w:rsid w:val="00BB5955"/>
    <w:rsid w:val="00BC47FF"/>
    <w:rsid w:val="00BD4D5E"/>
    <w:rsid w:val="00C049FE"/>
    <w:rsid w:val="00C14BEE"/>
    <w:rsid w:val="00C15842"/>
    <w:rsid w:val="00C27AD7"/>
    <w:rsid w:val="00C36852"/>
    <w:rsid w:val="00C56C14"/>
    <w:rsid w:val="00CC0C8A"/>
    <w:rsid w:val="00CC65E8"/>
    <w:rsid w:val="00CD5578"/>
    <w:rsid w:val="00CF162B"/>
    <w:rsid w:val="00CF292B"/>
    <w:rsid w:val="00CF5999"/>
    <w:rsid w:val="00D00C1F"/>
    <w:rsid w:val="00D01C32"/>
    <w:rsid w:val="00D06121"/>
    <w:rsid w:val="00D16F38"/>
    <w:rsid w:val="00D368F1"/>
    <w:rsid w:val="00D36BD5"/>
    <w:rsid w:val="00D5440E"/>
    <w:rsid w:val="00D57879"/>
    <w:rsid w:val="00D70ACE"/>
    <w:rsid w:val="00D801F6"/>
    <w:rsid w:val="00D911D8"/>
    <w:rsid w:val="00D93054"/>
    <w:rsid w:val="00DA162E"/>
    <w:rsid w:val="00DB61BE"/>
    <w:rsid w:val="00DC02CD"/>
    <w:rsid w:val="00DC213A"/>
    <w:rsid w:val="00DD4A36"/>
    <w:rsid w:val="00E07FA6"/>
    <w:rsid w:val="00E22410"/>
    <w:rsid w:val="00E23AD1"/>
    <w:rsid w:val="00E25DF8"/>
    <w:rsid w:val="00E31D49"/>
    <w:rsid w:val="00E443E8"/>
    <w:rsid w:val="00E75867"/>
    <w:rsid w:val="00E76552"/>
    <w:rsid w:val="00E7712C"/>
    <w:rsid w:val="00E905D5"/>
    <w:rsid w:val="00E93B9C"/>
    <w:rsid w:val="00E974E1"/>
    <w:rsid w:val="00EC194F"/>
    <w:rsid w:val="00EC302A"/>
    <w:rsid w:val="00ED1C7E"/>
    <w:rsid w:val="00EE26BE"/>
    <w:rsid w:val="00F03FD9"/>
    <w:rsid w:val="00F15268"/>
    <w:rsid w:val="00F34A46"/>
    <w:rsid w:val="00F46171"/>
    <w:rsid w:val="00F67B60"/>
    <w:rsid w:val="00F75DA7"/>
    <w:rsid w:val="00F80ACB"/>
    <w:rsid w:val="00F901BC"/>
    <w:rsid w:val="00F90D20"/>
    <w:rsid w:val="00F96959"/>
    <w:rsid w:val="00FA5FAB"/>
    <w:rsid w:val="00FB1E2D"/>
    <w:rsid w:val="00FE50EE"/>
    <w:rsid w:val="04816091"/>
    <w:rsid w:val="058B2465"/>
    <w:rsid w:val="069C6B7F"/>
    <w:rsid w:val="097332C3"/>
    <w:rsid w:val="0B381C97"/>
    <w:rsid w:val="0D8076EE"/>
    <w:rsid w:val="0FF6313B"/>
    <w:rsid w:val="136F226A"/>
    <w:rsid w:val="14E461B4"/>
    <w:rsid w:val="15B05F0E"/>
    <w:rsid w:val="16387421"/>
    <w:rsid w:val="197467ED"/>
    <w:rsid w:val="1AA84A11"/>
    <w:rsid w:val="1AD578BC"/>
    <w:rsid w:val="1B42043A"/>
    <w:rsid w:val="1BF26C9C"/>
    <w:rsid w:val="1E78376A"/>
    <w:rsid w:val="219E0181"/>
    <w:rsid w:val="21F44C2D"/>
    <w:rsid w:val="22913739"/>
    <w:rsid w:val="267A505B"/>
    <w:rsid w:val="27240D17"/>
    <w:rsid w:val="27753077"/>
    <w:rsid w:val="28076257"/>
    <w:rsid w:val="2A22715E"/>
    <w:rsid w:val="2B9D0E7C"/>
    <w:rsid w:val="2BD42737"/>
    <w:rsid w:val="2DCD72D4"/>
    <w:rsid w:val="2E744952"/>
    <w:rsid w:val="2F2749FE"/>
    <w:rsid w:val="307141C1"/>
    <w:rsid w:val="31A37303"/>
    <w:rsid w:val="32682A68"/>
    <w:rsid w:val="32EF0533"/>
    <w:rsid w:val="386617B4"/>
    <w:rsid w:val="39375256"/>
    <w:rsid w:val="3C200D0E"/>
    <w:rsid w:val="3F2C3B05"/>
    <w:rsid w:val="41DB35B4"/>
    <w:rsid w:val="41DD1CB3"/>
    <w:rsid w:val="41F556A9"/>
    <w:rsid w:val="42AE27C6"/>
    <w:rsid w:val="42E27DAE"/>
    <w:rsid w:val="42E34DFC"/>
    <w:rsid w:val="433727B5"/>
    <w:rsid w:val="44222800"/>
    <w:rsid w:val="44B466FB"/>
    <w:rsid w:val="49877D6A"/>
    <w:rsid w:val="49D356DA"/>
    <w:rsid w:val="4C7957B3"/>
    <w:rsid w:val="4E3A39FD"/>
    <w:rsid w:val="4F3F30A2"/>
    <w:rsid w:val="4F657182"/>
    <w:rsid w:val="4FE9009B"/>
    <w:rsid w:val="502072F3"/>
    <w:rsid w:val="50A25E9E"/>
    <w:rsid w:val="53EA4C3A"/>
    <w:rsid w:val="559B67EA"/>
    <w:rsid w:val="56D47068"/>
    <w:rsid w:val="56F41AB0"/>
    <w:rsid w:val="57BE7EF7"/>
    <w:rsid w:val="5B64736E"/>
    <w:rsid w:val="5BF154A0"/>
    <w:rsid w:val="61983AC9"/>
    <w:rsid w:val="61B93F8D"/>
    <w:rsid w:val="644115AE"/>
    <w:rsid w:val="64811419"/>
    <w:rsid w:val="64B6329F"/>
    <w:rsid w:val="66C81968"/>
    <w:rsid w:val="6904786F"/>
    <w:rsid w:val="6B024363"/>
    <w:rsid w:val="6B3D44FB"/>
    <w:rsid w:val="6CE91E18"/>
    <w:rsid w:val="6EBB7B21"/>
    <w:rsid w:val="6F90531F"/>
    <w:rsid w:val="6FF032FA"/>
    <w:rsid w:val="70D938D2"/>
    <w:rsid w:val="72B612CD"/>
    <w:rsid w:val="74AB7EB0"/>
    <w:rsid w:val="773A7DA2"/>
    <w:rsid w:val="78BF0096"/>
    <w:rsid w:val="793C079E"/>
    <w:rsid w:val="79D02FF4"/>
    <w:rsid w:val="79D26C2E"/>
    <w:rsid w:val="7BEB7BB7"/>
    <w:rsid w:val="7E663E3C"/>
    <w:rsid w:val="7F7F32C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344B4"/>
  <w15:docId w15:val="{DBF14E9D-6978-452D-A215-0B349371E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Default"/>
    <w:qFormat/>
    <w:pPr>
      <w:widowControl w:val="0"/>
      <w:jc w:val="both"/>
    </w:pPr>
    <w:rPr>
      <w:rFonts w:ascii="Times New Roman" w:eastAsia="宋体" w:hAnsi="Times New Roman" w:cs="Times New Roman"/>
      <w:kern w:val="2"/>
      <w:sz w:val="21"/>
    </w:rPr>
  </w:style>
  <w:style w:type="paragraph" w:styleId="1">
    <w:name w:val="heading 1"/>
    <w:basedOn w:val="a"/>
    <w:next w:val="a"/>
    <w:qFormat/>
    <w:pPr>
      <w:keepNext/>
      <w:keepLines/>
      <w:spacing w:line="360" w:lineRule="auto"/>
      <w:jc w:val="center"/>
      <w:outlineLvl w:val="0"/>
    </w:pPr>
    <w:rPr>
      <w:rFonts w:ascii="Calibri" w:hAnsi="Calibri"/>
      <w:b/>
      <w:kern w:val="44"/>
      <w:sz w:val="44"/>
      <w:szCs w:val="22"/>
    </w:rPr>
  </w:style>
  <w:style w:type="paragraph" w:styleId="2">
    <w:name w:val="heading 2"/>
    <w:basedOn w:val="a"/>
    <w:next w:val="a"/>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ind w:firstLine="5120"/>
    </w:pPr>
    <w:rPr>
      <w:rFonts w:ascii="黑体" w:eastAsia="宋体" w:hAnsi="Times New Roman" w:cs="Times New Roman"/>
    </w:rPr>
  </w:style>
  <w:style w:type="paragraph" w:styleId="a3">
    <w:name w:val="Normal Indent"/>
    <w:basedOn w:val="a"/>
    <w:qFormat/>
    <w:pPr>
      <w:adjustRightInd w:val="0"/>
      <w:spacing w:line="360" w:lineRule="atLeast"/>
      <w:ind w:left="480"/>
      <w:textAlignment w:val="baseline"/>
    </w:pPr>
    <w:rPr>
      <w:kern w:val="0"/>
    </w:rPr>
  </w:style>
  <w:style w:type="paragraph" w:styleId="a4">
    <w:name w:val="Body Text"/>
    <w:basedOn w:val="a"/>
    <w:uiPriority w:val="99"/>
    <w:unhideWhenUsed/>
    <w:qFormat/>
    <w:pPr>
      <w:spacing w:after="120"/>
      <w:ind w:firstLineChars="200" w:firstLine="720"/>
    </w:pPr>
  </w:style>
  <w:style w:type="paragraph" w:styleId="a5">
    <w:name w:val="Body Text Indent"/>
    <w:basedOn w:val="a"/>
    <w:qFormat/>
    <w:pPr>
      <w:ind w:firstLineChars="200" w:firstLine="420"/>
    </w:pPr>
  </w:style>
  <w:style w:type="paragraph" w:styleId="a6">
    <w:name w:val="Plain Text"/>
    <w:basedOn w:val="a"/>
    <w:link w:val="a7"/>
    <w:rPr>
      <w:rFonts w:ascii="宋体" w:hAnsi="Courier New" w:cs="Courier New"/>
      <w:szCs w:val="21"/>
    </w:rPr>
  </w:style>
  <w:style w:type="paragraph" w:styleId="a8">
    <w:name w:val="Balloon Text"/>
    <w:basedOn w:val="a"/>
    <w:link w:val="a9"/>
    <w:uiPriority w:val="99"/>
    <w:semiHidden/>
    <w:unhideWhenUsed/>
    <w:qFormat/>
    <w:rPr>
      <w:sz w:val="18"/>
      <w:szCs w:val="18"/>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nhideWhenUsed/>
    <w:qFormat/>
    <w:pPr>
      <w:pBdr>
        <w:bottom w:val="single" w:sz="6" w:space="1" w:color="auto"/>
      </w:pBdr>
      <w:tabs>
        <w:tab w:val="center" w:pos="4153"/>
        <w:tab w:val="right" w:pos="8306"/>
      </w:tabs>
      <w:snapToGrid w:val="0"/>
      <w:jc w:val="center"/>
    </w:pPr>
    <w:rPr>
      <w:sz w:val="18"/>
      <w:szCs w:val="18"/>
    </w:rPr>
  </w:style>
  <w:style w:type="paragraph" w:styleId="ae">
    <w:name w:val="Body Text First Indent"/>
    <w:basedOn w:val="a4"/>
    <w:qFormat/>
    <w:pPr>
      <w:ind w:firstLineChars="100" w:firstLine="420"/>
    </w:pPr>
  </w:style>
  <w:style w:type="table" w:styleId="af">
    <w:name w:val="Table Grid"/>
    <w:basedOn w:val="a1"/>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表格文字"/>
    <w:basedOn w:val="a"/>
    <w:qFormat/>
    <w:pPr>
      <w:spacing w:before="25" w:after="25"/>
    </w:pPr>
    <w:rPr>
      <w:bCs/>
      <w:spacing w:val="10"/>
    </w:rPr>
  </w:style>
  <w:style w:type="character" w:customStyle="1" w:styleId="ad">
    <w:name w:val="页眉 字符"/>
    <w:basedOn w:val="a0"/>
    <w:link w:val="ac"/>
    <w:uiPriority w:val="99"/>
    <w:qFormat/>
    <w:rPr>
      <w:rFonts w:ascii="Times New Roman" w:eastAsia="宋体" w:hAnsi="Times New Roman" w:cs="Times New Roman"/>
      <w:sz w:val="18"/>
      <w:szCs w:val="18"/>
    </w:rPr>
  </w:style>
  <w:style w:type="character" w:customStyle="1" w:styleId="ab">
    <w:name w:val="页脚 字符"/>
    <w:basedOn w:val="a0"/>
    <w:link w:val="aa"/>
    <w:uiPriority w:val="99"/>
    <w:qFormat/>
    <w:rPr>
      <w:rFonts w:ascii="Times New Roman" w:eastAsia="宋体" w:hAnsi="Times New Roman" w:cs="Times New Roman"/>
      <w:sz w:val="18"/>
      <w:szCs w:val="18"/>
    </w:rPr>
  </w:style>
  <w:style w:type="character" w:customStyle="1" w:styleId="a9">
    <w:name w:val="批注框文本 字符"/>
    <w:basedOn w:val="a0"/>
    <w:link w:val="a8"/>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Style2">
    <w:name w:val="_Style 2"/>
    <w:basedOn w:val="a"/>
    <w:uiPriority w:val="34"/>
    <w:qFormat/>
    <w:pPr>
      <w:ind w:firstLineChars="200" w:firstLine="420"/>
    </w:pPr>
    <w:rPr>
      <w:rFonts w:ascii="Calibri" w:hAnsi="Calibri"/>
      <w:szCs w:val="22"/>
    </w:rPr>
  </w:style>
  <w:style w:type="paragraph" w:styleId="af1">
    <w:name w:val="List Paragraph"/>
    <w:basedOn w:val="a"/>
    <w:uiPriority w:val="99"/>
    <w:pPr>
      <w:ind w:firstLineChars="200" w:firstLine="420"/>
    </w:pPr>
  </w:style>
  <w:style w:type="character" w:customStyle="1" w:styleId="a7">
    <w:name w:val="纯文本 字符"/>
    <w:basedOn w:val="a0"/>
    <w:link w:val="a6"/>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14</Pages>
  <Words>782</Words>
  <Characters>4462</Characters>
  <Application>Microsoft Office Word</Application>
  <DocSecurity>0</DocSecurity>
  <Lines>37</Lines>
  <Paragraphs>10</Paragraphs>
  <ScaleCrop>false</ScaleCrop>
  <Company/>
  <LinksUpToDate>false</LinksUpToDate>
  <CharactersWithSpaces>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李 宝花</cp:lastModifiedBy>
  <cp:revision>313</cp:revision>
  <dcterms:created xsi:type="dcterms:W3CDTF">2015-06-17T12:51:00Z</dcterms:created>
  <dcterms:modified xsi:type="dcterms:W3CDTF">2022-05-18T00:39:00Z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550A91D75FD74778A1E706BB961D85C0</vt:lpwstr>
  </property>
  <property fmtid="{D5CDD505-2E9C-101B-9397-08002B2CF9AE}" pid="3" name="KSOProductBuildVer">
    <vt:lpwstr>2052-11.1.0.9986</vt:lpwstr>
  </property>
</Properties>
</file>