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1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960"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21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受审核部门：管理层     主管领导：</w:t>
            </w:r>
            <w:r>
              <w:rPr>
                <w:rFonts w:hint="eastAsia" w:cs="宋体"/>
                <w:lang w:val="en-US" w:eastAsia="zh-CN"/>
              </w:rPr>
              <w:t>刘鹏</w:t>
            </w:r>
            <w:r>
              <w:rPr>
                <w:rFonts w:hint="eastAsia" w:ascii="Times New Roman" w:hAnsi="Times New Roman" w:eastAsia="宋体" w:cs="宋体"/>
                <w:lang w:val="en-US" w:eastAsia="zh-CN"/>
              </w:rPr>
              <w:t xml:space="preserve">            陪同人员：</w:t>
            </w:r>
            <w:r>
              <w:rPr>
                <w:rFonts w:hint="eastAsia" w:cs="宋体"/>
                <w:lang w:val="en-US" w:eastAsia="zh-CN"/>
              </w:rPr>
              <w:t>苗梦瑶</w:t>
            </w:r>
          </w:p>
        </w:tc>
        <w:tc>
          <w:tcPr>
            <w:tcW w:w="1377"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21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审核员：</w:t>
            </w:r>
            <w:r>
              <w:rPr>
                <w:rFonts w:hint="eastAsia" w:cs="宋体"/>
                <w:lang w:val="en-US" w:eastAsia="zh-CN"/>
              </w:rPr>
              <w:t>杨园</w:t>
            </w:r>
            <w:r>
              <w:rPr>
                <w:rFonts w:hint="eastAsia" w:ascii="Times New Roman" w:hAnsi="Times New Roman" w:eastAsia="宋体" w:cs="宋体"/>
                <w:lang w:val="en-US" w:eastAsia="zh-CN"/>
              </w:rPr>
              <w:t xml:space="preserve">     </w:t>
            </w:r>
            <w:r>
              <w:rPr>
                <w:rFonts w:hint="eastAsia" w:cs="宋体"/>
                <w:lang w:val="en-US" w:eastAsia="zh-CN"/>
              </w:rPr>
              <w:t xml:space="preserve">  </w:t>
            </w:r>
            <w:r>
              <w:rPr>
                <w:rFonts w:hint="eastAsia" w:ascii="Times New Roman" w:hAnsi="Times New Roman" w:eastAsia="宋体" w:cs="宋体"/>
                <w:lang w:val="en-US" w:eastAsia="zh-CN"/>
              </w:rPr>
              <w:t xml:space="preserve">    审核时间：2022年03月</w:t>
            </w:r>
            <w:r>
              <w:rPr>
                <w:rFonts w:hint="eastAsia" w:cs="宋体"/>
                <w:lang w:val="en-US" w:eastAsia="zh-CN"/>
              </w:rPr>
              <w:t>16</w:t>
            </w:r>
            <w:r>
              <w:rPr>
                <w:rFonts w:hint="eastAsia" w:ascii="Times New Roman" w:hAnsi="Times New Roman" w:eastAsia="宋体" w:cs="宋体"/>
                <w:lang w:val="en-US" w:eastAsia="zh-CN"/>
              </w:rPr>
              <w:t>日</w:t>
            </w:r>
          </w:p>
        </w:tc>
        <w:tc>
          <w:tcPr>
            <w:tcW w:w="137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0" w:type="dxa"/>
            <w:vMerge w:val="continue"/>
            <w:vAlign w:val="center"/>
          </w:tcPr>
          <w:p>
            <w:pPr>
              <w:rPr>
                <w:rFonts w:hint="eastAsia" w:ascii="Times New Roman" w:hAnsi="Times New Roman" w:eastAsia="宋体" w:cs="宋体"/>
                <w:lang w:val="en-US" w:eastAsia="zh-CN"/>
              </w:rPr>
            </w:pPr>
          </w:p>
        </w:tc>
        <w:tc>
          <w:tcPr>
            <w:tcW w:w="960" w:type="dxa"/>
            <w:vMerge w:val="continue"/>
            <w:vAlign w:val="center"/>
          </w:tcPr>
          <w:p>
            <w:pPr>
              <w:rPr>
                <w:rFonts w:hint="eastAsia" w:ascii="Times New Roman" w:hAnsi="Times New Roman" w:eastAsia="宋体" w:cs="宋体"/>
                <w:lang w:val="en-US" w:eastAsia="zh-CN"/>
              </w:rPr>
            </w:pPr>
          </w:p>
        </w:tc>
        <w:tc>
          <w:tcPr>
            <w:tcW w:w="10212"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377"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trPr>
        <w:tc>
          <w:tcPr>
            <w:tcW w:w="21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理解组织及其环境</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4.1</w:t>
            </w: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基本情况介绍：</w:t>
            </w:r>
            <w:r>
              <w:rPr>
                <w:rFonts w:hint="eastAsia" w:cs="宋体"/>
                <w:lang w:val="en-US" w:eastAsia="zh-CN"/>
              </w:rPr>
              <w:t>石家庄市御泰机械科技有限公司</w:t>
            </w:r>
            <w:r>
              <w:rPr>
                <w:rFonts w:ascii="Times New Roman" w:hAnsi="Times New Roman" w:cs="Times New Roman"/>
                <w:sz w:val="21"/>
                <w:szCs w:val="21"/>
              </w:rPr>
              <w:t>2015-10-30</w:t>
            </w:r>
            <w:r>
              <w:rPr>
                <w:rFonts w:hint="eastAsia" w:ascii="Times New Roman" w:hAnsi="Times New Roman" w:eastAsia="宋体" w:cs="宋体"/>
                <w:lang w:val="en-US" w:eastAsia="zh-CN"/>
              </w:rPr>
              <w:t>成立，主营范围：</w:t>
            </w:r>
            <w:r>
              <w:rPr>
                <w:rFonts w:ascii="Times New Roman" w:hAnsi="Times New Roman" w:cs="Times New Roman"/>
                <w:sz w:val="21"/>
                <w:szCs w:val="21"/>
              </w:rPr>
              <w:t>机械设备、非标设备的研发与制造；轨距尺、支距尺、标定器、检定器、轨温计、站台尺、铁路器材、机车配件、电器刀闸开关的生产、加工及销售</w:t>
            </w:r>
            <w:r>
              <w:rPr>
                <w:rFonts w:hint="eastAsia" w:ascii="Times New Roman" w:hAnsi="Times New Roman" w:eastAsia="宋体" w:cs="宋体"/>
                <w:lang w:val="en-US" w:eastAsia="zh-CN"/>
              </w:rPr>
              <w:t>。有固定的销售网络和客户群体。</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查见《组织环境分析控制程序》，编制了《组织环境识别表》，《内外部环境分析报告》，识别了公司的内外部环境，进行了SWOT分析，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内部环境因素：企业文化、公司价值观、知识积累、绩效、财务因素、资源因素、人力因素、运营因素共8项；</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外部因素：政治环境、法律环境、经济环境、社会文化环境、技术环境、自然环境、竞争力7项；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企业优势：1)企业组织与管理能力较强，规模日益壮大，与同行竞争能力也随之加强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2)企业运作能力强，企业无负债，银行信誉好，具有较强的融资能力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3)产品质量好，技术服务，采购成本低，产品能够适应调价的压力</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4)企业地处经济发达的地区，技术资源便利，企业占据地利优势。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5)员工素质较高，企业机制比较灵活</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劣势：1)自主开发和创新能力弱，在技术上无法占领制高点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2)企业为中等企业，与另外的大型企业相比，在技术、资金和管理上处于劣势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3)缺乏强有效的营销经验。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4)产品品种单一，其他多元化产业未形成规模，抗风险能力弱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针对以上优劣势制定了发展战略。</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对这些内外部因素通过定期的网站获取、顾客沟通（总结、会议、培训等形式）及内外部沟通总结等方式进行监视和评审。任意因素变化时，识别表及时更新。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内外部因素作为制定和调整方针、目标、管理评审的输入内容。</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理解相关方的需求和期望</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4.2 </w:t>
            </w:r>
          </w:p>
          <w:p>
            <w:pPr>
              <w:rPr>
                <w:rFonts w:hint="eastAsia" w:ascii="Times New Roman" w:hAnsi="Times New Roman" w:eastAsia="宋体" w:cs="宋体"/>
                <w:lang w:val="en-US" w:eastAsia="zh-CN"/>
              </w:rPr>
            </w:pP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●查见《管理手册》</w:t>
            </w:r>
            <w:r>
              <w:rPr>
                <w:rFonts w:hint="eastAsia" w:cs="宋体"/>
                <w:lang w:val="en-US" w:eastAsia="zh-CN"/>
              </w:rPr>
              <w:t>YT</w:t>
            </w:r>
            <w:r>
              <w:rPr>
                <w:rFonts w:hint="eastAsia" w:ascii="Times New Roman" w:hAnsi="Times New Roman" w:eastAsia="宋体" w:cs="宋体"/>
                <w:lang w:val="en-US" w:eastAsia="zh-CN"/>
              </w:rPr>
              <w:t>-QEOM-2021中相关条款和《相关方管理控制程序》，由办公室负责组织对相关方的评估，并监督与检查各部门对相关方施加影响的效果。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编制了《相关方的需求和期望清单》JL-4.2-01，企业考虑了以下相关方：a) 直接顾客； b) 外部提供方；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识别出相关方有：顾客、供方、员工、审核机构、政府机构等，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——抽政府机构：需求：安全生产、环保生产、就业最大化、经营效益好，办公室作为监测部门，对事故事件、安全生产、公司效益定期监测；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——抽供方：需求：1、长期合作、双赢  2、采购合格率高  3、及时付款，办公室作为监测部门，定期对采购合格率，供应商年审考评定期监测；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另查其他相关方，均评审了其需求，制定了监测指标和频率，规定了监测部门。制定了《相关方环境职业健康安全要求》。符合要求。</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确定管理体系的范围</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4.3</w:t>
            </w:r>
          </w:p>
          <w:p>
            <w:pPr>
              <w:rPr>
                <w:rFonts w:hint="eastAsia" w:ascii="Times New Roman" w:hAnsi="Times New Roman" w:eastAsia="宋体" w:cs="宋体"/>
                <w:lang w:val="en-US" w:eastAsia="zh-CN"/>
              </w:rPr>
            </w:pP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●编制了《管理手册》</w:t>
            </w:r>
            <w:r>
              <w:rPr>
                <w:rFonts w:hint="eastAsia" w:cs="宋体"/>
                <w:lang w:val="en-US" w:eastAsia="zh-CN"/>
              </w:rPr>
              <w:t>YT</w:t>
            </w:r>
            <w:r>
              <w:rPr>
                <w:rFonts w:hint="eastAsia" w:ascii="Times New Roman" w:hAnsi="Times New Roman" w:eastAsia="宋体" w:cs="宋体"/>
                <w:lang w:val="en-US" w:eastAsia="zh-CN"/>
              </w:rPr>
              <w:t>-QEOM-2021，手册中确定了公司质量、环境、职业健康安全管理体系的认证范围，明确了物理边界，</w:t>
            </w:r>
          </w:p>
          <w:p>
            <w:pPr>
              <w:rPr>
                <w:sz w:val="20"/>
              </w:rPr>
            </w:pPr>
            <w:bookmarkStart w:id="0" w:name="审核范围"/>
            <w:r>
              <w:rPr>
                <w:sz w:val="20"/>
              </w:rPr>
              <w:t>Q：铁路量具配件、铁路工具配件、铁路供电刀闸配件的加工</w:t>
            </w:r>
          </w:p>
          <w:p>
            <w:pPr>
              <w:rPr>
                <w:sz w:val="20"/>
              </w:rPr>
            </w:pPr>
            <w:r>
              <w:rPr>
                <w:sz w:val="20"/>
              </w:rPr>
              <w:t>E：铁路量具配件、铁路工具配件、铁路供电刀闸配件的加工所涉及场所的相关环境管理活动</w:t>
            </w:r>
          </w:p>
          <w:p>
            <w:pPr>
              <w:rPr>
                <w:sz w:val="20"/>
              </w:rPr>
            </w:pPr>
            <w:r>
              <w:rPr>
                <w:sz w:val="20"/>
              </w:rPr>
              <w:t>O：铁路量具配件、铁路工具配件、铁路供电刀闸配件的加工所涉及场所的相关职业健康安全管理活动</w:t>
            </w:r>
            <w:bookmarkEnd w:id="0"/>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注册地址：</w:t>
            </w:r>
            <w:r>
              <w:rPr>
                <w:rFonts w:hint="eastAsia" w:cs="宋体"/>
                <w:lang w:val="en-US" w:eastAsia="zh-CN"/>
              </w:rPr>
              <w:t>河北省石家庄市栾城区楼底镇夏户庄村东口（桥头北侧）</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经营地址：</w:t>
            </w:r>
            <w:r>
              <w:rPr>
                <w:rFonts w:hint="eastAsia" w:cs="宋体"/>
                <w:lang w:val="en-US" w:eastAsia="zh-CN"/>
              </w:rPr>
              <w:t>河北省石家庄市栾城区楼底镇夏户庄村东口（桥头北侧）</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管理体系及其过程</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4.4 </w:t>
            </w:r>
          </w:p>
          <w:p>
            <w:pPr>
              <w:rPr>
                <w:rFonts w:hint="eastAsia" w:ascii="Times New Roman" w:hAnsi="Times New Roman" w:eastAsia="宋体" w:cs="宋体"/>
                <w:lang w:val="en-US" w:eastAsia="zh-CN"/>
              </w:rPr>
            </w:pPr>
          </w:p>
        </w:tc>
        <w:tc>
          <w:tcPr>
            <w:tcW w:w="10212" w:type="dxa"/>
            <w:vAlign w:val="top"/>
          </w:tcPr>
          <w:p>
            <w:pPr>
              <w:rPr>
                <w:rFonts w:hint="eastAsia"/>
                <w:lang w:val="en-US" w:eastAsia="zh-CN"/>
              </w:rPr>
            </w:pPr>
            <w:r>
              <w:rPr>
                <w:rFonts w:hint="eastAsia"/>
                <w:lang w:val="en-US" w:eastAsia="zh-CN"/>
              </w:rPr>
              <w:t>●</w:t>
            </w:r>
            <w:r>
              <w:rPr>
                <w:rFonts w:hint="eastAsia"/>
                <w:lang w:val="zh-CN" w:eastAsia="zh-CN"/>
              </w:rPr>
              <w:t xml:space="preserve">本公司按照 </w:t>
            </w:r>
            <w:r>
              <w:rPr>
                <w:rFonts w:hint="eastAsia"/>
                <w:lang w:val="en-US" w:eastAsia="zh-CN"/>
              </w:rPr>
              <w:t>GB/T19001-2016</w:t>
            </w:r>
            <w:r>
              <w:rPr>
                <w:rFonts w:hint="eastAsia"/>
                <w:lang w:val="zh-CN" w:eastAsia="zh-CN"/>
              </w:rPr>
              <w:t xml:space="preserve">、 </w:t>
            </w:r>
            <w:r>
              <w:rPr>
                <w:rFonts w:hint="eastAsia"/>
                <w:lang w:val="en-US" w:eastAsia="zh-CN"/>
              </w:rPr>
              <w:t>GB/T2</w:t>
            </w:r>
            <w:r>
              <w:rPr>
                <w:rFonts w:hint="eastAsia"/>
                <w:lang w:val="zh-CN" w:eastAsia="zh-CN"/>
              </w:rPr>
              <w:t>4001</w:t>
            </w:r>
            <w:r>
              <w:rPr>
                <w:rFonts w:hint="eastAsia"/>
                <w:lang w:val="en-US" w:eastAsia="zh-CN"/>
              </w:rPr>
              <w:t>-2016</w:t>
            </w:r>
            <w:r>
              <w:rPr>
                <w:rFonts w:hint="eastAsia"/>
                <w:lang w:val="zh-CN" w:eastAsia="zh-CN"/>
              </w:rPr>
              <w:t>和GB/T45001-2020</w:t>
            </w:r>
            <w:r>
              <w:rPr>
                <w:rFonts w:hint="eastAsia"/>
                <w:lang w:val="en-US" w:eastAsia="zh-CN"/>
              </w:rPr>
              <w:t>等</w:t>
            </w:r>
            <w:r>
              <w:rPr>
                <w:rFonts w:hint="eastAsia"/>
                <w:lang w:val="zh-CN" w:eastAsia="zh-CN"/>
              </w:rPr>
              <w:t>标准的要求，</w:t>
            </w:r>
            <w:r>
              <w:rPr>
                <w:rFonts w:hint="eastAsia"/>
                <w:lang w:val="en-US" w:eastAsia="zh-CN"/>
              </w:rPr>
              <w:t>识别了经营各环节的过程及其相互作用，建立了</w:t>
            </w:r>
            <w:r>
              <w:rPr>
                <w:rFonts w:hint="eastAsia"/>
                <w:lang w:val="zh-CN" w:eastAsia="zh-CN"/>
              </w:rPr>
              <w:t>质量/环境/职业健康安全管理体系，</w:t>
            </w:r>
            <w:r>
              <w:rPr>
                <w:rFonts w:hint="eastAsia"/>
                <w:lang w:val="en-US" w:eastAsia="zh-CN"/>
              </w:rPr>
              <w:t>并形成文件，本公司全体员工将有效地贯彻执行并持续改进其有效性。</w:t>
            </w:r>
          </w:p>
          <w:p>
            <w:pPr>
              <w:rPr>
                <w:rFonts w:hint="eastAsia"/>
                <w:lang w:val="en-US" w:eastAsia="zh-CN"/>
              </w:rPr>
            </w:pPr>
            <w:r>
              <w:rPr>
                <w:rFonts w:hint="eastAsia"/>
                <w:lang w:val="en-US" w:eastAsia="zh-CN"/>
              </w:rPr>
              <w:t>●管理体系及其过程为：公司于2021年对质量/环境/职业健康安全管理体系进行策划，识别了各个过程、环境因素、危险源等，编制了管理手册、程序文件、支持性文件及记录，于2021年10月8日</w:t>
            </w:r>
            <w:r>
              <w:rPr>
                <w:rFonts w:hint="eastAsia"/>
                <w:lang w:val="zh-CN" w:eastAsia="zh-CN"/>
              </w:rPr>
              <w:t>发布</w:t>
            </w:r>
            <w:r>
              <w:rPr>
                <w:rFonts w:hint="eastAsia"/>
                <w:lang w:val="en-US" w:eastAsia="zh-CN"/>
              </w:rPr>
              <w:t>并</w:t>
            </w:r>
            <w:r>
              <w:rPr>
                <w:rFonts w:hint="eastAsia"/>
                <w:lang w:val="zh-CN" w:eastAsia="zh-CN"/>
              </w:rPr>
              <w:t>实施。</w:t>
            </w:r>
            <w:r>
              <w:rPr>
                <w:rFonts w:hint="eastAsia"/>
                <w:lang w:val="en-US" w:eastAsia="zh-CN"/>
              </w:rPr>
              <w:t>经过近半年的运行，管理体系运行正常。</w:t>
            </w:r>
          </w:p>
          <w:p>
            <w:pPr>
              <w:pStyle w:val="2"/>
              <w:rPr>
                <w:rFonts w:hint="default"/>
                <w:lang w:val="en-US" w:eastAsia="zh-CN"/>
              </w:rPr>
            </w:pPr>
            <w:r>
              <w:rPr>
                <w:rFonts w:hint="eastAsia" w:cs="宋体"/>
                <w:lang w:val="en-US" w:eastAsia="zh-CN"/>
              </w:rPr>
              <w:t>外包过程：热处理</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领导作用和承诺</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5.1</w:t>
            </w:r>
          </w:p>
          <w:p>
            <w:pPr>
              <w:rPr>
                <w:rFonts w:hint="eastAsia" w:ascii="Times New Roman" w:hAnsi="Times New Roman" w:eastAsia="宋体" w:cs="宋体"/>
                <w:lang w:val="en-US" w:eastAsia="zh-CN"/>
              </w:rPr>
            </w:pP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●公司最高管理者通过以下活动证实其对质量环境职业健康安全管理体系的领导作用和承诺：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对质量、环境、职业健康安全管理体系的有效性负责，并承担体系运行主要责任；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确保制定质量、环境、职业健康安全管理体系的质量方针和管理目标，并与组织环境和战略方向相一致；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确保质量、环境、职业健康安全管理体系要求融入与组织的业务过程；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促进使用过程方法和基于风险的思维；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确保获得质量、环境、职业健康安全管理体系所需的资源；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就有效质量、环境、职业健康安全管理体系的重要性和符合管理体系要求的重要性进行沟通；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在组织内发展、引领并促成一种支持效质量、环境、职业健康安全管理体系预期结果的文化；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确保实现质量、环境、职业健康安全管理体系的预期结果；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促使、指导和支持员工努力提高质量、环境、职业健康安全管理体系的有效性做出贡献；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推动改进；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支持其他相关管理者履行其相关领域的职责范围内证实及领导作用；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保护员工在报告事件、危险源、风险和机遇是免遭报复；</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确保组织建立并并实施员工协商和参与的过程；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支持健康和安全委员会的建立和运行；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最高管理者组织相关部门制订发展规划、管理承诺、管理方针及管理目标，提高员工队伍整体素质。通过确定、理解并持续满足顾客要求以及适用的法律法规要求；确定和应对能够影响服务符合性以及增强顾客满意能力的风险和机遇；始终致力于增强顾客满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与企业领导层沟通，清楚自己对于体系的领导作用。</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管理方针</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5.2</w:t>
            </w:r>
          </w:p>
          <w:p>
            <w:pPr>
              <w:rPr>
                <w:rFonts w:hint="eastAsia" w:ascii="Times New Roman" w:hAnsi="Times New Roman" w:eastAsia="宋体" w:cs="宋体"/>
                <w:lang w:val="en-US" w:eastAsia="zh-CN"/>
              </w:rPr>
            </w:pP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●查见《管理手册》</w:t>
            </w:r>
            <w:r>
              <w:rPr>
                <w:rFonts w:hint="eastAsia" w:cs="宋体"/>
                <w:lang w:val="en-US" w:eastAsia="zh-CN"/>
              </w:rPr>
              <w:t>YT</w:t>
            </w:r>
            <w:r>
              <w:rPr>
                <w:rFonts w:hint="eastAsia" w:ascii="Times New Roman" w:hAnsi="Times New Roman" w:eastAsia="宋体" w:cs="宋体"/>
                <w:lang w:val="en-US" w:eastAsia="zh-CN"/>
              </w:rPr>
              <w:t>-QEOM-2021质量、环境、职业健康安全管理方针：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通过持续改进，确保顾客始终满意是我们永恒的追求；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预防污染，达标排放，节能降耗，建设绿色环保型企业；</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安全第一，预防为主，有法可依，员工的安全健康至上。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●经202</w:t>
            </w:r>
            <w:r>
              <w:rPr>
                <w:rFonts w:hint="eastAsia" w:cs="宋体"/>
                <w:lang w:val="en-US" w:eastAsia="zh-CN"/>
              </w:rPr>
              <w:t>2</w:t>
            </w:r>
            <w:r>
              <w:rPr>
                <w:rFonts w:hint="eastAsia" w:ascii="Times New Roman" w:hAnsi="Times New Roman" w:eastAsia="宋体" w:cs="宋体"/>
                <w:lang w:val="en-US" w:eastAsia="zh-CN"/>
              </w:rPr>
              <w:t>年1月2</w:t>
            </w:r>
            <w:r>
              <w:rPr>
                <w:rFonts w:hint="eastAsia" w:cs="宋体"/>
                <w:lang w:val="en-US" w:eastAsia="zh-CN"/>
              </w:rPr>
              <w:t>4</w:t>
            </w:r>
            <w:r>
              <w:rPr>
                <w:rFonts w:hint="eastAsia" w:ascii="Times New Roman" w:hAnsi="Times New Roman" w:eastAsia="宋体" w:cs="宋体"/>
                <w:lang w:val="en-US" w:eastAsia="zh-CN"/>
              </w:rPr>
              <w:t>日的管理评审评价，管理方针适应其宗旨和环境并支持其长远战略方向；为制定管理目标提供框架；包括满足适用要求的承诺和持续改进质量管理体系的承诺。方针基本能够满足标准的要求。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方针是管理层共同研究决定的，结合了公司施工特点和目前的实际状况。公司的管理方针记录在《管理手册》</w:t>
            </w:r>
            <w:r>
              <w:rPr>
                <w:rFonts w:hint="eastAsia" w:cs="宋体"/>
                <w:lang w:val="en-US" w:eastAsia="zh-CN"/>
              </w:rPr>
              <w:t>YT</w:t>
            </w:r>
            <w:r>
              <w:rPr>
                <w:rFonts w:hint="eastAsia" w:ascii="Times New Roman" w:hAnsi="Times New Roman" w:eastAsia="宋体" w:cs="宋体"/>
                <w:lang w:val="en-US" w:eastAsia="zh-CN"/>
              </w:rPr>
              <w:t>-QEOM-2021中，同时，通过标准的培训、文件下发，各种会议和例会，在组织内部得到广泛的宣传、沟通。始终强调方针的意义的内涵。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通过文件、告知书、合同（与投标文件中提到）等物理介质或电子方式向相关方提供。</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组织的岗位、职责和权限</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5.3</w:t>
            </w:r>
          </w:p>
          <w:p>
            <w:pPr>
              <w:rPr>
                <w:rFonts w:hint="eastAsia" w:ascii="Times New Roman" w:hAnsi="Times New Roman" w:eastAsia="宋体" w:cs="宋体"/>
                <w:lang w:val="en-US" w:eastAsia="zh-CN"/>
              </w:rPr>
            </w:pP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为了有效的实施质量、环境、职业健康安全管理，本公司确定了公司结构：</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——公司总经理、各部门负责人、体系负责人为公司的管理层。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——公司设置管理部门如下：办公室、生技部，推举了安全事务代表。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公司规定了各级各岗位人员职责、权限和相互关系，并在公司内对各级员工进行了必要的传达；公司规定了各岗位职责及权限，对本公司各主要岗位职责权限进行了确定。以：</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a) 确保质量、环境、职业健康安全管理体系符合本标准的要求；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b) 确保各过程获得其预期输出；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c) 报告质量、环境、职业健康安全管理体系绩效及其改进机遇，特别向总经理报告；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d) 确保在整个公司推动以顾客为关注焦点；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 确保在策划和实施质量、环境、职业健康安全管理体系变更时，保持其完整性。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岗位职责及权限见各部门详细审核记录。</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应对风险和机遇的措施</w:t>
            </w:r>
          </w:p>
          <w:p>
            <w:pPr>
              <w:rPr>
                <w:rFonts w:hint="eastAsia" w:ascii="Times New Roman" w:hAnsi="Times New Roman" w:eastAsia="宋体" w:cs="宋体"/>
                <w:lang w:val="en-US" w:eastAsia="zh-CN"/>
              </w:rPr>
            </w:pPr>
          </w:p>
          <w:p>
            <w:pPr>
              <w:rPr>
                <w:rFonts w:hint="default" w:ascii="Times New Roman" w:hAnsi="Times New Roman" w:eastAsia="宋体" w:cs="宋体"/>
                <w:lang w:val="en-US" w:eastAsia="zh-CN"/>
              </w:rPr>
            </w:pP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Q6.1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6.1.1/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6.1.4</w:t>
            </w: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●针对公司现状，企业编制了《风险和机遇应对控制程序》，程序要求办公室</w:t>
            </w:r>
            <w:r>
              <w:rPr>
                <w:rFonts w:hint="eastAsia" w:ascii="Times New Roman" w:hAnsi="Times New Roman" w:eastAsia="宋体" w:cs="宋体"/>
                <w:lang w:val="en-US" w:eastAsia="zh-TW"/>
              </w:rPr>
              <w:t>负责内外部环境因素识别与评价，策划应对风险和机遇方案，并监督实施。</w:t>
            </w:r>
            <w:r>
              <w:rPr>
                <w:rFonts w:hint="eastAsia" w:ascii="Times New Roman" w:hAnsi="Times New Roman" w:eastAsia="宋体" w:cs="宋体"/>
                <w:lang w:val="en-US" w:eastAsia="zh-CN"/>
              </w:rPr>
              <w:t>各部门配合实施，总经理审批。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查见《风险管理计划》，策划了在产品整个生命周期进行风险策划管理活动。并进行了职责权限的分配，办公室为主控部门，各部门配合进行风险评价，总经理为风险评价提供资源支持。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查见《风险和机遇评估分析表》JL-6.1-02，识别出各项风险共计30</w:t>
            </w:r>
            <w:r>
              <w:rPr>
                <w:rFonts w:hint="eastAsia" w:cs="宋体"/>
                <w:lang w:val="en-US" w:eastAsia="zh-CN"/>
              </w:rPr>
              <w:t>余</w:t>
            </w:r>
            <w:r>
              <w:rPr>
                <w:rFonts w:hint="eastAsia" w:ascii="Times New Roman" w:hAnsi="Times New Roman" w:eastAsia="宋体" w:cs="宋体"/>
                <w:lang w:val="en-US" w:eastAsia="zh-CN"/>
              </w:rPr>
              <w:t>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——抽COP01，客户开发，合同评审过程中遇到的风险：</w:t>
            </w:r>
          </w:p>
          <w:p>
            <w:pPr>
              <w:rPr>
                <w:rFonts w:hint="eastAsia" w:ascii="Times New Roman" w:hAnsi="Times New Roman" w:eastAsia="宋体" w:cs="宋体"/>
                <w:lang w:val="en-US" w:eastAsia="zh-TW"/>
              </w:rPr>
            </w:pPr>
            <w:r>
              <w:rPr>
                <w:rFonts w:hint="eastAsia" w:ascii="Times New Roman" w:hAnsi="Times New Roman" w:eastAsia="宋体" w:cs="宋体"/>
                <w:lang w:val="en-US" w:eastAsia="zh-CN"/>
              </w:rPr>
              <w:t>1、</w:t>
            </w:r>
            <w:r>
              <w:rPr>
                <w:rFonts w:hint="eastAsia" w:ascii="Times New Roman" w:hAnsi="Times New Roman" w:eastAsia="宋体" w:cs="宋体"/>
                <w:lang w:val="en-US" w:eastAsia="zh-TW"/>
              </w:rPr>
              <w:t>对市场需要产品的发展趋势判断失误。</w:t>
            </w:r>
          </w:p>
          <w:p>
            <w:pPr>
              <w:rPr>
                <w:rFonts w:hint="eastAsia" w:ascii="Times New Roman" w:hAnsi="Times New Roman" w:eastAsia="宋体" w:cs="宋体"/>
                <w:lang w:val="en-US" w:eastAsia="zh-TW"/>
              </w:rPr>
            </w:pPr>
            <w:r>
              <w:rPr>
                <w:rFonts w:hint="eastAsia" w:ascii="Times New Roman" w:hAnsi="Times New Roman" w:eastAsia="宋体" w:cs="宋体"/>
                <w:lang w:val="en-US" w:eastAsia="zh-CN"/>
              </w:rPr>
              <w:t>2、</w:t>
            </w:r>
            <w:r>
              <w:rPr>
                <w:rFonts w:hint="eastAsia" w:ascii="Times New Roman" w:hAnsi="Times New Roman" w:eastAsia="宋体" w:cs="宋体"/>
                <w:lang w:val="en-US" w:eastAsia="zh-TW"/>
              </w:rPr>
              <w:t>客户要求识别不完整。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3.未能确保能够满足客户要求就签署合同</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风险级别：一般风险，</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管理措施</w:t>
            </w:r>
            <w:r>
              <w:rPr>
                <w:rFonts w:hint="eastAsia" w:ascii="Times New Roman" w:hAnsi="Times New Roman" w:eastAsia="宋体" w:cs="宋体"/>
                <w:lang w:val="en-US" w:eastAsia="zh-CN"/>
              </w:rPr>
              <w:t>：</w:t>
            </w:r>
            <w:r>
              <w:rPr>
                <w:rFonts w:hint="eastAsia" w:ascii="Times New Roman" w:hAnsi="Times New Roman" w:eastAsia="宋体" w:cs="宋体"/>
                <w:lang w:val="en-US" w:eastAsia="zh-TW"/>
              </w:rPr>
              <w:t>1.对市场需求产品的发展趋势分析应该经过反复论证。</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2.对客户的要求实施监视和测量。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3.在确定与客户签署合同前落实合同评审事宜。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责任部门，办公室，实施时间：持续执行，措施有效性：有效。</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查其他工作过程中的风险，如采购过程不良率过高，产品标识不清，交付过程中产品不符合客户要求，交付不及时。。。。。针对识别出的风险均评价了风险等级并制定了对应的管理措施和责任部门，措施均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制定了《环境因素识别与评价控制程序》有针对性的确定那些具有或可能具有重大环境影响的环境因素（重要环境因素）、确定其重要环境因素的准则、环境因素及相关环境影响、重要环境因素等文件化信息。</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该公司建立并保持《危险源辨识及风险评价控制程序》，以便持续进行危险源辨识、风险评价和必要的控制措施的确定。</w:t>
            </w:r>
          </w:p>
        </w:tc>
        <w:tc>
          <w:tcPr>
            <w:tcW w:w="1377"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目标及其实现的策划</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6.2 </w:t>
            </w:r>
          </w:p>
          <w:p>
            <w:pPr>
              <w:rPr>
                <w:rFonts w:hint="eastAsia" w:ascii="Times New Roman" w:hAnsi="Times New Roman" w:eastAsia="宋体" w:cs="宋体"/>
                <w:lang w:val="en-US" w:eastAsia="zh-CN"/>
              </w:rPr>
            </w:pP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公司管理层以公司的质量/环境/职业健康安全方针为框架，结合公司的实际运营情况，制定公司的质量/环境/职业健康安全目标，为确保实现管理目标，公司经过了策划，并编制了《体系目标分解考核办法》。</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查见公司总的目标：</w:t>
            </w:r>
          </w:p>
          <w:tbl>
            <w:tblPr>
              <w:tblStyle w:val="9"/>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538"/>
              <w:gridCol w:w="507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pPr>
                    <w:rPr>
                      <w:rFonts w:hint="eastAsia" w:ascii="Times New Roman" w:hAnsi="Times New Roman" w:eastAsia="宋体" w:cs="宋体"/>
                      <w:lang w:val="en-US" w:eastAsia="zh-CN"/>
                    </w:rPr>
                  </w:pP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目标/指标</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计算方法</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质量</w:t>
                  </w: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一次交付合格率100%</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（一次交付合格数量÷交付合格总数）*100%</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pPr>
                    <w:rPr>
                      <w:rFonts w:hint="eastAsia" w:ascii="Times New Roman" w:hAnsi="Times New Roman" w:eastAsia="宋体" w:cs="宋体"/>
                      <w:lang w:val="en-US" w:eastAsia="zh-CN"/>
                    </w:rPr>
                  </w:pP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客户满意率≥95%</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满意度实际得分÷应得总分</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w:t>
                  </w: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固废处理达标排放</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固体废弃物和危废处理率达100%，</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pPr>
                    <w:rPr>
                      <w:rFonts w:hint="eastAsia" w:ascii="Times New Roman" w:hAnsi="Times New Roman" w:eastAsia="宋体" w:cs="宋体"/>
                      <w:lang w:val="en-US" w:eastAsia="zh-CN"/>
                    </w:rPr>
                  </w:pP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噪声达标排放</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合格排放率100%</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pPr>
                    <w:rPr>
                      <w:rFonts w:hint="eastAsia" w:ascii="Times New Roman" w:hAnsi="Times New Roman" w:eastAsia="宋体" w:cs="宋体"/>
                      <w:lang w:val="en-US" w:eastAsia="zh-CN"/>
                    </w:rPr>
                  </w:pP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杜绝火灾事故</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火灾事故发生率为0</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w:t>
                  </w: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杜绝重大工伤事故</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重大安全事故为0</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Merge w:val="continue"/>
                </w:tcPr>
                <w:p>
                  <w:pPr>
                    <w:rPr>
                      <w:rFonts w:hint="eastAsia" w:ascii="Times New Roman" w:hAnsi="Times New Roman" w:eastAsia="宋体" w:cs="宋体"/>
                      <w:lang w:val="en-US" w:eastAsia="zh-CN"/>
                    </w:rPr>
                  </w:pPr>
                </w:p>
              </w:tc>
              <w:tc>
                <w:tcPr>
                  <w:tcW w:w="2538"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杜绝火灾事故</w:t>
                  </w:r>
                </w:p>
              </w:tc>
              <w:tc>
                <w:tcPr>
                  <w:tcW w:w="50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火灾事故发生率为0</w:t>
                  </w:r>
                </w:p>
              </w:tc>
              <w:tc>
                <w:tcPr>
                  <w:tcW w:w="850"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季</w:t>
                  </w:r>
                </w:p>
              </w:tc>
            </w:tr>
          </w:tbl>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为确保环境和安全目标的实现，编制了《环境目标指标管理方案》、《安全目标指标管理方案》。</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查2021年第四季度均完成了目标。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具体目标实现情况见各部门审核记录。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2022年目标与2021年目标相同，目前未考核。</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资源</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7.1</w:t>
            </w: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1.公司位于</w:t>
            </w:r>
            <w:r>
              <w:rPr>
                <w:rFonts w:asciiTheme="minorEastAsia" w:hAnsiTheme="minorEastAsia" w:eastAsiaTheme="minorEastAsia"/>
                <w:sz w:val="20"/>
              </w:rPr>
              <w:t>石家庄市栾城区楼底镇夏户庄村</w:t>
            </w:r>
            <w:r>
              <w:rPr>
                <w:rFonts w:hint="eastAsia" w:ascii="Times New Roman" w:hAnsi="Times New Roman" w:eastAsia="宋体" w:cs="宋体"/>
                <w:lang w:val="en-US" w:eastAsia="zh-CN"/>
              </w:rPr>
              <w:t>，占地面积</w:t>
            </w:r>
            <w:r>
              <w:rPr>
                <w:rFonts w:hint="eastAsia" w:cs="宋体"/>
                <w:lang w:val="en-US" w:eastAsia="zh-CN"/>
              </w:rPr>
              <w:t>500</w:t>
            </w:r>
            <w:r>
              <w:rPr>
                <w:rFonts w:hint="eastAsia" w:ascii="Times New Roman" w:hAnsi="Times New Roman" w:eastAsia="宋体" w:cs="宋体"/>
                <w:lang w:val="en-US" w:eastAsia="zh-CN"/>
              </w:rPr>
              <w:t>㎡，建筑面积</w:t>
            </w:r>
            <w:r>
              <w:rPr>
                <w:rFonts w:hint="eastAsia" w:cs="宋体"/>
                <w:lang w:val="en-US" w:eastAsia="zh-CN"/>
              </w:rPr>
              <w:t>4</w:t>
            </w:r>
            <w:r>
              <w:rPr>
                <w:rFonts w:hint="eastAsia" w:ascii="Times New Roman" w:hAnsi="Times New Roman" w:eastAsia="宋体" w:cs="宋体"/>
                <w:lang w:val="en-US" w:eastAsia="zh-CN"/>
              </w:rPr>
              <w:t>00㎡，现有职工人数</w:t>
            </w:r>
            <w:r>
              <w:rPr>
                <w:rFonts w:hint="eastAsia" w:cs="宋体"/>
                <w:lang w:val="en-US" w:eastAsia="zh-CN"/>
              </w:rPr>
              <w:t>20</w:t>
            </w:r>
            <w:r>
              <w:rPr>
                <w:rFonts w:hint="eastAsia" w:ascii="Times New Roman" w:hAnsi="Times New Roman" w:eastAsia="宋体" w:cs="宋体"/>
                <w:lang w:val="en-US" w:eastAsia="zh-CN"/>
              </w:rPr>
              <w:t>人，其中管理人员</w:t>
            </w:r>
            <w:r>
              <w:rPr>
                <w:rFonts w:hint="eastAsia" w:cs="宋体"/>
                <w:lang w:val="en-US" w:eastAsia="zh-CN"/>
              </w:rPr>
              <w:t>3</w:t>
            </w:r>
            <w:r>
              <w:rPr>
                <w:rFonts w:hint="eastAsia" w:ascii="Times New Roman" w:hAnsi="Times New Roman" w:eastAsia="宋体" w:cs="宋体"/>
                <w:lang w:val="en-US" w:eastAsia="zh-CN"/>
              </w:rPr>
              <w:t>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2.公司确定并提供为建立、实施、保持和持续改进质量、环境、职业健康安全管理体系所需的资源。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1）人员：公司确定并提供所需要的人员，给各部门配备了所需人员，推举了安全事务代表。</w:t>
            </w:r>
          </w:p>
          <w:p>
            <w:pPr>
              <w:rPr>
                <w:rFonts w:hint="default" w:ascii="Times New Roman" w:hAnsi="Times New Roman" w:eastAsia="宋体" w:cs="宋体"/>
                <w:lang w:val="en-US" w:eastAsia="zh-CN"/>
              </w:rPr>
            </w:pPr>
            <w:r>
              <w:rPr>
                <w:rFonts w:hint="eastAsia" w:cs="宋体"/>
                <w:lang w:val="en-US" w:eastAsia="zh-CN"/>
              </w:rPr>
              <w:t>无</w:t>
            </w:r>
            <w:r>
              <w:rPr>
                <w:rFonts w:hint="eastAsia" w:ascii="Times New Roman" w:hAnsi="Times New Roman" w:eastAsia="宋体" w:cs="宋体"/>
                <w:lang w:val="en-US" w:eastAsia="zh-CN"/>
              </w:rPr>
              <w:t>特殊作业人员。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2）基础设施：编制了《设备管理控制程序》，总经理识别设施配制的需要，提供和维护为实现持续改进所需的设施，当需求变化时，及时提供增添设施，确保需求。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办公室负责提供必备的办公设备，如电话机、传真机、复印机、扫描仪、计算机、打印机等。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公司有</w:t>
            </w:r>
            <w:r>
              <w:rPr>
                <w:rFonts w:hint="eastAsia" w:cs="宋体"/>
                <w:lang w:val="en-US" w:eastAsia="zh-CN"/>
              </w:rPr>
              <w:t>1</w:t>
            </w:r>
            <w:r>
              <w:rPr>
                <w:rFonts w:hint="eastAsia" w:ascii="Times New Roman" w:hAnsi="Times New Roman" w:eastAsia="宋体" w:cs="宋体"/>
                <w:lang w:val="en-US" w:eastAsia="zh-CN"/>
              </w:rPr>
              <w:t>个生产车间，配备了生产设施和监视测量设备。</w:t>
            </w:r>
          </w:p>
          <w:p>
            <w:pPr>
              <w:rPr>
                <w:rFonts w:hint="eastAsia" w:ascii="Times New Roman" w:hAnsi="Times New Roman" w:eastAsia="宋体" w:cs="宋体"/>
                <w:u w:val="none"/>
                <w:lang w:val="en-US" w:eastAsia="zh-CN"/>
              </w:rPr>
            </w:pPr>
            <w:r>
              <w:rPr>
                <w:rFonts w:hint="eastAsia" w:ascii="Times New Roman" w:hAnsi="Times New Roman" w:eastAsia="宋体" w:cs="宋体"/>
                <w:lang w:val="en-US" w:eastAsia="zh-CN"/>
              </w:rPr>
              <w:t>查见《设备管理台账》，现场有生产设备：</w:t>
            </w:r>
            <w:r>
              <w:rPr>
                <w:rFonts w:hint="eastAsia"/>
                <w:color w:val="000000"/>
                <w:szCs w:val="21"/>
                <w:u w:val="none"/>
                <w:lang w:eastAsia="zh-CN"/>
              </w:rPr>
              <w:t>带锯机床、摇臂钻床、台式钻床机、台式攻丝机、立式升降台铣床、数控车床、空压机</w:t>
            </w:r>
            <w:r>
              <w:rPr>
                <w:rFonts w:hint="eastAsia" w:ascii="Times New Roman" w:hAnsi="Times New Roman" w:eastAsia="宋体" w:cs="宋体"/>
                <w:u w:val="none"/>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提供了《设备日常点检记录》《设备维护保养记录》《设备维修保养计划》。</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查见《监视和测量资源台账》，监视测量资源有：</w:t>
            </w:r>
            <w:r>
              <w:rPr>
                <w:rFonts w:hint="eastAsia"/>
                <w:color w:val="000000"/>
                <w:szCs w:val="21"/>
                <w:u w:val="none"/>
                <w:lang w:val="en-US" w:eastAsia="zh-CN"/>
              </w:rPr>
              <w:t>内径百分表、千分尺、数显卡尺、外径千分尺</w:t>
            </w:r>
            <w:r>
              <w:rPr>
                <w:rFonts w:hint="eastAsia" w:ascii="Times New Roman" w:hAnsi="Times New Roman" w:eastAsia="宋体" w:cs="宋体"/>
                <w:u w:val="none"/>
                <w:lang w:val="en-US" w:eastAsia="zh-CN"/>
              </w:rPr>
              <w:t>等</w:t>
            </w:r>
            <w:r>
              <w:rPr>
                <w:rFonts w:hint="eastAsia" w:ascii="Times New Roman" w:hAnsi="Times New Roman" w:eastAsia="宋体" w:cs="宋体"/>
                <w:lang w:val="en-US" w:eastAsia="zh-CN"/>
              </w:rPr>
              <w:t>，现场均看到了检定证书。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3）水电资源供应由办公室负责，各部门按《节水、节电管理办法》的规定使用水、电等能源资源。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4）过程运行环境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公司应确保为服务全过程提供符合要求的工作环境，保证产质量并预防环境污染。 保证工作环境符合要求。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各部门负责保持各自办公室的环境卫生。各种废弃物的处理按《废弃物管理办法》执行，办公室负责监督检查。每个员工都有责任创造和谐、舒适的工作环境。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车间配备了灭火器、劳动防护用品。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生产现场配备了环境保护设备，</w:t>
            </w:r>
            <w:r>
              <w:rPr>
                <w:rFonts w:hint="eastAsia" w:cs="宋体"/>
                <w:lang w:val="en-US" w:eastAsia="zh-CN"/>
              </w:rPr>
              <w:t>噪声</w:t>
            </w:r>
            <w:r>
              <w:rPr>
                <w:rFonts w:hint="eastAsia" w:ascii="Times New Roman" w:hAnsi="Times New Roman" w:eastAsia="宋体" w:cs="宋体"/>
                <w:lang w:val="en-US" w:eastAsia="zh-CN"/>
              </w:rPr>
              <w:t>、垃圾、排放控制，由生技部按《废弃物管理办法》的有关规定分类处理。设置了危废间，危废物交由有资质的厂家统一回收处置。办公区域基本无噪声，车间生产设备产生的噪声设置减震基础，经厂房隔声，距离衰减，满足要求。噪声采用基础减震，厂房隔离，距离衰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此外，创造无歧视、和谐稳定、无对抗的工作氛围，采取措施舒缓心理压力、预防过度疲劳、保护个人情感也是过程运行环境管理的重要组成部分。</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监视、测量、分析和评价</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9.1.1</w:t>
            </w: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查企业制定了《监视与测量控制程序》，《分析与评价控制程序》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1.公司考虑已确定的风险和机遇，确定监视和测量的对象和内容，以便：</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——证实服务的符合性；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——评价过程质量绩效、环境绩效和职业健康安全管理绩效；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——确保质量/环境/职业健康安全管理体系的符合性和有效性；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——评价顾客满意度；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 2.目前开展的工作：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1)评价外部供方的业绩；</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2) 确定监视、测量（适用时)、分析和评价的方法，以确保结果可行；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 组织评价其环境绩效所依据的准则和适当的参数；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4) 确定监视和测量的时机，何时应实施监视和测量；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5) 确定何时对监测和测量结果进行分析和评价；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6) 确定所需的质量/环境/职业健康安全管理体系绩效指标。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7）公司通过管理评审、内外部审核、目标考核及日常公司各部门对所控制过程运行情况按相关文件的规定进行监视和测量，来实现对管理体系全过程的监视和测量。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8）对绩效的分析和评价，对事项进行汇报的程序等。保留了必要的记录文件。</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管理评审</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9.3</w:t>
            </w: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管理评审控制程序》，按程序要求进行管理评审，每年至少一次，总经理主持。提供了《管理评审计划》、《管理评审会议记录》《管理评审报告》《管理评审决议及改进措施》《体系改进培训》，及各部门体系运行总结报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1.查《管理评审计划》，明确了评审目的、地点、主持人、参加评审的人员、评审的内容和各部门需准备的评审材料。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2.实际执行：于202</w:t>
            </w:r>
            <w:r>
              <w:rPr>
                <w:rFonts w:hint="eastAsia" w:cs="宋体"/>
                <w:lang w:val="en-US" w:eastAsia="zh-CN"/>
              </w:rPr>
              <w:t>2</w:t>
            </w:r>
            <w:r>
              <w:rPr>
                <w:rFonts w:hint="eastAsia" w:ascii="Times New Roman" w:hAnsi="Times New Roman" w:eastAsia="宋体" w:cs="宋体"/>
                <w:lang w:val="en-US" w:eastAsia="zh-CN"/>
              </w:rPr>
              <w:t>年1月2</w:t>
            </w:r>
            <w:r>
              <w:rPr>
                <w:rFonts w:hint="eastAsia" w:cs="宋体"/>
                <w:lang w:val="en-US" w:eastAsia="zh-CN"/>
              </w:rPr>
              <w:t>6</w:t>
            </w:r>
            <w:r>
              <w:rPr>
                <w:rFonts w:hint="eastAsia" w:ascii="Times New Roman" w:hAnsi="Times New Roman" w:eastAsia="宋体" w:cs="宋体"/>
                <w:lang w:val="en-US" w:eastAsia="zh-CN"/>
              </w:rPr>
              <w:t>日在公司会议室由总经理召开主持了管理评审。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提供了管理评审会议记录、各部门领导所做的本部门体系运行工作汇报。现场询问李阳、高景辰，参加了管理评审会议。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查《管理评审报告》，评审结论：公司已按照GB/T19001-2016、GB/T24001-2016、GB/T45001-2020标准建立了符合本公司实际的管理体系，体系是持续适宜的、充分的和有效的。基本能够得到实施和保持。方针、目标和指标是适应的，正在通过体系的运行不断实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4.管理评审决议及改进措施</w:t>
            </w:r>
            <w:r>
              <w:rPr>
                <w:rFonts w:hint="eastAsia" w:cs="宋体"/>
                <w:lang w:val="en-US" w:eastAsia="zh-CN"/>
              </w:rPr>
              <w:t>：</w:t>
            </w:r>
            <w:r>
              <w:rPr>
                <w:rFonts w:hint="eastAsia" w:ascii="宋体" w:hAnsi="宋体" w:cs="宋体"/>
                <w:szCs w:val="21"/>
              </w:rPr>
              <w:t>1.为解决监管力度不够的情况，要求</w:t>
            </w:r>
            <w:r>
              <w:rPr>
                <w:rFonts w:hint="eastAsia" w:ascii="宋体" w:hAnsi="宋体" w:cs="宋体"/>
                <w:szCs w:val="21"/>
                <w:lang w:eastAsia="zh-CN"/>
              </w:rPr>
              <w:t>办公室</w:t>
            </w:r>
            <w:r>
              <w:rPr>
                <w:rFonts w:hint="eastAsia" w:ascii="宋体" w:hAnsi="宋体" w:cs="宋体"/>
                <w:szCs w:val="21"/>
              </w:rPr>
              <w:t>今后每季度至少组织一次对体系运行情况的监督检查；2.</w:t>
            </w:r>
            <w:r>
              <w:rPr>
                <w:rFonts w:hint="eastAsia" w:ascii="宋体" w:hAnsi="宋体" w:cs="宋体"/>
                <w:szCs w:val="21"/>
                <w:lang w:eastAsia="zh-CN"/>
              </w:rPr>
              <w:t>办公室</w:t>
            </w:r>
            <w:r>
              <w:rPr>
                <w:rFonts w:hint="eastAsia" w:ascii="宋体" w:hAnsi="宋体" w:cs="宋体"/>
                <w:szCs w:val="21"/>
              </w:rPr>
              <w:t>继续抓好对员工的质量、环境、职业健康安全意识教育</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管理评审提出的改进措施已培训完成，仍需持续改进。</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持续改进</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10.1</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10.3</w:t>
            </w: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查公司在建立、实施管理体系中：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a.制订各种控制程序文件；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b.通过内审、管理评审评价管理体系的符合性；</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c.通过环境绩效的监视测量评价销售服务过程涉及环境管理的符合性；通过日常数据分析，采取纠正、预防措施，达到持续改进目的。</w:t>
            </w:r>
          </w:p>
        </w:tc>
        <w:tc>
          <w:tcPr>
            <w:tcW w:w="1377"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21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变更的策划</w:t>
            </w:r>
          </w:p>
        </w:tc>
        <w:tc>
          <w:tcPr>
            <w:tcW w:w="960"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Q6.3</w:t>
            </w:r>
          </w:p>
          <w:p>
            <w:pPr>
              <w:rPr>
                <w:rFonts w:hint="eastAsia" w:ascii="Times New Roman" w:hAnsi="Times New Roman" w:eastAsia="宋体" w:cs="宋体"/>
                <w:lang w:val="en-US" w:eastAsia="zh-CN"/>
              </w:rPr>
            </w:pPr>
          </w:p>
        </w:tc>
        <w:tc>
          <w:tcPr>
            <w:tcW w:w="10212"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公司于2021年</w:t>
            </w:r>
            <w:r>
              <w:rPr>
                <w:rFonts w:hint="eastAsia" w:cs="宋体"/>
                <w:lang w:val="en-US" w:eastAsia="zh-CN"/>
              </w:rPr>
              <w:t>10</w:t>
            </w:r>
            <w:r>
              <w:rPr>
                <w:rFonts w:hint="eastAsia" w:ascii="Times New Roman" w:hAnsi="Times New Roman" w:eastAsia="宋体" w:cs="宋体"/>
                <w:lang w:val="en-US" w:eastAsia="zh-CN"/>
              </w:rPr>
              <w:t>月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随着质量、环境和职业健康安全管理体系的变化，质量和环境、职业健康安全方针、目标的变化，定期评审并及时修订质量环境和职业健康安全管理体系文件，确保其有效性、充分性和适宜性。质量、环境和职业健康安全管理体系建立后，不断完善，持续改进，提高有效性和效率。</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公司自运行以来没有发生变更。</w:t>
            </w:r>
          </w:p>
        </w:tc>
        <w:tc>
          <w:tcPr>
            <w:tcW w:w="1377" w:type="dxa"/>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2160" w:type="dxa"/>
            <w:vAlign w:val="center"/>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范围的确认、资质的确认、法律法规执行情况、质量抽查及顾客投诉情况、一阶段不符合验证</w:t>
            </w:r>
          </w:p>
        </w:tc>
        <w:tc>
          <w:tcPr>
            <w:tcW w:w="960" w:type="dxa"/>
            <w:vAlign w:val="center"/>
          </w:tcPr>
          <w:p>
            <w:pPr>
              <w:rPr>
                <w:rFonts w:hint="eastAsia" w:ascii="Times New Roman" w:hAnsi="Times New Roman" w:eastAsia="宋体" w:cs="宋体"/>
                <w:kern w:val="2"/>
                <w:sz w:val="21"/>
                <w:lang w:val="en-US" w:eastAsia="zh-CN" w:bidi="ar-SA"/>
              </w:rPr>
            </w:pPr>
          </w:p>
        </w:tc>
        <w:tc>
          <w:tcPr>
            <w:tcW w:w="10212"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范围的确认：见4.3条款审核记录，符合要求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资质的确认：见4.1条款审核记录，符合要求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法律法规执行情况：进行了合规性评价，符合要求；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质量抽查及顾客投诉情况：经询问自公司成立以来未发生过质量、安全和环境事故。</w:t>
            </w:r>
          </w:p>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一阶段不符合验证：一阶段</w:t>
            </w:r>
            <w:r>
              <w:rPr>
                <w:rFonts w:hint="eastAsia" w:cs="宋体"/>
                <w:lang w:val="en-US" w:eastAsia="zh-CN"/>
              </w:rPr>
              <w:t>未发现问题</w:t>
            </w:r>
            <w:r>
              <w:rPr>
                <w:rFonts w:hint="eastAsia" w:ascii="Times New Roman" w:hAnsi="Times New Roman" w:eastAsia="宋体" w:cs="宋体"/>
                <w:lang w:val="en-US" w:eastAsia="zh-CN"/>
              </w:rPr>
              <w:t>。</w:t>
            </w:r>
          </w:p>
        </w:tc>
        <w:tc>
          <w:tcPr>
            <w:tcW w:w="1377" w:type="dxa"/>
            <w:vAlign w:val="top"/>
          </w:tcPr>
          <w:p>
            <w:pPr>
              <w:rPr>
                <w:rFonts w:hint="eastAsia" w:ascii="Times New Roman" w:hAnsi="Times New Roman" w:eastAsia="宋体" w:cs="宋体"/>
                <w:kern w:val="2"/>
                <w:sz w:val="21"/>
                <w:lang w:val="en-US" w:eastAsia="zh-CN" w:bidi="ar-SA"/>
              </w:rPr>
            </w:pPr>
            <w:r>
              <w:rPr>
                <w:rFonts w:hint="eastAsia" w:ascii="Times New Roman" w:hAnsi="Times New Roman" w:eastAsia="宋体" w:cs="宋体"/>
                <w:lang w:val="en-US" w:eastAsia="zh-CN"/>
              </w:rPr>
              <w:t>Y</w:t>
            </w:r>
          </w:p>
        </w:tc>
      </w:tr>
    </w:tbl>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过程与活动、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抽样计划</w:t>
            </w:r>
          </w:p>
        </w:tc>
        <w:tc>
          <w:tcPr>
            <w:tcW w:w="122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涉及</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条款</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受审核部门：办公室         主管领导：</w:t>
            </w:r>
            <w:r>
              <w:rPr>
                <w:rFonts w:hint="eastAsia" w:cs="宋体"/>
                <w:lang w:val="en-US" w:eastAsia="zh-CN"/>
              </w:rPr>
              <w:t>苗梦瑶</w:t>
            </w:r>
            <w:r>
              <w:rPr>
                <w:rFonts w:hint="eastAsia" w:ascii="Times New Roman" w:hAnsi="Times New Roman" w:eastAsia="宋体" w:cs="宋体"/>
                <w:lang w:val="en-US" w:eastAsia="zh-CN"/>
              </w:rPr>
              <w:t xml:space="preserve">            陪同人员：</w:t>
            </w:r>
            <w:r>
              <w:rPr>
                <w:rFonts w:hint="eastAsia" w:cs="宋体"/>
                <w:lang w:val="en-US" w:eastAsia="zh-CN"/>
              </w:rPr>
              <w:t>刘鹏</w:t>
            </w:r>
          </w:p>
        </w:tc>
        <w:tc>
          <w:tcPr>
            <w:tcW w:w="1585" w:type="dxa"/>
            <w:vMerge w:val="restar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eastAsia" w:ascii="Times New Roman" w:hAnsi="Times New Roman" w:eastAsia="宋体" w:cs="宋体"/>
                <w:lang w:val="en-US" w:eastAsia="zh-CN"/>
              </w:rPr>
            </w:pPr>
          </w:p>
        </w:tc>
        <w:tc>
          <w:tcPr>
            <w:tcW w:w="1225"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审核员：杨园            </w:t>
            </w:r>
            <w:r>
              <w:rPr>
                <w:rFonts w:hint="eastAsia" w:cs="宋体"/>
                <w:lang w:val="en-US" w:eastAsia="zh-CN"/>
              </w:rPr>
              <w:t xml:space="preserve"> </w:t>
            </w:r>
            <w:r>
              <w:rPr>
                <w:rFonts w:hint="eastAsia" w:ascii="Times New Roman" w:hAnsi="Times New Roman" w:eastAsia="宋体" w:cs="宋体"/>
                <w:lang w:val="en-US" w:eastAsia="zh-CN"/>
              </w:rPr>
              <w:t xml:space="preserve">  审核时间：2022年03月</w:t>
            </w:r>
            <w:r>
              <w:rPr>
                <w:rFonts w:hint="eastAsia" w:cs="宋体"/>
                <w:lang w:val="en-US" w:eastAsia="zh-CN"/>
              </w:rPr>
              <w:t>17</w:t>
            </w:r>
            <w:r>
              <w:rPr>
                <w:rFonts w:hint="eastAsia" w:ascii="Times New Roman" w:hAnsi="Times New Roman" w:eastAsia="宋体" w:cs="宋体"/>
                <w:lang w:val="en-US" w:eastAsia="zh-CN"/>
              </w:rPr>
              <w:t>日 -2022年03月</w:t>
            </w:r>
            <w:r>
              <w:rPr>
                <w:rFonts w:hint="eastAsia" w:cs="宋体"/>
                <w:lang w:val="en-US" w:eastAsia="zh-CN"/>
              </w:rPr>
              <w:t>18</w:t>
            </w:r>
            <w:r>
              <w:rPr>
                <w:rFonts w:hint="eastAsia" w:ascii="Times New Roman" w:hAnsi="Times New Roman" w:eastAsia="宋体" w:cs="宋体"/>
                <w:lang w:val="en-US" w:eastAsia="zh-CN"/>
              </w:rPr>
              <w:t>日</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eastAsia" w:ascii="Times New Roman" w:hAnsi="Times New Roman" w:eastAsia="宋体" w:cs="宋体"/>
                <w:lang w:val="en-US" w:eastAsia="zh-CN"/>
              </w:rPr>
            </w:pPr>
          </w:p>
        </w:tc>
        <w:tc>
          <w:tcPr>
            <w:tcW w:w="1225" w:type="dxa"/>
            <w:vMerge w:val="continue"/>
            <w:vAlign w:val="center"/>
          </w:tcPr>
          <w:p>
            <w:pPr>
              <w:rPr>
                <w:rFonts w:hint="eastAsia" w:ascii="Times New Roman" w:hAnsi="Times New Roman" w:eastAsia="宋体" w:cs="宋体"/>
                <w:lang w:val="en-US" w:eastAsia="zh-CN"/>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审核条款：</w:t>
            </w:r>
          </w:p>
          <w:p>
            <w:pPr>
              <w:rPr>
                <w:rFonts w:hint="default" w:ascii="Times New Roman" w:hAnsi="Times New Roman" w:eastAsia="宋体" w:cs="宋体"/>
                <w:lang w:val="en-US" w:eastAsia="zh-CN"/>
              </w:rPr>
            </w:pPr>
            <w:r>
              <w:rPr>
                <w:rFonts w:hint="default" w:ascii="Times New Roman" w:hAnsi="Times New Roman" w:eastAsia="宋体" w:cs="宋体"/>
                <w:lang w:val="en-US" w:eastAsia="zh-CN"/>
              </w:rPr>
              <w:t>Q5.3/</w:t>
            </w:r>
            <w:r>
              <w:rPr>
                <w:rFonts w:hint="eastAsia" w:ascii="Times New Roman" w:hAnsi="Times New Roman" w:eastAsia="宋体" w:cs="宋体"/>
                <w:lang w:val="en-US" w:eastAsia="zh-CN"/>
              </w:rPr>
              <w:t>6.2/</w:t>
            </w:r>
            <w:r>
              <w:rPr>
                <w:rFonts w:hint="default" w:ascii="Times New Roman" w:hAnsi="Times New Roman" w:eastAsia="宋体" w:cs="宋体"/>
                <w:lang w:val="en-US" w:eastAsia="zh-CN"/>
              </w:rPr>
              <w:t>7.1.2/7.1.6/7.2/7.3/7.4/7.5</w:t>
            </w:r>
            <w:r>
              <w:rPr>
                <w:rFonts w:hint="eastAsia" w:ascii="Times New Roman" w:hAnsi="Times New Roman" w:eastAsia="宋体" w:cs="宋体"/>
                <w:lang w:val="en-US" w:eastAsia="zh-CN"/>
              </w:rPr>
              <w:t>/8.2/8.4/8.5.5/9.1.1/9.1.2/</w:t>
            </w:r>
            <w:r>
              <w:rPr>
                <w:rFonts w:hint="default" w:ascii="Times New Roman" w:hAnsi="Times New Roman" w:eastAsia="宋体" w:cs="宋体"/>
                <w:lang w:val="en-US" w:eastAsia="zh-CN"/>
              </w:rPr>
              <w:t>9.2/10.2</w:t>
            </w:r>
          </w:p>
          <w:p>
            <w:pPr>
              <w:rPr>
                <w:rFonts w:hint="eastAsia" w:ascii="Times New Roman" w:hAnsi="Times New Roman" w:eastAsia="宋体" w:cs="宋体"/>
                <w:lang w:val="en-US" w:eastAsia="zh-CN"/>
              </w:rPr>
            </w:pPr>
            <w:r>
              <w:rPr>
                <w:rFonts w:hint="default" w:ascii="Times New Roman" w:hAnsi="Times New Roman" w:eastAsia="宋体" w:cs="宋体"/>
                <w:lang w:val="en-US" w:eastAsia="zh-CN"/>
              </w:rPr>
              <w:t>E</w:t>
            </w:r>
            <w:r>
              <w:rPr>
                <w:rFonts w:hint="eastAsia" w:ascii="Times New Roman" w:hAnsi="Times New Roman" w:eastAsia="宋体" w:cs="宋体"/>
                <w:lang w:val="en-US" w:eastAsia="zh-CN"/>
              </w:rPr>
              <w:t>O</w:t>
            </w:r>
            <w:r>
              <w:rPr>
                <w:rFonts w:hint="default" w:ascii="Times New Roman" w:hAnsi="Times New Roman" w:eastAsia="宋体" w:cs="宋体"/>
                <w:lang w:val="en-US" w:eastAsia="zh-CN"/>
              </w:rPr>
              <w:t>5.3/</w:t>
            </w:r>
            <w:r>
              <w:rPr>
                <w:rFonts w:hint="eastAsia" w:ascii="Times New Roman" w:hAnsi="Times New Roman" w:eastAsia="宋体" w:cs="宋体"/>
                <w:lang w:val="en-US" w:eastAsia="zh-CN"/>
              </w:rPr>
              <w:t>6.1.2</w:t>
            </w:r>
            <w:r>
              <w:rPr>
                <w:rFonts w:hint="default" w:ascii="Times New Roman" w:hAnsi="Times New Roman" w:eastAsia="宋体" w:cs="宋体"/>
                <w:lang w:val="en-US" w:eastAsia="zh-CN"/>
              </w:rPr>
              <w:t>/</w:t>
            </w:r>
            <w:r>
              <w:rPr>
                <w:rFonts w:hint="eastAsia" w:ascii="Times New Roman" w:hAnsi="Times New Roman" w:eastAsia="宋体" w:cs="宋体"/>
                <w:lang w:val="en-US" w:eastAsia="zh-CN"/>
              </w:rPr>
              <w:t>6.1.3/6.2/</w:t>
            </w:r>
            <w:r>
              <w:rPr>
                <w:rFonts w:hint="default" w:ascii="Times New Roman" w:hAnsi="Times New Roman" w:eastAsia="宋体" w:cs="宋体"/>
                <w:lang w:val="en-US" w:eastAsia="zh-CN"/>
              </w:rPr>
              <w:t>7.2/7.3/7.4/7.5/8.1/8.2</w:t>
            </w:r>
            <w:r>
              <w:rPr>
                <w:rFonts w:hint="eastAsia" w:ascii="Times New Roman" w:hAnsi="Times New Roman" w:eastAsia="宋体" w:cs="宋体"/>
                <w:lang w:val="en-US" w:eastAsia="zh-CN"/>
              </w:rPr>
              <w:t>/9.1.1/</w:t>
            </w:r>
            <w:r>
              <w:rPr>
                <w:rFonts w:hint="default" w:ascii="Times New Roman" w:hAnsi="Times New Roman" w:eastAsia="宋体" w:cs="宋体"/>
                <w:lang w:val="en-US" w:eastAsia="zh-CN"/>
              </w:rPr>
              <w:t>9.2/10.2</w:t>
            </w:r>
            <w:r>
              <w:rPr>
                <w:rFonts w:hint="eastAsia" w:ascii="Times New Roman" w:hAnsi="Times New Roman" w:eastAsia="宋体" w:cs="宋体"/>
                <w:lang w:val="en-US" w:eastAsia="zh-CN"/>
              </w:rPr>
              <w:t>；O5.4</w:t>
            </w:r>
          </w:p>
        </w:tc>
        <w:tc>
          <w:tcPr>
            <w:tcW w:w="1585" w:type="dxa"/>
            <w:vMerge w:val="continue"/>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岗位职责、权限</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QEO5.3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办公室部门负责人：</w:t>
            </w:r>
            <w:r>
              <w:rPr>
                <w:rFonts w:hint="eastAsia" w:cs="宋体"/>
                <w:lang w:val="en-US" w:eastAsia="zh-CN"/>
              </w:rPr>
              <w:t>苗梦瑶</w:t>
            </w:r>
            <w:r>
              <w:rPr>
                <w:rFonts w:hint="eastAsia" w:ascii="Times New Roman" w:hAnsi="Times New Roman" w:eastAsia="宋体" w:cs="宋体"/>
                <w:lang w:val="en-US" w:eastAsia="zh-CN"/>
              </w:rPr>
              <w:t xml:space="preserve">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李经理介绍，办公室主要负责：体系贯标管理，综合行政管理，人力资源管理，采购管理，业务管理，售后服务管理，财务管理。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职责明确，回答基本完整。</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环境因素、危险源识别</w:t>
            </w:r>
          </w:p>
        </w:tc>
        <w:tc>
          <w:tcPr>
            <w:tcW w:w="122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EO6.1.2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查企业编制了《环境因素识别与评价控制程序》《危险源识别及风险评价控制程序》，用于识别和控制与各过程相关的环境因素和危险源。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环境因素识别评价表》，办公室的环境因素35项主要包括：办公过程的电脑使用、空调室的能源消耗，办公纸张的浪费、生活用水的消耗、电源线路老化、漏电或其他原因导致火灾的发生、生活废水、生活垃圾的产生等；生产制造过程的机器操作生产的设备运转噪声、切屑液的排放、含油抹布的废弃、下脚料的丢弃等；检验过程的不合格品的废弃物、包装物、资源的消耗；消防演练过程的灭其使用、演练过程的废弃物污染土壤等；重要环境因素的评价方法为判断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编制了《重要环境因素清单》，识别重要环境因素4项：1、固体废弃物排放2电源线路老化、漏电或其他原因导致潜在火灾的发生3噪声的排放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危险源辨识评价表》，办公室涉及到的危险源56项，包括：触电危险、电气火灾、机械伤害、劳保用品防护不到位的风险、驾驶外出的交通风险、办公过程的烫伤、辐射触电等的风险，采用LEC定量评价法评估出不可接受风险，</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编制了《不可接受风险清单》，不可接受风险为：1潜在火灾、爆炸2机械伤害3触电伤害4噪声伤害</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对识别出的重要环境因素和不可接受风险，均制定了相应的管理措施如废弃物管理办法、应急预案、培训、演练、设备操作规程、定期检查等。</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法律法规和其他要求的确定</w:t>
            </w:r>
          </w:p>
        </w:tc>
        <w:tc>
          <w:tcPr>
            <w:tcW w:w="1225"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EO6.1.3</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●根据《法律法规及其他要求控制程序》要求，随时对法律法规的更新进行跟踪，并进行补充。获取渠道为网络和期刊等。</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环境法律法规清单》《职业健康安全法律法规清单》，收集的环境和安全法律法规中华人民共和国安全生产法、中华人民共和国节约能源法、中华人民共和国环境保护法、河北省固体废物污染环境防治条例、河北省环境污染防治监督管理办法、河北省节约能源条例、河北省水污染防治条例、河北省城市节约用水管理实施办法、工业企业厂界环境噪声排放标准GB12348-2008、声环境质量标准GB3096-2008、地下水质量标准GB/T14848-2017、环境空气质量标准GB3095-2012、河北省地方标准环境空气质量非甲烷总烃浓度限值DB13/1577-2012、一般工业固体废弃物贮存、处置场污染控制标准GB18599-2001、危险废物贮存污染控制标准GB18597-2021、工业企业挥发性有机物排放控制标准DB13/2322-2016、</w:t>
            </w:r>
            <w:r>
              <w:rPr>
                <w:rFonts w:hint="default" w:ascii="Times New Roman" w:hAnsi="Times New Roman" w:eastAsia="宋体" w:cs="宋体"/>
                <w:lang w:val="en-US" w:eastAsia="zh-CN"/>
              </w:rPr>
              <w:t>中华人民共和国妇女权益保障法</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未成年人特殊保护规定</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新工伤保险条例</w:t>
            </w:r>
            <w:r>
              <w:rPr>
                <w:rFonts w:hint="eastAsia" w:ascii="Times New Roman" w:hAnsi="Times New Roman" w:eastAsia="宋体" w:cs="宋体"/>
                <w:lang w:val="en-US" w:eastAsia="zh-CN"/>
              </w:rPr>
              <w:t>、</w:t>
            </w:r>
            <w:r>
              <w:rPr>
                <w:rFonts w:hint="default" w:ascii="Times New Roman" w:hAnsi="Times New Roman" w:eastAsia="宋体" w:cs="宋体"/>
                <w:lang w:val="en-US" w:eastAsia="zh-CN"/>
              </w:rPr>
              <w:t>职业安全和卫生及工作环境公约</w:t>
            </w:r>
            <w:r>
              <w:rPr>
                <w:rFonts w:hint="eastAsia" w:ascii="Times New Roman" w:hAnsi="Times New Roman" w:eastAsia="宋体" w:cs="宋体"/>
                <w:lang w:val="en-US" w:eastAsia="zh-CN"/>
              </w:rPr>
              <w:t>、中华人民共和国传染病防治法、突发公共卫生事件应急条例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组织进行合规性的评价。</w:t>
            </w:r>
          </w:p>
        </w:tc>
        <w:tc>
          <w:tcPr>
            <w:tcW w:w="1585" w:type="dxa"/>
          </w:tcPr>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目标</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QEO6.2</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 xml:space="preserve">查见《体系目标分解考核办法》，为确保实现三体系管理目标，对目标进行了分解：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办公室目标分解和考核情况：</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办公室质量目标7项，环境目标3项，安全目标4项。</w:t>
            </w:r>
          </w:p>
          <w:tbl>
            <w:tblPr>
              <w:tblStyle w:val="9"/>
              <w:tblW w:w="6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质量目标</w:t>
                  </w: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内外部文件资料收集完整率及保存完好率≥99%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档案管理出错率0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岗位（包括新员工、特殊员工）人员培训普及率100%，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员工培训评估、考核合格率≥99%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采购计划准时完成率≥99%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合同评审率100%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顾客满意率≥95%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（非顾客原因）准时交货率≥99%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w:t>
                  </w: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本部门固体废弃物集中处理率达100%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GB" w:eastAsia="zh-CN"/>
                    </w:rPr>
                  </w:pPr>
                  <w:r>
                    <w:rPr>
                      <w:rFonts w:hint="eastAsia" w:ascii="Times New Roman" w:hAnsi="Times New Roman" w:eastAsia="宋体" w:cs="宋体"/>
                      <w:lang w:val="en-US" w:eastAsia="zh-CN"/>
                    </w:rPr>
                    <w:t>建立供方档案，对供方环保宣传率≥99%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环保账目出错为0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安全目标</w:t>
                  </w: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意外伤害事故发生为0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建立供方档案，对供方及运输方职业健康安全宣传率≥99%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lang w:val="en-US" w:eastAsia="zh-CN"/>
                    </w:rPr>
                  </w:pPr>
                </w:p>
              </w:tc>
              <w:tc>
                <w:tcPr>
                  <w:tcW w:w="497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火灾事故发生率为0</w:t>
                  </w:r>
                </w:p>
              </w:tc>
            </w:tr>
          </w:tbl>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查《（2021年）目标、指标完成情况监控记录》，2021年第四季度均完成了目标。考核人：</w:t>
            </w:r>
            <w:r>
              <w:rPr>
                <w:rFonts w:hint="eastAsia" w:cs="宋体"/>
                <w:lang w:val="en-US" w:eastAsia="zh-CN"/>
              </w:rPr>
              <w:t>苗梦瑶</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查环境、安全目标指标管理方案：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环境目标指标：固废合理处置率100%，现场的噪声控制在国家规定范围内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有效控制粉尘废气排放控制在国家规定范围内，火灾发生率为0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设置固废分类存放区，一般固废由环卫统一处理，废墨盒等由供应商回收、危险废物交有资质单位处理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安装消声吸声装置；按期进行设备维护，定期进行厂界噪音监测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配备消防设施，制定2021年的培训计划，进行培训教育</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资金预算23000元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责任部门：各部门，监控部门：办公室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职业健康安全目标、指标：火灾事故发生率为0  ，重大安全事故为0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管理方案：对消防设施进行定期维护检查，组织进行了消防演练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对电线电路进行了维护检查，设备设施定期维护，进行了安全培训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资金预算：7000元 责任部门：办公室</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管理方案每季度组织一次考核，“2021年环境目标、指标完成情况考核记录”、“2021年职业健康安全目标、指标完成情况考核记录”，显示已完成，达到了阶段性的目标要求。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2022年部门目标与2021年相同，截至审核，未进行考核。</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人员、能力、意识</w:t>
            </w:r>
          </w:p>
        </w:tc>
        <w:tc>
          <w:tcPr>
            <w:tcW w:w="122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Q7.1.2</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QEO7.2</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QEO7.3</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企业目前在职员工</w:t>
            </w:r>
            <w:r>
              <w:rPr>
                <w:rFonts w:hint="eastAsia" w:cs="宋体"/>
                <w:lang w:val="en-US" w:eastAsia="zh-CN"/>
              </w:rPr>
              <w:t>20</w:t>
            </w:r>
            <w:r>
              <w:rPr>
                <w:rFonts w:hint="eastAsia" w:ascii="Times New Roman" w:hAnsi="Times New Roman" w:eastAsia="宋体" w:cs="宋体"/>
                <w:lang w:val="en-US" w:eastAsia="zh-CN"/>
              </w:rPr>
              <w:t>人，职工队伍相对稳定。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编制了《人力资源控制程序》，用于人员的能力确定、资格鉴定、培训、选聘、上岗考核、意识提高。</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给各部门配备了所需人员：行政办公人员、采购人员、质检人员、销售、生产人员、内审员，新进员工已制定岗前培训计划。</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岗位任职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办公室经理岗位，符合规定。查内审员经培训考核合格上岗。查对公司目前人员的评价记录，也经过管理评审，确认目前人员能满足岗位要求。主要对关键工序、特殊工序、操作人员以及公司各级管理人员等进行了评价。提供了员工能力考核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提供“2021~2022年度员工培训计划表”，各项培训共计10项，覆盖标准、体系文件等方面，2021年度培训计划已完成，2021年度目前已实施完成7项。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查内部培训记录，提供《培训记录》7份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ascii="宋体" w:hAnsi="宋体" w:cs="宋体"/>
                <w:lang w:val="en-US" w:eastAsia="zh-CN"/>
              </w:rPr>
              <w:t>2021.10.13</w:t>
            </w:r>
            <w:r>
              <w:rPr>
                <w:rFonts w:hint="eastAsia" w:ascii="Times New Roman" w:hAnsi="Times New Roman" w:eastAsia="宋体" w:cs="宋体"/>
                <w:lang w:val="en-US" w:eastAsia="zh-CN"/>
              </w:rPr>
              <w:t>培训题目：质量、环境、职业健康安全标准贯标培训；培训内容包括：认证目的与意义，认证的程序，质量、环境、职业健康安全标准内容；有考核方式和成绩、培训有效性评价。培训有效。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w:t>
            </w:r>
            <w:r>
              <w:rPr>
                <w:rFonts w:hint="eastAsia" w:ascii="宋体" w:hAnsi="宋体" w:cs="宋体"/>
                <w:lang w:val="en-US" w:eastAsia="zh-CN"/>
              </w:rPr>
              <w:t>2021.12.22</w:t>
            </w:r>
            <w:r>
              <w:rPr>
                <w:rFonts w:hint="eastAsia" w:ascii="Times New Roman" w:hAnsi="Times New Roman" w:eastAsia="宋体" w:cs="宋体"/>
                <w:lang w:val="en-US" w:eastAsia="zh-CN"/>
              </w:rPr>
              <w:t>培训题目：</w:t>
            </w:r>
            <w:r>
              <w:rPr>
                <w:rFonts w:hint="eastAsia" w:cs="宋体"/>
                <w:lang w:val="en-US" w:eastAsia="zh-CN"/>
              </w:rPr>
              <w:t>内审员</w:t>
            </w:r>
            <w:r>
              <w:rPr>
                <w:rFonts w:hint="eastAsia" w:ascii="Times New Roman" w:hAnsi="Times New Roman" w:eastAsia="宋体" w:cs="宋体"/>
                <w:lang w:val="en-US" w:eastAsia="zh-CN"/>
              </w:rPr>
              <w:t>培训，培训内容包括：各部门人员如何进行环境因素和危险源识别，重要环境因素及不可接受风险的讲解，环境和安全运行控制要求，有考核方式和成绩、培训有效性评价。培训有效。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抽其他培训项目：方针、目标、岗位安全操作规程等，均进行了考核，符合要求</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知识</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Q7.1.6</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编制了《组织知识控制程序》，组织运行所需的内外部获取的知识有：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公司员工具有以往多年的工作经验（员工过去所有的）根据顾客要求提供满足顾客需求的产品信息等；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外部来源获取有：体系咨询老师传授的体系知识及所实施的内审员的培训；供方提供的产品介绍等。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获取及保持方法：老员工传帮带新员工；存档产品信息；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为应对不断变化的需求和法阵趋势，组织策划进行体系标准及相关知识的再培训、招聘有专业知识的生产、销售人员等方式，对确定的知识及时更新；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对外来文件进行了识别收集，现场提供有《外来文件登记表》，登记了外来文件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中华人民共和国产品质量法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中华人民共和国计量法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中华人民共和国标准化法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中华人民共和国民法典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中华人民共和国劳动法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中华人民共和国劳动合同法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中华人民共和国环境保护法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GB/T1804-2000一般公差 未注公差的线性和角度尺寸的公差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TB/T3127-2005铁路道岔钩锁器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。。。。。。等法律法规要求。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提供了使用的环境法律法规清单和职业健康安全法律法规清单。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企业知识管理符合要求。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沟通</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QEO7.4</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●查企业制定了《沟通、协商与参与控制程序》，编制了《信息交流记录表》，相关方告知、内审员任命、内审、管理评审等需要在内外部沟通的事项进行了登记。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企业主要通过以下措施实施内部、外部的信息交流和信息沟通：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内部沟通：通过各种列会传达、通报质量管理情况（如工作例会、经营会议等)；各部门内部会议等；内部文件的学习和传递；公司宣传栏等方式。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外部沟通：通过电话、微信、邮箱</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与供方沟通采购产品信息，产品质量和交货信息等；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与顾客沟通新产品设计开发信息、产品质量、交付情况和服务方面等；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与当地政府主管部门进行交流沟通。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内外部信息交流/沟通方式可行、有效。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公司沟通机制已经建立，基本有效。</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尚未发生因交流、沟通不畅而导致体系运行受阻现象影响。</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文件化信息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文件总则/管理手册、文件和记录控制</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QEO7.5</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查受审核方建立的管理体系文件包括：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1.《管理手册》YT-QEOM-2021  A/0版，2021年10月8日发布实施（含管理方针、目标）</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2.《程序文件》YT-QEOP-2021A/0版，28个包括标准要求的程序。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3.编制了三级管理制度YT-MO-2021</w:t>
            </w:r>
            <w:r>
              <w:rPr>
                <w:rFonts w:hint="eastAsia" w:cs="宋体"/>
                <w:lang w:val="en-US" w:eastAsia="zh-CN"/>
              </w:rPr>
              <w:t xml:space="preserve"> </w:t>
            </w:r>
            <w:r>
              <w:rPr>
                <w:rFonts w:hint="eastAsia" w:ascii="Times New Roman" w:hAnsi="Times New Roman" w:eastAsia="宋体" w:cs="宋体"/>
                <w:lang w:val="en-US" w:eastAsia="zh-CN"/>
              </w:rPr>
              <w:t>A/0版，包括</w:t>
            </w:r>
            <w:r>
              <w:rPr>
                <w:rFonts w:hint="eastAsia" w:cs="宋体"/>
                <w:lang w:val="en-US" w:eastAsia="zh-CN"/>
              </w:rPr>
              <w:t>14</w:t>
            </w:r>
            <w:r>
              <w:rPr>
                <w:rFonts w:hint="eastAsia" w:ascii="Times New Roman" w:hAnsi="Times New Roman" w:eastAsia="宋体" w:cs="宋体"/>
                <w:lang w:val="en-US" w:eastAsia="zh-CN"/>
              </w:rPr>
              <w:t>个管理制度</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4.编制了《文件控制程序》和《记录控制程序》用于对管理体系文件，符合标准要求。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5.提供文件发放登记表、培训记录表、受控文件清单，填写及保管符合要求。</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6.各部门保存各记录，按时间整理，放置在文件柜中，以便检索，办公室定期对其进行检查，目前保存完好。</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p>
            <w:pPr>
              <w:rPr>
                <w:rFonts w:hint="eastAsia"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运行控制</w:t>
            </w:r>
          </w:p>
        </w:tc>
        <w:tc>
          <w:tcPr>
            <w:tcW w:w="122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EO8.1</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编制了《安全管理制度》《消防管理制度》《员工职业健康及劳动保护管理办法》，《节水、节电管理办法》等各项管理制度。</w:t>
            </w:r>
          </w:p>
          <w:p>
            <w:pPr>
              <w:rPr>
                <w:rFonts w:hint="eastAsia" w:ascii="Times New Roman" w:hAnsi="Times New Roman" w:eastAsia="宋体" w:cs="宋体"/>
                <w:lang w:val="en-US" w:eastAsia="zh-CN"/>
              </w:rPr>
            </w:pPr>
            <w:r>
              <w:rPr>
                <w:rFonts w:hint="eastAsia" w:cs="宋体"/>
                <w:lang w:val="en-US" w:eastAsia="zh-CN"/>
              </w:rPr>
              <w:t>1.</w:t>
            </w:r>
            <w:r>
              <w:rPr>
                <w:rFonts w:hint="eastAsia" w:ascii="Times New Roman" w:hAnsi="Times New Roman" w:eastAsia="宋体" w:cs="宋体"/>
                <w:lang w:val="en-US" w:eastAsia="zh-CN"/>
              </w:rPr>
              <w:t>办公过程水、电资源的使用执行《节水、节电管理办法》，注意节约用电，做到人走灯灭，电脑长时间不用时关机，下班前要关闭电源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2.办公过程产生的固废，执行《废弃物管理办法》，按要求放到指定地点，查看无混放现象；办公用品按要求由办公室负责发放，作好记录，废弃的防疫物资设置了专用垃圾桶进行统一丢弃处理。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3.工作时间平均每天不超过8小时，公司为员工缴纳了保险，提供了完税证明。</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5.查看办公室设备、电器状态良好，废弃物无混放现象，无火灾、触电隐患，配置了灭火器，并每月检查一次。</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6.提供了《劳保/防护用品台账》、《劳保用品发放记录》，公司为员工提供口罩、洗手液等劳动防护用品及卫生防疫物品，提供发放记录。办公室有来客登记表，每日消杀记录。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7.办公楼内疏散通道有应急灯、疏散指示标志等设施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8.环境方面：办公区产生的污水主要为日常清洁，污水无外排情况。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气体排放：主要是日常打印和复印产生，量较小，直接排空处理。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噪声：办公活动无重大噪声。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固废：提供了《固废处置记录》，一般办公固废主要是纸张等，按照公司垃圾分类箱分别放置，硒鼓、墨盒、灯管等由办公室统一更换，旧物收集，定期交供应商回收处理，公司未发生乱扔现象。</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9.相关方施加影响：查见《施加影响相关方一览表》，抽查《相关方施加影响告知书》7份，对相关方传递了环境安全方针，遵守法律法规的要求。但现场未见对无纺布供方施加环境和职业健康安全影响的证据。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10、安全方面：火灾：定期检测用电办公设备和线路，发现故障及时修复，正确使用设备，防止火灾发生，制定了消防预案并组织进行了演练。提供了《消防安全检查记录表》，按季度对消防器材和消防隐患进行检查和排查。制定了消防预案并组织进行了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节约能源：公司在日常办公时尽量减少纸张及办公用品的消耗，日常注意节水节电，正常使用。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触电：定期检测用电办公设备和线路，发现故障及时修复，正确使用设备，防止触电事故发生。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交通事故：对员工进行交通安全的培训，上下班途中遵守交通规则，不违章，防止交通事故的发生。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刺伤/割伤：日常办公时注意安全，各种办公用品放置整齐。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组织公司员工定期体检，了解身体健康状况。</w:t>
            </w:r>
          </w:p>
          <w:p>
            <w:pPr>
              <w:pStyle w:val="2"/>
              <w:rPr>
                <w:rFonts w:hint="eastAsia" w:ascii="Times New Roman" w:hAnsi="Times New Roman" w:eastAsia="宋体" w:cs="宋体"/>
                <w:lang w:val="en-US" w:eastAsia="zh-CN"/>
              </w:rPr>
            </w:pPr>
            <w:r>
              <w:rPr>
                <w:rFonts w:hint="eastAsia" w:ascii="Times New Roman" w:hAnsi="Times New Roman" w:eastAsia="宋体" w:cs="宋体"/>
                <w:lang w:val="en-US" w:eastAsia="zh-CN"/>
              </w:rPr>
              <w:t>资金投入（2021年</w:t>
            </w:r>
            <w:r>
              <w:rPr>
                <w:rFonts w:hint="eastAsia" w:cs="宋体"/>
                <w:lang w:val="en-US" w:eastAsia="zh-CN"/>
              </w:rPr>
              <w:t>10</w:t>
            </w:r>
            <w:r>
              <w:rPr>
                <w:rFonts w:hint="eastAsia" w:ascii="Times New Roman" w:hAnsi="Times New Roman" w:eastAsia="宋体" w:cs="宋体"/>
                <w:lang w:val="en-US" w:eastAsia="zh-CN"/>
              </w:rPr>
              <w:t>-12月）：消防器材</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1000</w:t>
            </w:r>
            <w:r>
              <w:rPr>
                <w:rFonts w:hint="eastAsia" w:cs="宋体"/>
                <w:lang w:val="en-US" w:eastAsia="zh-CN"/>
              </w:rPr>
              <w:t>；</w:t>
            </w:r>
            <w:r>
              <w:rPr>
                <w:rFonts w:hint="eastAsia" w:ascii="Times New Roman" w:hAnsi="Times New Roman" w:eastAsia="宋体" w:cs="宋体"/>
                <w:lang w:val="en-US" w:eastAsia="zh-CN"/>
              </w:rPr>
              <w:t>劳保用品</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3000</w:t>
            </w:r>
            <w:r>
              <w:rPr>
                <w:rFonts w:hint="eastAsia" w:cs="宋体"/>
                <w:lang w:val="en-US" w:eastAsia="zh-CN"/>
              </w:rPr>
              <w:t>；</w:t>
            </w:r>
            <w:r>
              <w:rPr>
                <w:rFonts w:hint="eastAsia" w:ascii="Times New Roman" w:hAnsi="Times New Roman" w:eastAsia="宋体" w:cs="宋体"/>
                <w:lang w:val="en-US" w:eastAsia="zh-CN"/>
              </w:rPr>
              <w:t>环境监测</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5000</w:t>
            </w:r>
            <w:r>
              <w:rPr>
                <w:rFonts w:hint="eastAsia" w:cs="宋体"/>
                <w:lang w:val="en-US" w:eastAsia="zh-CN"/>
              </w:rPr>
              <w:t>；</w:t>
            </w:r>
            <w:r>
              <w:rPr>
                <w:rFonts w:hint="eastAsia" w:ascii="Times New Roman" w:hAnsi="Times New Roman" w:eastAsia="宋体" w:cs="宋体"/>
                <w:lang w:val="en-US" w:eastAsia="zh-CN"/>
              </w:rPr>
              <w:t>环保设备</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9000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办公区域的环境、职业健康安全的控制基本满足要求。</w:t>
            </w:r>
          </w:p>
        </w:tc>
        <w:tc>
          <w:tcPr>
            <w:tcW w:w="1585" w:type="dxa"/>
          </w:tcPr>
          <w:p>
            <w:pPr>
              <w:rPr>
                <w:rFonts w:hint="default" w:ascii="Times New Roman" w:hAnsi="Times New Roman"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应急准备及响应</w:t>
            </w:r>
          </w:p>
        </w:tc>
        <w:tc>
          <w:tcPr>
            <w:tcW w:w="122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EO8.2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编制了《潜在的事故和紧急情况一览表》，紧急情况有火灾事故、触电事故、机械伤害。编制了《火灾应急处理预案》、《触电事故应急救援预案》《工伤事故应急预案》《新冠肺炎传染病专项应急预案》；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有《现场和办公区域  紧急情况处理流程图》，</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公司在策划应急响应时，应考虑有关相关方的需求，如应急服务机构、相邻组织或居民等。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公司定期评审其应急准备和响应程序，必要时对其进行修订。特别是在事故、事件、紧急情况发生后进行。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提供了《应急响应演练记录一览表》和演习记录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——抽2021年12月19日进行了火灾应急演练记，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——抽2021年11月12日进行了机械伤害演练，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——抽2021年10月16日进行了触电事故应急演练，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演练记录中记录了火灾发生的时间、地点、人员、处置措施等内容。演练后有对演练应急情况及预案适宜性的评价，评价结果。</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顾客沟通</w:t>
            </w:r>
          </w:p>
        </w:tc>
        <w:tc>
          <w:tcPr>
            <w:tcW w:w="122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Q8.2.1</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公司通过走访、电话、邮件等方式与顾客交流，主要进行以下沟通：</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1、在产品交付中向顾客提供保证产品品质的有关信息。</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2、接受顾客问询、询价、合同的处理。</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3、根据合同要求进行有关的事宜，对顾客的投诉或意见进行及时处理和答复。到目前为止，未发生顾客不满意及投诉现象。</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与产品有关要求的确定</w:t>
            </w:r>
          </w:p>
        </w:tc>
        <w:tc>
          <w:tcPr>
            <w:tcW w:w="122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Q8.2.2</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查公司产品销售情况</w:t>
            </w:r>
          </w:p>
          <w:p>
            <w:pPr>
              <w:rPr>
                <w:rFonts w:hint="eastAsia" w:ascii="Times New Roman" w:hAnsi="Times New Roman" w:eastAsia="宋体" w:cs="宋体"/>
                <w:lang w:val="en-US" w:eastAsia="zh-CN"/>
              </w:rPr>
            </w:pPr>
            <w:r>
              <w:rPr>
                <w:rFonts w:hint="eastAsia" w:cs="宋体"/>
                <w:lang w:val="en-US" w:eastAsia="zh-CN"/>
              </w:rPr>
              <w:t>刘总</w:t>
            </w:r>
            <w:r>
              <w:rPr>
                <w:rFonts w:hint="eastAsia" w:ascii="Times New Roman" w:hAnsi="Times New Roman" w:eastAsia="宋体" w:cs="宋体"/>
                <w:lang w:val="en-US" w:eastAsia="zh-CN"/>
              </w:rPr>
              <w:t>主要负责公司销售，公司主要通过投标和签订合同方式进行销售。提供了《合同（订单）台帐》。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查公司产品销售合同</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——合同签订日期为</w:t>
            </w:r>
            <w:r>
              <w:rPr>
                <w:rFonts w:hint="eastAsia"/>
                <w:lang w:val="en-US" w:eastAsia="zh-CN"/>
              </w:rPr>
              <w:t>2021-11-09</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供方：</w:t>
            </w:r>
            <w:r>
              <w:rPr>
                <w:rFonts w:hint="eastAsia" w:cs="宋体"/>
                <w:lang w:val="en-US" w:eastAsia="zh-CN"/>
              </w:rPr>
              <w:t>石家庄市御泰机械科技有限公司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需方：</w:t>
            </w:r>
            <w:r>
              <w:rPr>
                <w:rFonts w:hint="eastAsia"/>
                <w:lang w:val="en-US" w:eastAsia="zh-CN"/>
              </w:rPr>
              <w:t>河北新莱曼建筑科技有限公司</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产品名称：</w:t>
            </w:r>
            <w:r>
              <w:rPr>
                <w:rFonts w:hint="eastAsia"/>
                <w:lang w:val="en-US" w:eastAsia="zh-CN"/>
              </w:rPr>
              <w:t>外侧滚轮、轴、轴承间隔套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技术要求：按照合同要求进行</w:t>
            </w:r>
            <w:r>
              <w:rPr>
                <w:rFonts w:hint="eastAsia" w:cs="宋体"/>
                <w:lang w:val="en-US" w:eastAsia="zh-CN"/>
              </w:rPr>
              <w:t>加工</w:t>
            </w:r>
            <w:r>
              <w:rPr>
                <w:rFonts w:hint="eastAsia" w:ascii="Times New Roman" w:hAnsi="Times New Roman" w:eastAsia="宋体" w:cs="宋体"/>
                <w:lang w:val="en-US" w:eastAsia="zh-CN"/>
              </w:rPr>
              <w:t>，合同另有交货期限，质保期限，交货方式等，合同有双方签字。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——合同签订日期为</w:t>
            </w:r>
            <w:r>
              <w:rPr>
                <w:rFonts w:hint="eastAsia"/>
                <w:lang w:val="en-US" w:eastAsia="zh-CN"/>
              </w:rPr>
              <w:t>2021-12-08</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供方：</w:t>
            </w:r>
            <w:r>
              <w:rPr>
                <w:rFonts w:hint="eastAsia" w:cs="宋体"/>
                <w:lang w:val="en-US" w:eastAsia="zh-CN"/>
              </w:rPr>
              <w:t>石家庄市御泰机械科技有限公司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需方：</w:t>
            </w:r>
            <w:r>
              <w:rPr>
                <w:rFonts w:hint="eastAsia"/>
                <w:lang w:val="en-US" w:eastAsia="zh-CN"/>
              </w:rPr>
              <w:t>河北澳德工业设备有限公司</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订购货物名称：</w:t>
            </w:r>
            <w:r>
              <w:rPr>
                <w:rFonts w:hint="eastAsia"/>
                <w:lang w:val="en-US" w:eastAsia="zh-CN"/>
              </w:rPr>
              <w:t>短轴、长轴</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技术要求：按照合同要求进行生产，合同另有交货期限，质保期限，交货方式等，合同有双方签字。</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——合同签订日期为</w:t>
            </w:r>
            <w:r>
              <w:rPr>
                <w:rFonts w:hint="eastAsia"/>
                <w:lang w:val="en-US" w:eastAsia="zh-CN"/>
              </w:rPr>
              <w:t>2021-12-13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供方：</w:t>
            </w:r>
            <w:r>
              <w:rPr>
                <w:rFonts w:hint="eastAsia" w:cs="宋体"/>
                <w:lang w:val="en-US" w:eastAsia="zh-CN"/>
              </w:rPr>
              <w:t>石家庄市御泰机械科技有限公司</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需方：</w:t>
            </w:r>
            <w:r>
              <w:rPr>
                <w:rFonts w:hint="eastAsia"/>
                <w:lang w:val="en-US" w:eastAsia="zh-CN"/>
              </w:rPr>
              <w:t>河北新莱曼建筑科技有限公司</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产品名称：</w:t>
            </w:r>
            <w:r>
              <w:rPr>
                <w:rFonts w:hint="eastAsia"/>
                <w:lang w:val="en-US" w:eastAsia="zh-CN"/>
              </w:rPr>
              <w:t>窑内滚轮</w:t>
            </w:r>
            <w:r>
              <w:rPr>
                <w:rFonts w:hint="eastAsia" w:ascii="Times New Roman" w:hAnsi="Times New Roman" w:eastAsia="宋体" w:cs="宋体"/>
                <w:lang w:val="en-US" w:eastAsia="zh-CN"/>
              </w:rPr>
              <w:t>，数量明细见附件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技术要求：按照合同要求进行生产，合同另有交货期限，质保期限，交货方式等，合同有双方签字。</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另抽销售合同</w:t>
            </w:r>
            <w:r>
              <w:rPr>
                <w:rFonts w:hint="eastAsia" w:cs="宋体"/>
                <w:lang w:val="en-US" w:eastAsia="zh-CN"/>
              </w:rPr>
              <w:t>3</w:t>
            </w:r>
            <w:r>
              <w:rPr>
                <w:rFonts w:hint="eastAsia" w:ascii="Times New Roman" w:hAnsi="Times New Roman" w:eastAsia="宋体" w:cs="宋体"/>
                <w:lang w:val="en-US" w:eastAsia="zh-CN"/>
              </w:rPr>
              <w:t>份，合同明确了订购产品名称、规格型号、数量、技术要求、交货期限，质保期限，交货方式违约责任等，均有双方改章。</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以上产品订单均为公司成熟产品。均经过客户确认。</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895" w:type="dxa"/>
            <w:vAlign w:val="center"/>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产品有关要求的评审及变更</w:t>
            </w:r>
          </w:p>
        </w:tc>
        <w:tc>
          <w:tcPr>
            <w:tcW w:w="1225"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Q8.2.3</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Q8.2.4</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cs="宋体"/>
                <w:lang w:val="en-US" w:eastAsia="zh-CN"/>
              </w:rPr>
              <w:t>刘总</w:t>
            </w:r>
            <w:r>
              <w:rPr>
                <w:rFonts w:hint="eastAsia" w:ascii="Times New Roman" w:hAnsi="Times New Roman" w:eastAsia="宋体" w:cs="宋体"/>
                <w:lang w:val="en-US" w:eastAsia="zh-CN"/>
              </w:rPr>
              <w:t>介绍销售订单/合同签订前，由办公室组织生技部、总经理进行评审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提供了《合同（订单）评审表》，以上合同均进行了评审，评审日期分别为：</w:t>
            </w:r>
            <w:r>
              <w:rPr>
                <w:rFonts w:hint="eastAsia"/>
                <w:lang w:val="en-US" w:eastAsia="zh-CN"/>
              </w:rPr>
              <w:t>2021-11-08、</w:t>
            </w:r>
            <w:r>
              <w:rPr>
                <w:rFonts w:hint="eastAsia" w:ascii="Times New Roman" w:hAnsi="Times New Roman" w:eastAsia="宋体" w:cs="宋体"/>
                <w:lang w:val="en-US" w:eastAsia="zh-CN"/>
              </w:rPr>
              <w:t>2021-1</w:t>
            </w:r>
            <w:r>
              <w:rPr>
                <w:rFonts w:hint="eastAsia" w:cs="宋体"/>
                <w:lang w:val="en-US" w:eastAsia="zh-CN"/>
              </w:rPr>
              <w:t>2</w:t>
            </w:r>
            <w:r>
              <w:rPr>
                <w:rFonts w:hint="eastAsia" w:ascii="Times New Roman" w:hAnsi="Times New Roman" w:eastAsia="宋体" w:cs="宋体"/>
                <w:lang w:val="en-US" w:eastAsia="zh-CN"/>
              </w:rPr>
              <w:t>-</w:t>
            </w:r>
            <w:r>
              <w:rPr>
                <w:rFonts w:hint="eastAsia" w:cs="宋体"/>
                <w:lang w:val="en-US" w:eastAsia="zh-CN"/>
              </w:rPr>
              <w:t>07</w:t>
            </w:r>
            <w:r>
              <w:rPr>
                <w:rFonts w:hint="eastAsia" w:ascii="Times New Roman" w:hAnsi="Times New Roman" w:eastAsia="宋体" w:cs="宋体"/>
                <w:lang w:val="en-US" w:eastAsia="zh-CN"/>
              </w:rPr>
              <w:t>、2021-12-</w:t>
            </w:r>
            <w:r>
              <w:rPr>
                <w:rFonts w:hint="eastAsia" w:cs="宋体"/>
                <w:lang w:val="en-US" w:eastAsia="zh-CN"/>
              </w:rPr>
              <w:t>12</w:t>
            </w:r>
            <w:r>
              <w:rPr>
                <w:rFonts w:hint="eastAsia" w:ascii="Times New Roman" w:hAnsi="Times New Roman" w:eastAsia="宋体" w:cs="宋体"/>
                <w:lang w:val="en-US" w:eastAsia="zh-CN"/>
              </w:rPr>
              <w:t>，另查其他销售合同均经过合同评审后方可签订。</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评审内容包括客户的技术要求、质量要求、支持服务、价格等，交付及售后服务能力，生产能力、工艺技术保证及交货期物料供应能力；评审标书或合同的合法、完整性、明确性等。评审结果：全部通过。</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公司目前暂无合同更改情况。</w:t>
            </w:r>
          </w:p>
        </w:tc>
        <w:tc>
          <w:tcPr>
            <w:tcW w:w="158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外部提供的过程、产品和服务的控制</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Q8.4</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sym w:font="Wingdings 2" w:char="F098"/>
            </w:r>
            <w:r>
              <w:rPr>
                <w:rFonts w:hint="eastAsia" w:ascii="Times New Roman" w:hAnsi="Times New Roman" w:eastAsia="宋体" w:cs="宋体"/>
                <w:lang w:val="en-US" w:eastAsia="zh-CN"/>
              </w:rPr>
              <w:t>企业编制了《采购控制程序》，对本公司生产所需物资的采购进行控制。程序规定了由办公室对外部供方进行评价并建立《合格供方名单》，根据销售订单制定采购计划，生技部负责采购物资的进货检验和试验。办公室负责监督产品的外部供方的环境行为，负责与可能产生重要环境因素和危险源的物资外部供方签订环保和职业健康安全协议。</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查见《合格供方名单》</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 xml:space="preserve">供方名称                    </w:t>
            </w:r>
            <w:r>
              <w:rPr>
                <w:rFonts w:hint="eastAsia" w:cs="宋体"/>
                <w:lang w:val="en-US" w:eastAsia="zh-CN"/>
              </w:rPr>
              <w:t xml:space="preserve">       </w:t>
            </w:r>
            <w:r>
              <w:rPr>
                <w:rFonts w:hint="eastAsia" w:ascii="Times New Roman" w:hAnsi="Times New Roman" w:eastAsia="宋体" w:cs="宋体"/>
                <w:lang w:val="en-US" w:eastAsia="zh-CN"/>
              </w:rPr>
              <w:t>提供产品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石家庄市中环金属材料有限公司</w:t>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钢材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北京瑞升昌铝业有限公司</w:t>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铝材</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石家庄市五星纸制品包装厂</w:t>
            </w:r>
            <w:r>
              <w:rPr>
                <w:rFonts w:hint="eastAsia" w:ascii="Times New Roman" w:hAnsi="Times New Roman" w:eastAsia="宋体" w:cs="宋体"/>
                <w:lang w:val="en-US" w:eastAsia="zh-CN"/>
              </w:rPr>
              <w:tab/>
            </w:r>
            <w:r>
              <w:rPr>
                <w:rFonts w:hint="eastAsia" w:cs="宋体"/>
                <w:lang w:val="en-US" w:eastAsia="zh-CN"/>
              </w:rPr>
              <w:t xml:space="preserve">    </w:t>
            </w:r>
            <w:r>
              <w:rPr>
                <w:rFonts w:hint="eastAsia" w:ascii="Times New Roman" w:hAnsi="Times New Roman" w:eastAsia="宋体" w:cs="宋体"/>
                <w:lang w:val="en-US" w:eastAsia="zh-CN"/>
              </w:rPr>
              <w:tab/>
            </w:r>
            <w:r>
              <w:rPr>
                <w:rFonts w:hint="eastAsia" w:ascii="Times New Roman" w:hAnsi="Times New Roman" w:eastAsia="宋体" w:cs="宋体"/>
                <w:lang w:val="en-US" w:eastAsia="zh-CN"/>
              </w:rPr>
              <w:t>包装箱</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石家庄市毅德热处理有限公司</w:t>
            </w:r>
            <w:r>
              <w:rPr>
                <w:rFonts w:hint="eastAsia" w:cs="宋体"/>
                <w:lang w:val="en-US" w:eastAsia="zh-CN"/>
              </w:rPr>
              <w:t xml:space="preserve">          热处理</w:t>
            </w:r>
            <w:bookmarkStart w:id="1" w:name="_GoBack"/>
            <w:bookmarkEnd w:id="1"/>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对供方进行了评价，提供了《供方评定记录表》;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w:t>
            </w:r>
            <w:r>
              <w:rPr>
                <w:rFonts w:hint="eastAsia" w:cs="宋体"/>
                <w:lang w:val="en-US" w:eastAsia="zh-CN"/>
              </w:rPr>
              <w:t>10</w:t>
            </w:r>
            <w:r>
              <w:rPr>
                <w:rFonts w:hint="eastAsia" w:ascii="Times New Roman" w:hAnsi="Times New Roman" w:eastAsia="宋体" w:cs="宋体"/>
                <w:lang w:val="en-US" w:eastAsia="zh-CN"/>
              </w:rPr>
              <w:t>月</w:t>
            </w:r>
            <w:r>
              <w:rPr>
                <w:rFonts w:hint="eastAsia" w:cs="宋体"/>
                <w:lang w:val="en-US" w:eastAsia="zh-CN"/>
              </w:rPr>
              <w:t>8</w:t>
            </w:r>
            <w:r>
              <w:rPr>
                <w:rFonts w:hint="eastAsia" w:ascii="Times New Roman" w:hAnsi="Times New Roman" w:eastAsia="宋体" w:cs="宋体"/>
                <w:lang w:val="en-US" w:eastAsia="zh-CN"/>
              </w:rPr>
              <w:t>日对供方石家庄市中环金属材料有限公司的调查及评价。评价内容包括：产品供货能力、技术能力、质量能力、资质、使用情况等；评定结论：同意列入合格供方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——抽2021年</w:t>
            </w:r>
            <w:r>
              <w:rPr>
                <w:rFonts w:hint="eastAsia" w:cs="宋体"/>
                <w:lang w:val="en-US" w:eastAsia="zh-CN"/>
              </w:rPr>
              <w:t>10</w:t>
            </w:r>
            <w:r>
              <w:rPr>
                <w:rFonts w:hint="eastAsia" w:ascii="Times New Roman" w:hAnsi="Times New Roman" w:eastAsia="宋体" w:cs="宋体"/>
                <w:lang w:val="en-US" w:eastAsia="zh-CN"/>
              </w:rPr>
              <w:t>月</w:t>
            </w:r>
            <w:r>
              <w:rPr>
                <w:rFonts w:hint="eastAsia" w:cs="宋体"/>
                <w:lang w:val="en-US" w:eastAsia="zh-CN"/>
              </w:rPr>
              <w:t>8</w:t>
            </w:r>
            <w:r>
              <w:rPr>
                <w:rFonts w:hint="eastAsia" w:ascii="Times New Roman" w:hAnsi="Times New Roman" w:eastAsia="宋体" w:cs="宋体"/>
                <w:lang w:val="en-US" w:eastAsia="zh-CN"/>
              </w:rPr>
              <w:t>日对供方北京瑞升昌铝业有限公司的调查及评价。评价内容：产品供货能力、技术能力、质量能力、资质、使用情况等；评定结论：同意列入合格供方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另查其他供方，收集了资质，对其技术能力、质量能力、等各方面进行了评价。</w:t>
            </w:r>
          </w:p>
          <w:p>
            <w:pPr>
              <w:rPr>
                <w:rFonts w:hint="default" w:ascii="Times New Roman" w:hAnsi="Times New Roman" w:eastAsia="宋体" w:cs="宋体"/>
                <w:lang w:val="en-US" w:eastAsia="zh-CN"/>
              </w:rPr>
            </w:pPr>
            <w:r>
              <w:rPr>
                <w:rFonts w:hint="eastAsia" w:cs="宋体"/>
                <w:lang w:val="en-US" w:eastAsia="zh-CN"/>
              </w:rPr>
              <w:t>查看有原材料出库单</w:t>
            </w:r>
          </w:p>
          <w:p>
            <w:pPr>
              <w:rPr>
                <w:rFonts w:hint="eastAsia" w:ascii="Times New Roman" w:hAnsi="Times New Roman" w:eastAsia="宋体" w:cs="宋体"/>
                <w:lang w:val="en-US" w:eastAsia="zh-CN"/>
              </w:rPr>
            </w:pPr>
            <w:r>
              <w:drawing>
                <wp:inline distT="0" distB="0" distL="114300" distR="114300">
                  <wp:extent cx="4533900" cy="1758950"/>
                  <wp:effectExtent l="0" t="0" r="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4533900" cy="1758950"/>
                          </a:xfrm>
                          <a:prstGeom prst="rect">
                            <a:avLst/>
                          </a:prstGeom>
                          <a:noFill/>
                          <a:ln>
                            <a:noFill/>
                          </a:ln>
                        </pic:spPr>
                      </pic:pic>
                    </a:graphicData>
                  </a:graphic>
                </wp:inline>
              </w:drawing>
            </w:r>
          </w:p>
        </w:tc>
        <w:tc>
          <w:tcPr>
            <w:tcW w:w="1585" w:type="dxa"/>
          </w:tcPr>
          <w:p>
            <w:pPr>
              <w:rPr>
                <w:rFonts w:hint="default" w:ascii="Times New Roman" w:hAnsi="Times New Roman" w:eastAsia="宋体" w:cs="宋体"/>
                <w:lang w:val="en-US" w:eastAsia="zh-CN"/>
              </w:rPr>
            </w:pPr>
            <w:r>
              <w:rPr>
                <w:rFonts w:hint="eastAsia"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交付后的活动</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Q8.5.5</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●识别的交付后的活动：</w:t>
            </w:r>
            <w:r>
              <w:rPr>
                <w:rFonts w:hint="eastAsia" w:cs="宋体"/>
                <w:lang w:val="en-US" w:eastAsia="zh-CN"/>
              </w:rPr>
              <w:t>刘总</w:t>
            </w:r>
            <w:r>
              <w:rPr>
                <w:rFonts w:hint="eastAsia" w:ascii="Times New Roman" w:hAnsi="Times New Roman" w:eastAsia="宋体" w:cs="宋体"/>
                <w:lang w:val="en-US" w:eastAsia="zh-CN"/>
              </w:rPr>
              <w:t>介绍，办公室负责产品交付后使用过程中出现的问题的反馈与处理，本部门与其它部门通过电话、网络或客户来现场等方式向顾客了解满意信息及顾客意见包括抱怨。当有改进的信息时，及时反馈到相关部门。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●发生因产品质量问题导致的客户反馈均有当值业务人员及时跟踪处理，并填写反馈表，必要时按《不合格和纠正措施控制程序》执行。</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●目前未发生因质量问题被投诉的情况。</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顾客满意</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Q9.1.2</w:t>
            </w:r>
          </w:p>
        </w:tc>
        <w:tc>
          <w:tcPr>
            <w:tcW w:w="10004" w:type="dxa"/>
          </w:tcPr>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李经理介绍，公司通过电话，走访等形式，接受顾客反馈，了解顾客满意度信息，发放调查表对顾客满意度进行定量测量。</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t>制定了《顾客投诉处理与满意度调查控制程序》，每年第四季度，办公室向顾客发送《顾客满意度调查表》，调查顾客对公司产品、服务的满意程度，收集相关意见和建议。</w:t>
            </w:r>
          </w:p>
          <w:p>
            <w:pPr>
              <w:rPr>
                <w:rFonts w:hint="eastAsia" w:ascii="Times New Roman" w:hAnsi="Times New Roman" w:eastAsia="宋体" w:cs="宋体"/>
                <w:lang w:val="zh-CN" w:eastAsia="zh-CN"/>
              </w:rPr>
            </w:pPr>
            <w:r>
              <w:rPr>
                <w:rFonts w:hint="eastAsia" w:ascii="Times New Roman" w:hAnsi="Times New Roman" w:eastAsia="宋体" w:cs="宋体"/>
                <w:lang w:val="zh-CN" w:eastAsia="zh-CN"/>
              </w:rPr>
              <w:sym w:font="Wingdings 2" w:char="F098"/>
            </w:r>
            <w:r>
              <w:rPr>
                <w:rFonts w:hint="eastAsia" w:ascii="Times New Roman" w:hAnsi="Times New Roman" w:eastAsia="宋体" w:cs="宋体"/>
                <w:lang w:val="zh-CN" w:eastAsia="zh-CN"/>
              </w:rPr>
              <w:t>查见</w:t>
            </w:r>
            <w:r>
              <w:rPr>
                <w:rFonts w:hint="eastAsia" w:ascii="Times New Roman" w:hAnsi="Times New Roman" w:eastAsia="宋体" w:cs="宋体"/>
                <w:lang w:val="en-US" w:eastAsia="zh-CN"/>
              </w:rPr>
              <w:t>2021年</w:t>
            </w:r>
            <w:r>
              <w:rPr>
                <w:rFonts w:hint="eastAsia" w:ascii="Times New Roman" w:hAnsi="Times New Roman" w:eastAsia="宋体" w:cs="宋体"/>
                <w:lang w:val="zh-CN" w:eastAsia="zh-CN"/>
              </w:rPr>
              <w:t>“顾客满意程度调查表”，调查主要内容：</w:t>
            </w:r>
            <w:r>
              <w:rPr>
                <w:rFonts w:hint="eastAsia" w:ascii="Times New Roman" w:hAnsi="Times New Roman" w:eastAsia="宋体" w:cs="宋体"/>
                <w:lang w:val="en-US" w:eastAsia="zh-CN"/>
              </w:rPr>
              <w:t>质量、价格、售后服务等方面的满意程度</w:t>
            </w:r>
            <w:r>
              <w:rPr>
                <w:rFonts w:hint="eastAsia" w:ascii="Times New Roman" w:hAnsi="Times New Roman" w:eastAsia="宋体" w:cs="宋体"/>
                <w:lang w:val="zh-CN" w:eastAsia="zh-CN"/>
              </w:rPr>
              <w:t>等，</w:t>
            </w:r>
            <w:r>
              <w:rPr>
                <w:rFonts w:hint="eastAsia" w:ascii="Times New Roman" w:hAnsi="Times New Roman" w:eastAsia="宋体" w:cs="宋体"/>
                <w:lang w:val="en-US" w:eastAsia="zh-CN"/>
              </w:rPr>
              <w:t>各项得分求平均值得最终结果</w:t>
            </w:r>
            <w:r>
              <w:rPr>
                <w:rFonts w:hint="eastAsia" w:ascii="Times New Roman" w:hAnsi="Times New Roman" w:eastAsia="宋体" w:cs="宋体"/>
                <w:lang w:val="zh-CN" w:eastAsia="zh-CN"/>
              </w:rPr>
              <w:t>。抽查</w:t>
            </w:r>
            <w:r>
              <w:rPr>
                <w:rFonts w:hint="eastAsia" w:ascii="Times New Roman" w:hAnsi="Times New Roman" w:eastAsia="宋体" w:cs="宋体"/>
                <w:lang w:val="en-US" w:eastAsia="zh-CN"/>
              </w:rPr>
              <w:t>晋能控股煤业集团宏远工程建设有限责任公司</w:t>
            </w:r>
            <w:r>
              <w:rPr>
                <w:rFonts w:hint="eastAsia" w:ascii="Times New Roman" w:hAnsi="Times New Roman" w:eastAsia="宋体" w:cs="宋体"/>
                <w:lang w:val="zh-CN" w:eastAsia="zh-CN"/>
              </w:rPr>
              <w:t>满意度调查，提出意见：</w:t>
            </w:r>
            <w:r>
              <w:rPr>
                <w:rFonts w:hint="eastAsia" w:ascii="Times New Roman" w:hAnsi="Times New Roman" w:eastAsia="宋体" w:cs="宋体"/>
                <w:lang w:val="en-US" w:eastAsia="zh-CN"/>
              </w:rPr>
              <w:t>价格略高于市场价格</w:t>
            </w:r>
            <w:r>
              <w:rPr>
                <w:rFonts w:hint="eastAsia" w:ascii="Times New Roman" w:hAnsi="Times New Roman" w:eastAsia="宋体" w:cs="宋体"/>
                <w:lang w:val="zh-CN"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zh-CN" w:eastAsia="zh-CN"/>
              </w:rPr>
              <w:t>查见“</w:t>
            </w:r>
            <w:r>
              <w:rPr>
                <w:rFonts w:hint="eastAsia" w:ascii="Times New Roman" w:hAnsi="Times New Roman" w:eastAsia="宋体" w:cs="宋体"/>
                <w:lang w:val="en-US" w:eastAsia="zh-CN"/>
              </w:rPr>
              <w:t>顾客满意调查分析报告</w:t>
            </w:r>
            <w:r>
              <w:rPr>
                <w:rFonts w:hint="eastAsia" w:ascii="Times New Roman" w:hAnsi="Times New Roman" w:eastAsia="宋体" w:cs="宋体"/>
                <w:lang w:val="zh-CN" w:eastAsia="zh-CN"/>
              </w:rPr>
              <w:t>”，自体系运行以来，</w:t>
            </w:r>
            <w:r>
              <w:rPr>
                <w:rFonts w:hint="eastAsia" w:ascii="Times New Roman" w:hAnsi="Times New Roman" w:eastAsia="宋体" w:cs="宋体"/>
                <w:lang w:val="en-US" w:eastAsia="zh-CN"/>
              </w:rPr>
              <w:t>2021年4季度进行了满意度调查，本次调查发放三份，回收三份，最终顾客满意率9</w:t>
            </w:r>
            <w:r>
              <w:rPr>
                <w:rFonts w:hint="eastAsia" w:cs="宋体"/>
                <w:lang w:val="en-US" w:eastAsia="zh-CN"/>
              </w:rPr>
              <w:t>9</w:t>
            </w:r>
            <w:r>
              <w:rPr>
                <w:rFonts w:hint="eastAsia" w:ascii="Times New Roman" w:hAnsi="Times New Roman" w:eastAsia="宋体" w:cs="宋体"/>
                <w:lang w:val="en-US" w:eastAsia="zh-CN"/>
              </w:rPr>
              <w:t>%。报告人：</w:t>
            </w:r>
            <w:r>
              <w:rPr>
                <w:rFonts w:hint="eastAsia" w:cs="宋体"/>
                <w:lang w:val="en-US" w:eastAsia="zh-CN"/>
              </w:rPr>
              <w:t>苗梦瑶</w:t>
            </w:r>
            <w:r>
              <w:rPr>
                <w:rFonts w:hint="eastAsia" w:ascii="Times New Roman" w:hAnsi="Times New Roman" w:eastAsia="宋体" w:cs="宋体"/>
                <w:lang w:val="en-US" w:eastAsia="zh-CN"/>
              </w:rPr>
              <w:t>，2021年12月</w:t>
            </w:r>
            <w:r>
              <w:rPr>
                <w:rFonts w:hint="eastAsia" w:cs="宋体"/>
                <w:lang w:val="en-US" w:eastAsia="zh-CN"/>
              </w:rPr>
              <w:t>8</w:t>
            </w:r>
            <w:r>
              <w:rPr>
                <w:rFonts w:hint="eastAsia" w:ascii="Times New Roman" w:hAnsi="Times New Roman" w:eastAsia="宋体" w:cs="宋体"/>
                <w:lang w:val="en-US" w:eastAsia="zh-CN"/>
              </w:rPr>
              <w:t>日。</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监视和测量</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QEO9.1.1</w:t>
            </w:r>
          </w:p>
        </w:tc>
        <w:tc>
          <w:tcPr>
            <w:tcW w:w="10004"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编制了《绩效测量、数据分析控制程程序》，通过以下几种方式对运行过程绩效进行监视和测量：</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●该公司对管理体系过程进行监视和测量的方法包括：内审、管理评审、目标考核、过程的监视和测量检查等。</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内审、管理评审、目标考核详见9.2/9.3/6.2的审核记录.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每季度进行一次过程的监视和测量的检查，发现问题立即整改。</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查见《管理体系运行检查和监督记录》，《安全检查记录》内容包括：部门、检查内容、检查结果、检查人、检查日期。抽2021年12月检查情况，均符合要求。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●日常监督检查：管代负责对各部门的行为进行不定期的巡检。巡检内容包括：办公现场管理情况、防护用品的使用情况、消防设施状况等。对发现的问题提出整改要求，责任部门整改，办公室验证整改效果。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●环境绩效监测：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办公区卫生间废水排入城市管网。</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一般固废（废纸张等），车间下脚料，按规定收集，卖给废品收购站。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被动监测：自体系建立以来没有发生过环境污染事故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提供了环境影响评估报告表，环境《检测报告》，检测内容：噪声，报告日期：202</w:t>
            </w:r>
            <w:r>
              <w:rPr>
                <w:rFonts w:hint="eastAsia" w:cs="宋体"/>
                <w:lang w:val="en-US" w:eastAsia="zh-CN"/>
              </w:rPr>
              <w:t>2</w:t>
            </w:r>
            <w:r>
              <w:rPr>
                <w:rFonts w:hint="eastAsia" w:ascii="Times New Roman" w:hAnsi="Times New Roman" w:eastAsia="宋体" w:cs="宋体"/>
                <w:lang w:val="en-US" w:eastAsia="zh-CN"/>
              </w:rPr>
              <w:t>年</w:t>
            </w:r>
            <w:r>
              <w:rPr>
                <w:rFonts w:hint="eastAsia" w:cs="宋体"/>
                <w:lang w:val="en-US" w:eastAsia="zh-CN"/>
              </w:rPr>
              <w:t>1</w:t>
            </w:r>
            <w:r>
              <w:rPr>
                <w:rFonts w:hint="eastAsia" w:ascii="Times New Roman" w:hAnsi="Times New Roman" w:eastAsia="宋体" w:cs="宋体"/>
                <w:lang w:val="en-US" w:eastAsia="zh-CN"/>
              </w:rPr>
              <w:t>月</w:t>
            </w:r>
            <w:r>
              <w:rPr>
                <w:rFonts w:hint="eastAsia" w:cs="宋体"/>
                <w:lang w:val="en-US" w:eastAsia="zh-CN"/>
              </w:rPr>
              <w:t>16</w:t>
            </w:r>
            <w:r>
              <w:rPr>
                <w:rFonts w:hint="eastAsia" w:ascii="Times New Roman" w:hAnsi="Times New Roman" w:eastAsia="宋体" w:cs="宋体"/>
                <w:lang w:val="en-US" w:eastAsia="zh-CN"/>
              </w:rPr>
              <w:t>日，排放达标。详见附件。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●职业健康安全监测：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主动监测：职业健康安全目标指标：已完成。</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公司安排员工进行了体检，提供202</w:t>
            </w:r>
            <w:r>
              <w:rPr>
                <w:rFonts w:hint="eastAsia" w:cs="宋体"/>
                <w:lang w:val="en-US" w:eastAsia="zh-CN"/>
              </w:rPr>
              <w:t>2</w:t>
            </w:r>
            <w:r>
              <w:rPr>
                <w:rFonts w:hint="eastAsia" w:ascii="Times New Roman" w:hAnsi="Times New Roman" w:eastAsia="宋体" w:cs="宋体"/>
                <w:lang w:val="en-US" w:eastAsia="zh-CN"/>
              </w:rPr>
              <w:t>年</w:t>
            </w:r>
            <w:r>
              <w:rPr>
                <w:rFonts w:hint="eastAsia" w:cs="宋体"/>
                <w:lang w:val="en-US" w:eastAsia="zh-CN"/>
              </w:rPr>
              <w:t>3</w:t>
            </w:r>
            <w:r>
              <w:rPr>
                <w:rFonts w:hint="eastAsia" w:ascii="Times New Roman" w:hAnsi="Times New Roman" w:eastAsia="宋体" w:cs="宋体"/>
                <w:lang w:val="en-US" w:eastAsia="zh-CN"/>
              </w:rPr>
              <w:t>月</w:t>
            </w:r>
            <w:r>
              <w:rPr>
                <w:rFonts w:hint="eastAsia" w:cs="宋体"/>
                <w:lang w:val="en-US" w:eastAsia="zh-CN"/>
              </w:rPr>
              <w:t>14</w:t>
            </w:r>
            <w:r>
              <w:rPr>
                <w:rFonts w:hint="eastAsia" w:ascii="Times New Roman" w:hAnsi="Times New Roman" w:eastAsia="宋体" w:cs="宋体"/>
                <w:lang w:val="en-US" w:eastAsia="zh-CN"/>
              </w:rPr>
              <w:t>日</w:t>
            </w:r>
            <w:r>
              <w:rPr>
                <w:rFonts w:hint="eastAsia" w:cs="宋体"/>
                <w:lang w:val="en-US" w:eastAsia="zh-CN"/>
              </w:rPr>
              <w:t>栾城区娄底卫生院</w:t>
            </w:r>
            <w:r>
              <w:rPr>
                <w:rFonts w:hint="eastAsia" w:ascii="Times New Roman" w:hAnsi="Times New Roman" w:eastAsia="宋体" w:cs="宋体"/>
                <w:lang w:val="en-US" w:eastAsia="zh-CN"/>
              </w:rPr>
              <w:t>体格检查表。详见附件。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自体系建立以来没有发生过安全事故。</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●监测设备：公司暂无环境、职业健康安全监测设备。</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内部审核</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QEO9.2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●执行《内部审核控制程序》，对内部审核方案策划规定：内审每年进行一次，按部门/过程审核。管代介绍内审的安排和做法，与程序文件“内部审核程序”相符。现场询问管代，参与了内部审核。</w:t>
            </w:r>
            <w:r>
              <w:rPr>
                <w:rFonts w:hint="eastAsia" w:ascii="Times New Roman" w:hAnsi="Times New Roman" w:eastAsia="宋体" w:cs="宋体"/>
                <w:lang w:val="en-US" w:eastAsia="zh-CN"/>
              </w:rPr>
              <w:br w:type="textWrapping"/>
            </w:r>
            <w:r>
              <w:rPr>
                <w:rFonts w:hint="eastAsia" w:ascii="Times New Roman" w:hAnsi="Times New Roman" w:eastAsia="宋体" w:cs="宋体"/>
                <w:lang w:val="en-US" w:eastAsia="zh-CN"/>
              </w:rPr>
              <w:t>●查内审：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提供了《202</w:t>
            </w:r>
            <w:r>
              <w:rPr>
                <w:rFonts w:hint="eastAsia" w:cs="宋体"/>
                <w:lang w:val="en-US" w:eastAsia="zh-CN"/>
              </w:rPr>
              <w:t>2</w:t>
            </w:r>
            <w:r>
              <w:rPr>
                <w:rFonts w:hint="eastAsia" w:ascii="Times New Roman" w:hAnsi="Times New Roman" w:eastAsia="宋体" w:cs="宋体"/>
                <w:lang w:val="en-US" w:eastAsia="zh-CN"/>
              </w:rPr>
              <w:t>年度内审计划》JL-9.2-01 ，组长</w:t>
            </w:r>
            <w:r>
              <w:rPr>
                <w:rFonts w:hint="eastAsia" w:cs="宋体"/>
                <w:lang w:val="en-US" w:eastAsia="zh-CN"/>
              </w:rPr>
              <w:t>：刘鹏</w:t>
            </w:r>
            <w:r>
              <w:rPr>
                <w:rFonts w:hint="eastAsia" w:ascii="Times New Roman" w:hAnsi="Times New Roman" w:eastAsia="宋体" w:cs="宋体"/>
                <w:lang w:val="en-US" w:eastAsia="zh-CN"/>
              </w:rPr>
              <w:t>，</w:t>
            </w:r>
            <w:r>
              <w:rPr>
                <w:rFonts w:hint="eastAsia" w:cs="宋体"/>
                <w:lang w:val="en-US" w:eastAsia="zh-CN"/>
              </w:rPr>
              <w:t>组员：苗梦瑶</w:t>
            </w:r>
            <w:r>
              <w:rPr>
                <w:rFonts w:hint="eastAsia" w:ascii="Times New Roman" w:hAnsi="Times New Roman" w:eastAsia="宋体" w:cs="宋体"/>
                <w:lang w:val="en-US" w:eastAsia="zh-CN"/>
              </w:rPr>
              <w:t>，计划涉及了所有部门及相关过程。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提供了《内部审核实施计划》，计划编制合理，无漏条款现象。202</w:t>
            </w:r>
            <w:r>
              <w:rPr>
                <w:rFonts w:hint="eastAsia" w:cs="宋体"/>
                <w:lang w:val="en-US" w:eastAsia="zh-CN"/>
              </w:rPr>
              <w:t>2</w:t>
            </w:r>
            <w:r>
              <w:rPr>
                <w:rFonts w:hint="eastAsia" w:ascii="Times New Roman" w:hAnsi="Times New Roman" w:eastAsia="宋体" w:cs="宋体"/>
                <w:lang w:val="en-US" w:eastAsia="zh-CN"/>
              </w:rPr>
              <w:t>年1月1</w:t>
            </w:r>
            <w:r>
              <w:rPr>
                <w:rFonts w:hint="eastAsia" w:cs="宋体"/>
                <w:lang w:val="en-US" w:eastAsia="zh-CN"/>
              </w:rPr>
              <w:t>5</w:t>
            </w:r>
            <w:r>
              <w:rPr>
                <w:rFonts w:hint="eastAsia" w:ascii="Times New Roman" w:hAnsi="Times New Roman" w:eastAsia="宋体" w:cs="宋体"/>
                <w:lang w:val="en-US" w:eastAsia="zh-CN"/>
              </w:rPr>
              <w:t>日组织实施了内审，查审核记录《内审记录》审核内容基本符合规定。有内审首/末次会议记录，记录了会议主要内容。</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了《内部审核报告》JL-9.2-04，审核结论：在不符合项采取了纠正措施并验证其有效性后，本公司质量、环境和职业健康安全管理体系的有效性、适宜性和符合性将有所提高，质量、环境和职业健康安全管理体系文件得到了有效的实施和保持。</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本次内审提出不符合项1项，查见《内审不符合项报告》，不符合分布在办公室，不符合事实：审核发现，不能提供对热处理外包方“石家庄市毅德热处理有限公司”供方评价及施加环境和安全影响的证据</w:t>
            </w:r>
            <w:r>
              <w:rPr>
                <w:rFonts w:hint="eastAsia" w:ascii="Times New Roman" w:hAnsi="Times New Roman" w:eastAsia="宋体" w:cs="宋体"/>
                <w:lang w:val="en-US" w:eastAsia="zh-CN"/>
              </w:rPr>
              <w:t>；纠正措施：1.加强对GB/T19001-2016标准8.4.1条款，GB/T24001-2016标准8.1条款、GB/T45001-2020标准8.1.4条款、管理手册及相关程序文件有关要求的学习和正确实施；2.补充供方评价和实施环境和安全影响的证据；纠正措施已实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内审员经过了任命和培训，熟悉内审流程和方法，提供了内审员培训记录，审核员没有审核自己部门工作，具有独立性。内审符合要求。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95"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不符合和纠正措施</w:t>
            </w:r>
          </w:p>
          <w:p>
            <w:pPr>
              <w:rPr>
                <w:rFonts w:hint="default" w:ascii="Times New Roman" w:hAnsi="Times New Roman" w:eastAsia="宋体" w:cs="宋体"/>
                <w:lang w:val="en-US" w:eastAsia="zh-CN"/>
              </w:rPr>
            </w:pP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QEO10.2</w:t>
            </w:r>
          </w:p>
        </w:tc>
        <w:tc>
          <w:tcPr>
            <w:tcW w:w="10004" w:type="dxa"/>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公司执行《不合格输出控制程序》《不合格和纠正措施控制程序》，对事故事件报告、调查、处理等以及纠正措施制定、实施、验证作了规定，其内容符合标准及组织实际要求。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查纠正措施实施情况：</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对内审中提出不合格项进行了原因分析,并制定、实施了纠正措施，并由内审员对所采取的纠正措施进行了验证，纠正措施有效；</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管理评审中发现的薄弱环节，分析了原因，采取了纠正措施。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对日常工作检查，业绩考评，客户满意度调查发现的不符合及时采取纠正，防止事态发展，进行原因分析，采取必要的纠正预防措施，防止事件的发生、再发生。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生产中产生的不合格品由生技部登记并分析原因，制定措施避免再发生。</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员工协商和参与</w:t>
            </w:r>
          </w:p>
        </w:tc>
        <w:tc>
          <w:tcPr>
            <w:tcW w:w="1225"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O5.4</w:t>
            </w:r>
          </w:p>
        </w:tc>
        <w:tc>
          <w:tcPr>
            <w:tcW w:w="10004"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经全体员工大会选举，并公司任命</w:t>
            </w:r>
            <w:r>
              <w:rPr>
                <w:rFonts w:hint="eastAsia" w:cs="宋体"/>
                <w:lang w:val="en-US" w:eastAsia="zh-CN"/>
              </w:rPr>
              <w:t>檀康</w:t>
            </w:r>
            <w:r>
              <w:rPr>
                <w:rFonts w:hint="eastAsia" w:ascii="Times New Roman" w:hAnsi="Times New Roman" w:eastAsia="宋体" w:cs="宋体"/>
                <w:lang w:val="en-US"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审核中未发现因沟通不利不及时而造成（影响）某项工作不能正常运行的情况。</w:t>
            </w:r>
          </w:p>
        </w:tc>
        <w:tc>
          <w:tcPr>
            <w:tcW w:w="1585" w:type="dxa"/>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Y</w:t>
            </w:r>
          </w:p>
        </w:tc>
      </w:tr>
    </w:tbl>
    <w:p>
      <w:pPr>
        <w:pStyle w:val="5"/>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D2C"/>
    <w:rsid w:val="005714C6"/>
    <w:rsid w:val="011078C7"/>
    <w:rsid w:val="013E61E2"/>
    <w:rsid w:val="018362EB"/>
    <w:rsid w:val="01D11448"/>
    <w:rsid w:val="0233386D"/>
    <w:rsid w:val="025B2DC4"/>
    <w:rsid w:val="028D1F0F"/>
    <w:rsid w:val="032000D3"/>
    <w:rsid w:val="03C54999"/>
    <w:rsid w:val="03E65F01"/>
    <w:rsid w:val="053472A6"/>
    <w:rsid w:val="05DD06BF"/>
    <w:rsid w:val="0607573C"/>
    <w:rsid w:val="06420522"/>
    <w:rsid w:val="07C66F31"/>
    <w:rsid w:val="08513A4A"/>
    <w:rsid w:val="087D5842"/>
    <w:rsid w:val="092A7093"/>
    <w:rsid w:val="09F204B1"/>
    <w:rsid w:val="0A5E78F5"/>
    <w:rsid w:val="0AD96F7B"/>
    <w:rsid w:val="0B446AEB"/>
    <w:rsid w:val="0B6131F9"/>
    <w:rsid w:val="0CAA5073"/>
    <w:rsid w:val="0DEB76F2"/>
    <w:rsid w:val="0E9E29B6"/>
    <w:rsid w:val="0F364782"/>
    <w:rsid w:val="0F713C26"/>
    <w:rsid w:val="0FBA3760"/>
    <w:rsid w:val="0FFD54BA"/>
    <w:rsid w:val="1070092E"/>
    <w:rsid w:val="11052B5A"/>
    <w:rsid w:val="1122167C"/>
    <w:rsid w:val="117614BA"/>
    <w:rsid w:val="126F08F1"/>
    <w:rsid w:val="127D2F23"/>
    <w:rsid w:val="12E76701"/>
    <w:rsid w:val="1424261C"/>
    <w:rsid w:val="14DC2CD6"/>
    <w:rsid w:val="15086DDB"/>
    <w:rsid w:val="15923292"/>
    <w:rsid w:val="163B3439"/>
    <w:rsid w:val="168801D3"/>
    <w:rsid w:val="16BF34C9"/>
    <w:rsid w:val="16D36F75"/>
    <w:rsid w:val="1787048B"/>
    <w:rsid w:val="18196493"/>
    <w:rsid w:val="182B350C"/>
    <w:rsid w:val="183323C1"/>
    <w:rsid w:val="185F79E5"/>
    <w:rsid w:val="18C96881"/>
    <w:rsid w:val="19FD1CEF"/>
    <w:rsid w:val="1A1F513E"/>
    <w:rsid w:val="1A8635C8"/>
    <w:rsid w:val="1BCA6B98"/>
    <w:rsid w:val="1BE0460E"/>
    <w:rsid w:val="1BEA0FE8"/>
    <w:rsid w:val="1DB25B36"/>
    <w:rsid w:val="1DC51585"/>
    <w:rsid w:val="1DFE521F"/>
    <w:rsid w:val="1E890F8D"/>
    <w:rsid w:val="1F740D38"/>
    <w:rsid w:val="1FBE6A14"/>
    <w:rsid w:val="205F63D2"/>
    <w:rsid w:val="20F46465"/>
    <w:rsid w:val="21947BAF"/>
    <w:rsid w:val="219519F6"/>
    <w:rsid w:val="21CF4F08"/>
    <w:rsid w:val="22BF6717"/>
    <w:rsid w:val="234C2589"/>
    <w:rsid w:val="238D507B"/>
    <w:rsid w:val="24656C1B"/>
    <w:rsid w:val="24FD1D8D"/>
    <w:rsid w:val="250336C8"/>
    <w:rsid w:val="251C7F7B"/>
    <w:rsid w:val="25AA523A"/>
    <w:rsid w:val="26792A64"/>
    <w:rsid w:val="277976C4"/>
    <w:rsid w:val="27D05536"/>
    <w:rsid w:val="27D112AE"/>
    <w:rsid w:val="28170541"/>
    <w:rsid w:val="28E74AAC"/>
    <w:rsid w:val="2A1D74B6"/>
    <w:rsid w:val="2A685EFA"/>
    <w:rsid w:val="2A9156A2"/>
    <w:rsid w:val="2A9A1E2C"/>
    <w:rsid w:val="2C2A302A"/>
    <w:rsid w:val="2C772424"/>
    <w:rsid w:val="2D7D2598"/>
    <w:rsid w:val="2D8A262B"/>
    <w:rsid w:val="2E2C723F"/>
    <w:rsid w:val="2EF82EA4"/>
    <w:rsid w:val="2F805A94"/>
    <w:rsid w:val="2FD7142C"/>
    <w:rsid w:val="2FD858D0"/>
    <w:rsid w:val="2FE4544E"/>
    <w:rsid w:val="30246C81"/>
    <w:rsid w:val="31353B3B"/>
    <w:rsid w:val="323D71D6"/>
    <w:rsid w:val="32A72670"/>
    <w:rsid w:val="32A74481"/>
    <w:rsid w:val="32D85BE7"/>
    <w:rsid w:val="33CC5F8E"/>
    <w:rsid w:val="34B9286C"/>
    <w:rsid w:val="34F565DC"/>
    <w:rsid w:val="35FB40C6"/>
    <w:rsid w:val="367D0F7F"/>
    <w:rsid w:val="36AB40E2"/>
    <w:rsid w:val="36EC6E3D"/>
    <w:rsid w:val="36FB00F6"/>
    <w:rsid w:val="373D42AF"/>
    <w:rsid w:val="37411FAD"/>
    <w:rsid w:val="37865C12"/>
    <w:rsid w:val="379522F8"/>
    <w:rsid w:val="38807E5C"/>
    <w:rsid w:val="388F4AC7"/>
    <w:rsid w:val="38E36B3A"/>
    <w:rsid w:val="39A14F85"/>
    <w:rsid w:val="39FD5F33"/>
    <w:rsid w:val="3A2C579E"/>
    <w:rsid w:val="3A56723A"/>
    <w:rsid w:val="3B1E3282"/>
    <w:rsid w:val="3B334302"/>
    <w:rsid w:val="3BB371F1"/>
    <w:rsid w:val="3C147E29"/>
    <w:rsid w:val="3CB40EF3"/>
    <w:rsid w:val="3D7B789B"/>
    <w:rsid w:val="3DC21146"/>
    <w:rsid w:val="3E66679D"/>
    <w:rsid w:val="3F0D6C18"/>
    <w:rsid w:val="3F3B5533"/>
    <w:rsid w:val="405F5252"/>
    <w:rsid w:val="412F7925"/>
    <w:rsid w:val="41463C47"/>
    <w:rsid w:val="417411D1"/>
    <w:rsid w:val="418A27A2"/>
    <w:rsid w:val="42415ACC"/>
    <w:rsid w:val="42507548"/>
    <w:rsid w:val="42CD1E63"/>
    <w:rsid w:val="445552E9"/>
    <w:rsid w:val="4461660D"/>
    <w:rsid w:val="45B24076"/>
    <w:rsid w:val="45BC2AC4"/>
    <w:rsid w:val="45C73FC5"/>
    <w:rsid w:val="45CF47D3"/>
    <w:rsid w:val="4674757D"/>
    <w:rsid w:val="47061B43"/>
    <w:rsid w:val="480A3EF4"/>
    <w:rsid w:val="48141018"/>
    <w:rsid w:val="486D24D6"/>
    <w:rsid w:val="498875C7"/>
    <w:rsid w:val="49D75781"/>
    <w:rsid w:val="49E54A1A"/>
    <w:rsid w:val="4A1A3609"/>
    <w:rsid w:val="4A396B13"/>
    <w:rsid w:val="4A4D25BF"/>
    <w:rsid w:val="4C0F3FD0"/>
    <w:rsid w:val="4CDB65A8"/>
    <w:rsid w:val="4D0E4287"/>
    <w:rsid w:val="4D3C320F"/>
    <w:rsid w:val="4DFA5872"/>
    <w:rsid w:val="4E3272FE"/>
    <w:rsid w:val="51087240"/>
    <w:rsid w:val="514209A3"/>
    <w:rsid w:val="519A6FAF"/>
    <w:rsid w:val="525A3ACB"/>
    <w:rsid w:val="529D0C02"/>
    <w:rsid w:val="535B5D4C"/>
    <w:rsid w:val="538F3C48"/>
    <w:rsid w:val="53B84F4D"/>
    <w:rsid w:val="54CE3AA7"/>
    <w:rsid w:val="54F2189F"/>
    <w:rsid w:val="55CD2D3D"/>
    <w:rsid w:val="56243ACD"/>
    <w:rsid w:val="56B714EC"/>
    <w:rsid w:val="56D95B7F"/>
    <w:rsid w:val="572528F9"/>
    <w:rsid w:val="57F55B48"/>
    <w:rsid w:val="583C23E5"/>
    <w:rsid w:val="5895585D"/>
    <w:rsid w:val="58D2260D"/>
    <w:rsid w:val="58F46A27"/>
    <w:rsid w:val="59407EBE"/>
    <w:rsid w:val="5A074538"/>
    <w:rsid w:val="5A64198B"/>
    <w:rsid w:val="5AB75F5E"/>
    <w:rsid w:val="5B7756EE"/>
    <w:rsid w:val="5CAD7D38"/>
    <w:rsid w:val="5D6C2870"/>
    <w:rsid w:val="5DAA1DAA"/>
    <w:rsid w:val="5E535813"/>
    <w:rsid w:val="5E912F6A"/>
    <w:rsid w:val="5EBD3D5F"/>
    <w:rsid w:val="60553502"/>
    <w:rsid w:val="60F56A97"/>
    <w:rsid w:val="61204131"/>
    <w:rsid w:val="618C33ED"/>
    <w:rsid w:val="61A42FB4"/>
    <w:rsid w:val="633769A9"/>
    <w:rsid w:val="635D069E"/>
    <w:rsid w:val="63E94CAF"/>
    <w:rsid w:val="64393E88"/>
    <w:rsid w:val="6485002B"/>
    <w:rsid w:val="64AF7CA6"/>
    <w:rsid w:val="64BA3F18"/>
    <w:rsid w:val="65856C59"/>
    <w:rsid w:val="65D11E9E"/>
    <w:rsid w:val="66285F62"/>
    <w:rsid w:val="665A078F"/>
    <w:rsid w:val="670E33AA"/>
    <w:rsid w:val="67410C15"/>
    <w:rsid w:val="67786A75"/>
    <w:rsid w:val="680F6B7F"/>
    <w:rsid w:val="683F57E5"/>
    <w:rsid w:val="69277AD1"/>
    <w:rsid w:val="69992CD3"/>
    <w:rsid w:val="69C9180A"/>
    <w:rsid w:val="6BDF70C3"/>
    <w:rsid w:val="6BEF1186"/>
    <w:rsid w:val="6C3D4C22"/>
    <w:rsid w:val="6D0D7DE6"/>
    <w:rsid w:val="6E494CC8"/>
    <w:rsid w:val="6F5979D7"/>
    <w:rsid w:val="6FA84376"/>
    <w:rsid w:val="70087110"/>
    <w:rsid w:val="70D17DAD"/>
    <w:rsid w:val="71070737"/>
    <w:rsid w:val="716D5171"/>
    <w:rsid w:val="71AF7537"/>
    <w:rsid w:val="72DE0805"/>
    <w:rsid w:val="735071F1"/>
    <w:rsid w:val="73702CF6"/>
    <w:rsid w:val="74324450"/>
    <w:rsid w:val="74CE5F27"/>
    <w:rsid w:val="75610B49"/>
    <w:rsid w:val="76275304"/>
    <w:rsid w:val="765B5EE0"/>
    <w:rsid w:val="76901DB2"/>
    <w:rsid w:val="76FB1E6F"/>
    <w:rsid w:val="775070C7"/>
    <w:rsid w:val="78216CB5"/>
    <w:rsid w:val="785250C1"/>
    <w:rsid w:val="78882890"/>
    <w:rsid w:val="78911745"/>
    <w:rsid w:val="78E57CE3"/>
    <w:rsid w:val="7936053E"/>
    <w:rsid w:val="79D33FDF"/>
    <w:rsid w:val="79F0693F"/>
    <w:rsid w:val="7A186697"/>
    <w:rsid w:val="7A2931E5"/>
    <w:rsid w:val="7A9B4AFD"/>
    <w:rsid w:val="7B931C78"/>
    <w:rsid w:val="7BDD535C"/>
    <w:rsid w:val="7CAA2823"/>
    <w:rsid w:val="7CC16371"/>
    <w:rsid w:val="7CDE6F23"/>
    <w:rsid w:val="7CF46746"/>
    <w:rsid w:val="7D841415"/>
    <w:rsid w:val="7D8A0E59"/>
    <w:rsid w:val="7DE7443E"/>
    <w:rsid w:val="7E0E1A8A"/>
    <w:rsid w:val="7E3C2153"/>
    <w:rsid w:val="7E3F39F1"/>
    <w:rsid w:val="7E555ACA"/>
    <w:rsid w:val="7ECE4181"/>
    <w:rsid w:val="7EFC3D40"/>
    <w:rsid w:val="7F1F3593"/>
    <w:rsid w:val="7F9935D5"/>
    <w:rsid w:val="7F9E4FC7"/>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正文 首行缩进:  2 字符"/>
    <w:basedOn w:val="1"/>
    <w:qFormat/>
    <w:uiPriority w:val="0"/>
    <w:pPr>
      <w:ind w:firstLine="200" w:firstLineChars="200"/>
    </w:pPr>
    <w:rPr>
      <w:rFonts w:cs="宋体"/>
      <w:sz w:val="24"/>
      <w:szCs w:val="2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2022-03-26T10:34:33Z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