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4"/>
        <w:gridCol w:w="1048"/>
        <w:gridCol w:w="11374"/>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515" w:type="pct"/>
            <w:vMerge w:val="restart"/>
            <w:noWrap w:val="0"/>
            <w:vAlign w:val="center"/>
          </w:tcPr>
          <w:p>
            <w:pPr>
              <w:spacing w:before="120"/>
            </w:pPr>
            <w:r>
              <w:rPr>
                <w:rFonts w:hint="eastAsia" w:cs="宋体"/>
              </w:rPr>
              <w:t>过程与活动、抽样计划</w:t>
            </w:r>
          </w:p>
        </w:tc>
        <w:tc>
          <w:tcPr>
            <w:tcW w:w="352" w:type="pct"/>
            <w:vMerge w:val="restart"/>
            <w:noWrap w:val="0"/>
            <w:vAlign w:val="center"/>
          </w:tcPr>
          <w:p>
            <w:r>
              <w:rPr>
                <w:rFonts w:hint="eastAsia" w:cs="宋体"/>
              </w:rPr>
              <w:t>涉及</w:t>
            </w:r>
          </w:p>
          <w:p>
            <w:r>
              <w:rPr>
                <w:rFonts w:hint="eastAsia" w:cs="宋体"/>
              </w:rPr>
              <w:t>条款</w:t>
            </w:r>
          </w:p>
        </w:tc>
        <w:tc>
          <w:tcPr>
            <w:tcW w:w="3819" w:type="pct"/>
            <w:noWrap w:val="0"/>
            <w:vAlign w:val="center"/>
          </w:tcPr>
          <w:p>
            <w:pPr>
              <w:rPr>
                <w:rFonts w:hint="default" w:eastAsia="宋体"/>
                <w:lang w:val="en-US" w:eastAsia="zh-CN"/>
              </w:rPr>
            </w:pPr>
            <w:r>
              <w:rPr>
                <w:rFonts w:hint="eastAsia" w:cs="宋体"/>
              </w:rPr>
              <w:t>受审核部门：领导层</w:t>
            </w:r>
            <w:r>
              <w:t xml:space="preserve">     </w:t>
            </w:r>
            <w:r>
              <w:rPr>
                <w:rFonts w:hint="eastAsia" w:cs="宋体"/>
              </w:rPr>
              <w:t>主管领导：</w:t>
            </w:r>
            <w:r>
              <w:rPr>
                <w:rFonts w:hint="eastAsia" w:ascii="宋体"/>
                <w:b/>
                <w:color w:val="000000"/>
                <w:sz w:val="20"/>
                <w:szCs w:val="20"/>
                <w:lang w:eastAsia="zh-CN"/>
              </w:rPr>
              <w:t>徐鸿斌</w:t>
            </w:r>
            <w:r>
              <w:rPr>
                <w:rFonts w:hint="eastAsia"/>
                <w:sz w:val="24"/>
                <w:szCs w:val="24"/>
              </w:rPr>
              <w:t>/</w:t>
            </w:r>
            <w:r>
              <w:rPr>
                <w:rFonts w:hint="eastAsia" w:ascii="宋体"/>
                <w:b/>
                <w:color w:val="000000"/>
                <w:sz w:val="20"/>
                <w:szCs w:val="20"/>
                <w:lang w:eastAsia="zh-CN"/>
              </w:rPr>
              <w:t>吴志锋</w:t>
            </w:r>
            <w:r>
              <w:rPr>
                <w:rFonts w:hint="eastAsia" w:ascii="宋体"/>
                <w:b/>
                <w:color w:val="000000"/>
                <w:sz w:val="20"/>
                <w:szCs w:val="20"/>
                <w:lang w:val="en-US" w:eastAsia="zh-CN"/>
              </w:rPr>
              <w:t xml:space="preserve">                 陪同人员：崔静</w:t>
            </w:r>
          </w:p>
        </w:tc>
        <w:tc>
          <w:tcPr>
            <w:tcW w:w="313" w:type="pct"/>
            <w:vMerge w:val="restart"/>
            <w:noWrap w:val="0"/>
            <w:vAlign w:val="center"/>
          </w:tcPr>
          <w:p>
            <w:r>
              <w:rPr>
                <w:rFonts w:hint="eastAsia" w:cs="宋体"/>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515" w:type="pct"/>
            <w:vMerge w:val="continue"/>
            <w:noWrap w:val="0"/>
            <w:vAlign w:val="center"/>
          </w:tcPr>
          <w:p/>
        </w:tc>
        <w:tc>
          <w:tcPr>
            <w:tcW w:w="352" w:type="pct"/>
            <w:vMerge w:val="continue"/>
            <w:noWrap w:val="0"/>
            <w:vAlign w:val="center"/>
          </w:tcPr>
          <w:p/>
        </w:tc>
        <w:tc>
          <w:tcPr>
            <w:tcW w:w="3819" w:type="pct"/>
            <w:noWrap w:val="0"/>
            <w:vAlign w:val="center"/>
          </w:tcPr>
          <w:p>
            <w:pPr>
              <w:spacing w:before="120"/>
              <w:rPr>
                <w:rFonts w:hint="default" w:eastAsia="宋体"/>
                <w:lang w:val="en-US" w:eastAsia="zh-CN"/>
              </w:rPr>
            </w:pPr>
            <w:r>
              <w:rPr>
                <w:rFonts w:hint="eastAsia" w:cs="宋体"/>
              </w:rPr>
              <w:t>审核员：</w:t>
            </w:r>
            <w:r>
              <w:rPr>
                <w:rFonts w:hint="eastAsia" w:cs="宋体"/>
                <w:lang w:val="en-US" w:eastAsia="zh-CN"/>
              </w:rPr>
              <w:t>杨园</w:t>
            </w:r>
            <w:r>
              <w:t xml:space="preserve">           </w:t>
            </w:r>
            <w:r>
              <w:rPr>
                <w:rFonts w:hint="eastAsia" w:cs="宋体"/>
              </w:rPr>
              <w:t>审核时间：</w:t>
            </w:r>
            <w:r>
              <w:t>20</w:t>
            </w:r>
            <w:r>
              <w:rPr>
                <w:rFonts w:hint="eastAsia"/>
                <w:lang w:val="en-US" w:eastAsia="zh-CN"/>
              </w:rPr>
              <w:t>22.3.19</w:t>
            </w:r>
          </w:p>
        </w:tc>
        <w:tc>
          <w:tcPr>
            <w:tcW w:w="313" w:type="pct"/>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15" w:type="pct"/>
            <w:vMerge w:val="continue"/>
            <w:noWrap w:val="0"/>
            <w:vAlign w:val="center"/>
          </w:tcPr>
          <w:p/>
        </w:tc>
        <w:tc>
          <w:tcPr>
            <w:tcW w:w="352" w:type="pct"/>
            <w:vMerge w:val="continue"/>
            <w:noWrap w:val="0"/>
            <w:vAlign w:val="center"/>
          </w:tcPr>
          <w:p/>
        </w:tc>
        <w:tc>
          <w:tcPr>
            <w:tcW w:w="3819" w:type="pct"/>
            <w:noWrap w:val="0"/>
            <w:vAlign w:val="center"/>
          </w:tcPr>
          <w:p>
            <w:pPr>
              <w:spacing w:line="240" w:lineRule="exact"/>
            </w:pPr>
            <w:r>
              <w:rPr>
                <w:rFonts w:hint="eastAsia"/>
              </w:rPr>
              <w:t>审核条款：E</w:t>
            </w:r>
            <w:r>
              <w:rPr>
                <w:rFonts w:hint="eastAsia"/>
                <w:lang w:val="en-US" w:eastAsia="zh-CN"/>
              </w:rPr>
              <w:t xml:space="preserve">O </w:t>
            </w:r>
            <w:r>
              <w:rPr>
                <w:rFonts w:hint="eastAsia" w:ascii="Times New Roman" w:hAnsi="Times New Roman" w:cs="Times New Roman"/>
                <w:sz w:val="21"/>
                <w:szCs w:val="21"/>
              </w:rPr>
              <w:t>4.1/4.2/4.3/4.4/5.1/5.2/5.3/6.1/6.2/7.1/9.1.1/9.3/10.1/10.3</w:t>
            </w:r>
          </w:p>
        </w:tc>
        <w:tc>
          <w:tcPr>
            <w:tcW w:w="313" w:type="pct"/>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3" w:hRule="atLeast"/>
        </w:trPr>
        <w:tc>
          <w:tcPr>
            <w:tcW w:w="515" w:type="pct"/>
            <w:noWrap w:val="0"/>
            <w:vAlign w:val="center"/>
          </w:tcPr>
          <w:p>
            <w:pPr>
              <w:rPr>
                <w:b/>
                <w:bCs/>
              </w:rPr>
            </w:pPr>
            <w:r>
              <w:rPr>
                <w:rFonts w:hint="eastAsia" w:cs="宋体"/>
              </w:rPr>
              <w:t>理解组织及其环境</w:t>
            </w:r>
          </w:p>
        </w:tc>
        <w:tc>
          <w:tcPr>
            <w:tcW w:w="352" w:type="pct"/>
            <w:noWrap w:val="0"/>
            <w:vAlign w:val="center"/>
          </w:tcPr>
          <w:p>
            <w:pPr>
              <w:rPr>
                <w:rFonts w:hint="eastAsia" w:eastAsia="宋体"/>
                <w:lang w:eastAsia="zh-CN"/>
              </w:rPr>
            </w:pPr>
            <w:r>
              <w:t>E</w:t>
            </w:r>
            <w:r>
              <w:rPr>
                <w:rFonts w:hint="eastAsia"/>
                <w:lang w:val="en-US" w:eastAsia="zh-CN"/>
              </w:rPr>
              <w:t>O</w:t>
            </w:r>
          </w:p>
          <w:p>
            <w:pPr>
              <w:rPr>
                <w:b/>
                <w:bCs/>
              </w:rPr>
            </w:pPr>
            <w:r>
              <w:t>4.1</w:t>
            </w:r>
          </w:p>
        </w:tc>
        <w:tc>
          <w:tcPr>
            <w:tcW w:w="3819" w:type="pct"/>
            <w:noWrap w:val="0"/>
            <w:vAlign w:val="center"/>
          </w:tcPr>
          <w:p>
            <w:pPr>
              <w:spacing w:line="240" w:lineRule="atLeast"/>
              <w:jc w:val="left"/>
              <w:rPr>
                <w:rFonts w:hint="eastAsia" w:eastAsia="宋体"/>
                <w:lang w:eastAsia="zh-CN"/>
              </w:rPr>
            </w:pPr>
            <w:r>
              <w:rPr>
                <w:rFonts w:hint="eastAsia" w:cs="宋体"/>
                <w:b/>
                <w:bCs/>
              </w:rPr>
              <w:t>■</w:t>
            </w:r>
            <w:r>
              <w:rPr>
                <w:rFonts w:hint="eastAsia" w:ascii="Times New Roman" w:hAnsi="Times New Roman" w:cs="Times New Roman"/>
                <w:szCs w:val="22"/>
                <w:lang w:eastAsia="zh-CN"/>
              </w:rPr>
              <w:t>收集了</w:t>
            </w:r>
            <w:r>
              <w:rPr>
                <w:rFonts w:hint="default" w:ascii="Times New Roman" w:hAnsi="Times New Roman" w:cs="Times New Roman"/>
                <w:szCs w:val="22"/>
              </w:rPr>
              <w:t>受审核方</w:t>
            </w:r>
            <w:r>
              <w:rPr>
                <w:rFonts w:hint="eastAsia" w:cs="Times New Roman"/>
                <w:szCs w:val="22"/>
                <w:lang w:eastAsia="zh-CN"/>
              </w:rPr>
              <w:t>河北戈斯顿新能源科技有限公司最新的营业执照，于</w:t>
            </w:r>
            <w:r>
              <w:rPr>
                <w:rFonts w:hint="eastAsia" w:cs="Times New Roman"/>
                <w:szCs w:val="22"/>
                <w:lang w:val="en-US" w:eastAsia="zh-CN"/>
              </w:rPr>
              <w:t>2021年12月20日进行了经营范围变更，主营业务无变化，</w:t>
            </w:r>
            <w:r>
              <w:rPr>
                <w:rFonts w:hint="default" w:ascii="Times New Roman" w:hAnsi="Times New Roman" w:cs="Times New Roman"/>
                <w:szCs w:val="22"/>
              </w:rPr>
              <w:t>主要从事</w:t>
            </w:r>
            <w:r>
              <w:rPr>
                <w:rFonts w:hint="eastAsia"/>
                <w:color w:val="auto"/>
                <w:sz w:val="21"/>
                <w:szCs w:val="21"/>
              </w:rPr>
              <w:t>电锅炉、碳纤维柔性发热线、蓄热式电暖器（储热式电暖器）、碳纤维电暖器（对流电暖器）、室内加热器（碳纤维电暖画、电加热板、碳晶墙暖、碳晶电暖器、对流式电暖器、远红外电热炕板）、远红外石墨烯电暖器（电暖画、电热板、墙暖）、空气能热风机、地源热泵、空气源热泵、民用水暖煤炉、民用生物质采暖炉、太阳能热水器、电热水器、电磁采暖炉、燃气采暖热水炉、远红外高温辐射电热器、电暖炕</w:t>
            </w:r>
            <w:r>
              <w:rPr>
                <w:b w:val="0"/>
                <w:bCs w:val="0"/>
                <w:color w:val="auto"/>
                <w:sz w:val="21"/>
                <w:szCs w:val="21"/>
              </w:rPr>
              <w:t>的销售</w:t>
            </w:r>
            <w:r>
              <w:rPr>
                <w:rFonts w:hint="eastAsia" w:cs="宋体"/>
              </w:rPr>
              <w:t>。</w:t>
            </w:r>
          </w:p>
          <w:p>
            <w:pPr>
              <w:spacing w:line="240" w:lineRule="atLeast"/>
              <w:jc w:val="left"/>
              <w:rPr>
                <w:rFonts w:hint="eastAsia" w:cs="宋体"/>
              </w:rPr>
            </w:pPr>
            <w:r>
              <w:rPr>
                <w:rFonts w:hint="eastAsia" w:ascii="Times New Roman" w:hAnsi="Times New Roman" w:cs="Times New Roman"/>
                <w:szCs w:val="22"/>
                <w:lang w:eastAsia="zh-CN"/>
              </w:rPr>
              <w:t>企业</w:t>
            </w:r>
            <w:r>
              <w:rPr>
                <w:rFonts w:hint="default" w:ascii="Times New Roman" w:hAnsi="Times New Roman" w:cs="Times New Roman"/>
                <w:szCs w:val="22"/>
              </w:rPr>
              <w:t>经营地址位于</w:t>
            </w:r>
            <w:r>
              <w:rPr>
                <w:rFonts w:ascii="宋体" w:hAnsi="宋体" w:eastAsia="宋体"/>
                <w:b w:val="0"/>
                <w:bCs w:val="0"/>
                <w:sz w:val="21"/>
                <w:szCs w:val="21"/>
              </w:rPr>
              <w:t>正定县科技工业园旺泉北街7号</w:t>
            </w:r>
            <w:r>
              <w:rPr>
                <w:rFonts w:hint="default" w:ascii="Times New Roman" w:hAnsi="Times New Roman" w:cs="Times New Roman"/>
                <w:szCs w:val="22"/>
              </w:rPr>
              <w:t>，</w:t>
            </w:r>
            <w:r>
              <w:rPr>
                <w:rFonts w:hint="eastAsia" w:ascii="Times New Roman" w:hAnsi="Times New Roman" w:cs="Times New Roman"/>
                <w:szCs w:val="22"/>
                <w:lang w:eastAsia="zh-CN"/>
              </w:rPr>
              <w:t>现场巡视，</w:t>
            </w:r>
            <w:r>
              <w:rPr>
                <w:rFonts w:hint="default" w:ascii="Times New Roman" w:hAnsi="Times New Roman" w:cs="Times New Roman"/>
                <w:szCs w:val="22"/>
              </w:rPr>
              <w:t>办公面积</w:t>
            </w:r>
            <w:r>
              <w:rPr>
                <w:rFonts w:hint="eastAsia" w:cs="Times New Roman"/>
                <w:szCs w:val="22"/>
                <w:lang w:val="en-US" w:eastAsia="zh-CN"/>
              </w:rPr>
              <w:t>20</w:t>
            </w:r>
            <w:r>
              <w:rPr>
                <w:rFonts w:hint="default" w:ascii="Times New Roman" w:hAnsi="Times New Roman" w:cs="Times New Roman"/>
                <w:szCs w:val="22"/>
              </w:rPr>
              <w:t>0平米、</w:t>
            </w:r>
            <w:r>
              <w:rPr>
                <w:rFonts w:hint="eastAsia" w:ascii="Times New Roman" w:hAnsi="Times New Roman" w:cs="Times New Roman"/>
                <w:szCs w:val="22"/>
                <w:lang w:val="en-US" w:eastAsia="zh-CN"/>
              </w:rPr>
              <w:t>库房</w:t>
            </w:r>
            <w:r>
              <w:rPr>
                <w:rFonts w:hint="eastAsia" w:cs="Times New Roman"/>
                <w:szCs w:val="22"/>
                <w:lang w:val="en-US" w:eastAsia="zh-CN"/>
              </w:rPr>
              <w:t>5</w:t>
            </w:r>
            <w:r>
              <w:rPr>
                <w:rFonts w:hint="default" w:ascii="Times New Roman" w:hAnsi="Times New Roman" w:cs="Times New Roman"/>
                <w:szCs w:val="22"/>
              </w:rPr>
              <w:t>00平米，</w:t>
            </w:r>
            <w:r>
              <w:rPr>
                <w:rFonts w:hint="eastAsia" w:cs="宋体"/>
              </w:rPr>
              <w:t>客户群</w:t>
            </w:r>
            <w:r>
              <w:rPr>
                <w:rFonts w:hint="eastAsia" w:cs="宋体"/>
                <w:lang w:eastAsia="zh-CN"/>
              </w:rPr>
              <w:t>主要为</w:t>
            </w:r>
            <w:r>
              <w:rPr>
                <w:rFonts w:hint="eastAsia" w:cs="宋体"/>
                <w:lang w:val="en-US" w:eastAsia="zh-CN"/>
              </w:rPr>
              <w:t>乡镇村庄，</w:t>
            </w:r>
            <w:r>
              <w:rPr>
                <w:rFonts w:hint="default" w:ascii="Times New Roman" w:hAnsi="Times New Roman" w:cs="Times New Roman"/>
                <w:szCs w:val="22"/>
              </w:rPr>
              <w:t>服务于</w:t>
            </w:r>
            <w:r>
              <w:rPr>
                <w:rFonts w:hint="eastAsia" w:cs="Times New Roman"/>
                <w:szCs w:val="22"/>
                <w:lang w:val="en-US" w:eastAsia="zh-CN"/>
              </w:rPr>
              <w:t>农村煤改电项目</w:t>
            </w:r>
          </w:p>
          <w:p>
            <w:r>
              <w:rPr>
                <w:rFonts w:hint="eastAsia" w:cs="宋体"/>
              </w:rPr>
              <w:t>■</w:t>
            </w:r>
            <w:r>
              <w:rPr>
                <w:rFonts w:hint="eastAsia" w:cs="宋体"/>
                <w:lang w:eastAsia="zh-CN"/>
              </w:rPr>
              <w:t>企业徐总介绍</w:t>
            </w:r>
            <w:r>
              <w:rPr>
                <w:rFonts w:hint="eastAsia" w:cs="宋体"/>
              </w:rPr>
              <w:t>，</w:t>
            </w:r>
            <w:r>
              <w:rPr>
                <w:rFonts w:hint="eastAsia" w:cs="宋体"/>
                <w:lang w:eastAsia="zh-CN"/>
              </w:rPr>
              <w:t>公司按每年组织</w:t>
            </w:r>
            <w:r>
              <w:rPr>
                <w:rFonts w:hint="eastAsia" w:cs="宋体"/>
              </w:rPr>
              <w:t>对管理体系标准的学习，依据标准的要求结合实际情况对管理体系进行了策划。策划基本体现了</w:t>
            </w:r>
            <w:r>
              <w:t>PDCA</w:t>
            </w:r>
            <w:r>
              <w:rPr>
                <w:rFonts w:hint="eastAsia" w:cs="宋体"/>
              </w:rPr>
              <w:t>的思路。根据过程对组织结构进行了合理的设计，明确了各岗位人员的职责和接口，配备了相应的人员、设施、技术、信息等资源。工作环境基本能满足经营和管理的需求。</w:t>
            </w:r>
            <w:r>
              <w:rPr>
                <w:rFonts w:hint="eastAsia" w:cs="宋体"/>
                <w:lang w:val="en-GB"/>
              </w:rPr>
              <w:t>通过制定管理制度、作业文件及相关措施，对活动的主要环节实施了有效的控制。</w:t>
            </w:r>
            <w:r>
              <w:rPr>
                <w:rFonts w:hint="eastAsia" w:cs="宋体"/>
              </w:rPr>
              <w:t>各种制度及规定</w:t>
            </w:r>
            <w:r>
              <w:rPr>
                <w:rFonts w:hint="eastAsia" w:cs="宋体"/>
                <w:lang w:eastAsia="zh-CN"/>
              </w:rPr>
              <w:t>有效运行</w:t>
            </w:r>
            <w:r>
              <w:rPr>
                <w:rFonts w:hint="eastAsia" w:cs="宋体"/>
              </w:rPr>
              <w:t>。管理手册中对组织机构和职责进行了策划，形成了文件。组织机构的设置，职责、权限的分配基本明确，基本适宜，人力资源基本满足需求。</w:t>
            </w:r>
          </w:p>
          <w:p>
            <w:pPr>
              <w:rPr>
                <w:rFonts w:hint="eastAsia" w:cs="宋体"/>
              </w:rPr>
            </w:pPr>
            <w:r>
              <w:rPr>
                <w:rFonts w:hint="eastAsia" w:cs="宋体"/>
              </w:rPr>
              <w:t>内部环境：</w:t>
            </w:r>
          </w:p>
          <w:p>
            <w:pPr>
              <w:rPr>
                <w:rFonts w:hint="eastAsia" w:eastAsia="宋体" w:cs="宋体"/>
                <w:lang w:eastAsia="zh-CN"/>
              </w:rPr>
            </w:pPr>
            <w:r>
              <w:rPr>
                <w:rFonts w:hint="eastAsia" w:cs="宋体"/>
              </w:rPr>
              <w:t>优势S：</w:t>
            </w:r>
            <w:r>
              <w:rPr>
                <w:rFonts w:hint="eastAsia" w:cs="宋体"/>
                <w:lang w:eastAsia="zh-CN"/>
              </w:rPr>
              <w:t>销售</w:t>
            </w:r>
            <w:r>
              <w:rPr>
                <w:rFonts w:hint="eastAsia" w:cs="宋体"/>
                <w:lang w:val="en-US" w:eastAsia="zh-CN"/>
              </w:rPr>
              <w:t>产品</w:t>
            </w:r>
            <w:r>
              <w:rPr>
                <w:rFonts w:hint="eastAsia" w:cs="宋体"/>
              </w:rPr>
              <w:t>种类齐全，</w:t>
            </w:r>
            <w:r>
              <w:rPr>
                <w:rFonts w:hint="eastAsia" w:cs="宋体"/>
                <w:lang w:eastAsia="zh-CN"/>
              </w:rPr>
              <w:t>所销售产品拥有</w:t>
            </w:r>
            <w:r>
              <w:rPr>
                <w:rFonts w:hint="eastAsia" w:cs="宋体"/>
                <w:lang w:val="en-US" w:eastAsia="zh-CN"/>
              </w:rPr>
              <w:t>3项商标、3项软件著作权及26项专利技术，有一定的技术实力，产品</w:t>
            </w:r>
            <w:r>
              <w:rPr>
                <w:rFonts w:hint="eastAsia" w:cs="宋体"/>
              </w:rPr>
              <w:t>质量能够满足用户要求；具有专业的</w:t>
            </w:r>
            <w:r>
              <w:rPr>
                <w:rFonts w:hint="eastAsia" w:cs="宋体"/>
                <w:lang w:val="en-US" w:eastAsia="zh-CN"/>
              </w:rPr>
              <w:t>销售</w:t>
            </w:r>
            <w:r>
              <w:rPr>
                <w:rFonts w:hint="eastAsia" w:cs="宋体"/>
              </w:rPr>
              <w:t>人员，</w:t>
            </w:r>
            <w:r>
              <w:rPr>
                <w:rFonts w:hint="eastAsia" w:cs="宋体"/>
                <w:lang w:val="en-US" w:eastAsia="zh-CN"/>
              </w:rPr>
              <w:t>对客户进行</w:t>
            </w:r>
            <w:r>
              <w:rPr>
                <w:rFonts w:hint="eastAsia" w:cs="宋体"/>
              </w:rPr>
              <w:t>服务</w:t>
            </w:r>
            <w:r>
              <w:rPr>
                <w:rFonts w:hint="eastAsia" w:cs="宋体"/>
                <w:lang w:eastAsia="zh-CN"/>
              </w:rPr>
              <w:t>；人员安全意识有所提升。</w:t>
            </w:r>
          </w:p>
          <w:p>
            <w:pPr>
              <w:rPr>
                <w:rFonts w:hint="eastAsia" w:cs="宋体"/>
              </w:rPr>
            </w:pPr>
            <w:r>
              <w:rPr>
                <w:rFonts w:hint="eastAsia" w:cs="宋体"/>
              </w:rPr>
              <w:t>劣势W：部分合同回款速度较慢；</w:t>
            </w:r>
            <w:r>
              <w:rPr>
                <w:rFonts w:hint="eastAsia" w:cs="宋体"/>
                <w:lang w:val="en-US" w:eastAsia="zh-CN"/>
              </w:rPr>
              <w:t>业务</w:t>
            </w:r>
            <w:r>
              <w:rPr>
                <w:rFonts w:hint="eastAsia" w:cs="宋体"/>
              </w:rPr>
              <w:t>人员流动性较大，无后备人才资源；</w:t>
            </w:r>
          </w:p>
          <w:p>
            <w:pPr>
              <w:rPr>
                <w:rFonts w:hint="eastAsia" w:cs="宋体"/>
              </w:rPr>
            </w:pPr>
            <w:r>
              <w:rPr>
                <w:rFonts w:hint="eastAsia" w:cs="宋体"/>
              </w:rPr>
              <w:t>外部环境：</w:t>
            </w:r>
          </w:p>
          <w:p>
            <w:pPr>
              <w:rPr>
                <w:rFonts w:hint="eastAsia" w:cs="宋体"/>
              </w:rPr>
            </w:pPr>
            <w:r>
              <w:rPr>
                <w:rFonts w:hint="eastAsia" w:cs="宋体"/>
              </w:rPr>
              <w:t>机会：政府加大基础设施投资力度，需求量持续增加；</w:t>
            </w:r>
          </w:p>
          <w:p>
            <w:pPr>
              <w:rPr>
                <w:rFonts w:hint="eastAsia" w:eastAsia="宋体" w:cs="宋体"/>
                <w:lang w:eastAsia="zh-CN"/>
              </w:rPr>
            </w:pPr>
            <w:r>
              <w:rPr>
                <w:rFonts w:hint="eastAsia" w:cs="宋体"/>
              </w:rPr>
              <w:t>风险：工程回款不稳定</w:t>
            </w:r>
            <w:r>
              <w:rPr>
                <w:rFonts w:hint="eastAsia" w:cs="宋体"/>
                <w:lang w:eastAsia="zh-CN"/>
              </w:rPr>
              <w:t>，</w:t>
            </w:r>
            <w:r>
              <w:rPr>
                <w:rFonts w:hint="eastAsia" w:cs="宋体"/>
              </w:rPr>
              <w:t>同行业竞争加剧</w:t>
            </w:r>
            <w:r>
              <w:rPr>
                <w:rFonts w:hint="eastAsia" w:cs="宋体"/>
                <w:lang w:eastAsia="zh-CN"/>
              </w:rPr>
              <w:t>。</w:t>
            </w:r>
          </w:p>
          <w:p>
            <w:pPr>
              <w:rPr>
                <w:b/>
                <w:bCs/>
              </w:rPr>
            </w:pPr>
            <w:r>
              <w:rPr>
                <w:rFonts w:hint="eastAsia" w:cs="宋体"/>
              </w:rPr>
              <w:t>对这些内外部因素通过定期的网站获取、顾客沟通及定期（周总结会议、月中、月末总结会议）内部总结等方式进行监视和评审。</w:t>
            </w:r>
          </w:p>
        </w:tc>
        <w:tc>
          <w:tcPr>
            <w:tcW w:w="313" w:type="pct"/>
            <w:noWrap w:val="0"/>
            <w:vAlign w:val="top"/>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trPr>
        <w:tc>
          <w:tcPr>
            <w:tcW w:w="515" w:type="pct"/>
            <w:noWrap w:val="0"/>
            <w:vAlign w:val="center"/>
          </w:tcPr>
          <w:p>
            <w:pPr>
              <w:rPr>
                <w:b/>
                <w:bCs/>
              </w:rPr>
            </w:pPr>
            <w:r>
              <w:rPr>
                <w:rFonts w:hint="eastAsia" w:cs="宋体"/>
              </w:rPr>
              <w:t>理解相关方需求和期望</w:t>
            </w:r>
          </w:p>
        </w:tc>
        <w:tc>
          <w:tcPr>
            <w:tcW w:w="352" w:type="pct"/>
            <w:noWrap w:val="0"/>
            <w:vAlign w:val="center"/>
          </w:tcPr>
          <w:p>
            <w:pPr>
              <w:rPr>
                <w:rFonts w:hint="eastAsia" w:eastAsia="宋体"/>
                <w:lang w:val="en-US" w:eastAsia="zh-CN"/>
              </w:rPr>
            </w:pPr>
            <w:r>
              <w:t>E</w:t>
            </w:r>
            <w:r>
              <w:rPr>
                <w:rFonts w:hint="eastAsia"/>
                <w:lang w:val="en-US" w:eastAsia="zh-CN"/>
              </w:rPr>
              <w:t>O</w:t>
            </w:r>
          </w:p>
          <w:p>
            <w:pPr>
              <w:rPr>
                <w:b/>
                <w:bCs/>
              </w:rPr>
            </w:pPr>
            <w:r>
              <w:t>4.2</w:t>
            </w:r>
          </w:p>
        </w:tc>
        <w:tc>
          <w:tcPr>
            <w:tcW w:w="3819" w:type="pct"/>
            <w:noWrap w:val="0"/>
            <w:vAlign w:val="center"/>
          </w:tcPr>
          <w:p>
            <w:r>
              <w:rPr>
                <w:rFonts w:hint="eastAsia" w:cs="宋体"/>
                <w:lang w:eastAsia="zh-CN"/>
              </w:rPr>
              <w:t>徐总介绍，</w:t>
            </w:r>
            <w:r>
              <w:rPr>
                <w:rFonts w:hint="eastAsia" w:cs="宋体"/>
              </w:rPr>
              <w:t>公司管理层及相关部门持续关注相关方需求的变化，必要时通过评估风险和机遇，调整管理体系目标和指标或变更管理过程以适应这些变化或实现改进。</w:t>
            </w:r>
          </w:p>
          <w:p>
            <w:pPr>
              <w:rPr>
                <w:rFonts w:hint="eastAsia" w:cs="宋体"/>
                <w:lang w:eastAsia="zh-CN"/>
              </w:rPr>
            </w:pPr>
            <w:r>
              <w:rPr>
                <w:rFonts w:hint="eastAsia" w:cs="宋体"/>
                <w:lang w:eastAsia="zh-CN"/>
              </w:rPr>
              <w:t>查见《相关方要求与期望清单》，</w:t>
            </w:r>
            <w:r>
              <w:rPr>
                <w:rFonts w:hint="eastAsia" w:cs="宋体"/>
              </w:rPr>
              <w:t>公司确定了与管理体系有关的相关方包括</w:t>
            </w:r>
            <w:r>
              <w:rPr>
                <w:rFonts w:hint="eastAsia" w:cs="宋体"/>
                <w:lang w:eastAsia="zh-CN"/>
              </w:rPr>
              <w:t>监管机构、</w:t>
            </w:r>
            <w:r>
              <w:rPr>
                <w:rFonts w:hint="eastAsia" w:cs="宋体"/>
              </w:rPr>
              <w:t>顾客、供方、</w:t>
            </w:r>
            <w:r>
              <w:rPr>
                <w:rFonts w:hint="eastAsia" w:cs="宋体"/>
                <w:lang w:eastAsia="zh-CN"/>
              </w:rPr>
              <w:t>合作方、</w:t>
            </w:r>
            <w:r>
              <w:rPr>
                <w:rFonts w:hint="eastAsia" w:cs="宋体"/>
              </w:rPr>
              <w:t>员工等</w:t>
            </w:r>
            <w:r>
              <w:rPr>
                <w:rFonts w:hint="eastAsia" w:cs="宋体"/>
                <w:lang w:eastAsia="zh-CN"/>
              </w:rPr>
              <w:t>，编制：</w:t>
            </w:r>
            <w:r>
              <w:rPr>
                <w:rFonts w:hint="eastAsia"/>
                <w:sz w:val="21"/>
                <w:szCs w:val="21"/>
                <w:lang w:val="en-US" w:eastAsia="zh-CN"/>
              </w:rPr>
              <w:t>董会英，审</w:t>
            </w:r>
            <w:r>
              <w:rPr>
                <w:rFonts w:hint="eastAsia" w:ascii="Times New Roman" w:hAnsi="Times New Roman" w:cs="宋体"/>
                <w:lang w:val="en-US" w:eastAsia="zh-CN"/>
              </w:rPr>
              <w:t>批徐鸿斌</w:t>
            </w:r>
            <w:r>
              <w:rPr>
                <w:rFonts w:hint="eastAsia" w:ascii="Times New Roman" w:hAnsi="Times New Roman" w:cs="宋体"/>
              </w:rPr>
              <w:t>20</w:t>
            </w:r>
            <w:r>
              <w:rPr>
                <w:rFonts w:hint="eastAsia" w:ascii="Times New Roman" w:hAnsi="Times New Roman" w:cs="宋体"/>
                <w:lang w:val="en-US" w:eastAsia="zh-CN"/>
              </w:rPr>
              <w:t>22/</w:t>
            </w:r>
            <w:r>
              <w:rPr>
                <w:rFonts w:hint="eastAsia" w:ascii="Times New Roman" w:hAnsi="Times New Roman" w:cs="宋体"/>
              </w:rPr>
              <w:t>0</w:t>
            </w:r>
            <w:r>
              <w:rPr>
                <w:rFonts w:hint="eastAsia" w:ascii="Times New Roman" w:hAnsi="Times New Roman" w:cs="宋体"/>
                <w:lang w:val="en-US" w:eastAsia="zh-CN"/>
              </w:rPr>
              <w:t>1</w:t>
            </w:r>
            <w:r>
              <w:rPr>
                <w:rFonts w:hint="eastAsia" w:ascii="Times New Roman" w:hAnsi="Times New Roman" w:cs="宋体"/>
              </w:rPr>
              <w:t>/</w:t>
            </w:r>
            <w:r>
              <w:rPr>
                <w:rFonts w:hint="eastAsia" w:ascii="Times New Roman" w:hAnsi="Times New Roman" w:cs="宋体"/>
                <w:lang w:val="en-US" w:eastAsia="zh-CN"/>
              </w:rPr>
              <w:t>03</w:t>
            </w:r>
            <w:r>
              <w:rPr>
                <w:rFonts w:hint="eastAsia" w:cs="宋体"/>
              </w:rPr>
              <w:t>。</w:t>
            </w:r>
          </w:p>
          <w:p>
            <w:pPr>
              <w:rPr>
                <w:rFonts w:hint="eastAsia" w:cs="宋体"/>
                <w:lang w:val="en-US" w:eastAsia="zh-CN"/>
              </w:rPr>
            </w:pPr>
            <w:r>
              <w:rPr>
                <w:rFonts w:hint="eastAsia" w:cs="宋体"/>
                <w:lang w:val="en-US" w:eastAsia="zh-CN"/>
              </w:rPr>
              <w:t>——抽相关方：第三方认证服务机构，要求有：符合体系要求并持续改进，检测部门：办公室，检测指标：内审，外审，管理评审，检测频率，每年1次</w:t>
            </w:r>
          </w:p>
          <w:p>
            <w:pPr>
              <w:pStyle w:val="2"/>
              <w:rPr>
                <w:rFonts w:hint="eastAsia" w:cs="宋体"/>
                <w:lang w:val="en-US" w:eastAsia="zh-CN"/>
              </w:rPr>
            </w:pPr>
            <w:r>
              <w:rPr>
                <w:rFonts w:hint="eastAsia" w:cs="宋体"/>
                <w:lang w:val="en-US" w:eastAsia="zh-CN"/>
              </w:rPr>
              <w:t>——抽相关方：员工，要求有：清洁卫生，无粉尘，无污染，杂音小等，检测指标：5S检查及员工满意度，检测频率每年2次，检测部门：办公室</w:t>
            </w:r>
          </w:p>
          <w:p>
            <w:pPr>
              <w:pStyle w:val="2"/>
              <w:rPr>
                <w:rFonts w:hint="default" w:cs="宋体"/>
                <w:lang w:val="en-US" w:eastAsia="zh-CN"/>
              </w:rPr>
            </w:pPr>
            <w:r>
              <w:rPr>
                <w:rFonts w:hint="eastAsia" w:cs="宋体"/>
                <w:lang w:val="en-US" w:eastAsia="zh-CN"/>
              </w:rPr>
              <w:t>另查其他相关方，均确定了相关方要求及检测频率检测指标和责任部门。</w:t>
            </w:r>
          </w:p>
          <w:p>
            <w:pPr>
              <w:rPr>
                <w:rFonts w:hint="eastAsia" w:eastAsia="宋体"/>
                <w:b/>
                <w:bCs/>
                <w:lang w:eastAsia="zh-CN"/>
              </w:rPr>
            </w:pPr>
            <w:r>
              <w:rPr>
                <w:rFonts w:hint="eastAsia" w:cs="宋体"/>
              </w:rPr>
              <w:t>对这些相关方监视和评审的方法有：上级文件、标准和规范的获取、客户走访调查、</w:t>
            </w:r>
            <w:r>
              <w:rPr>
                <w:rFonts w:hint="eastAsia" w:cs="宋体"/>
                <w:lang w:eastAsia="zh-CN"/>
              </w:rPr>
              <w:t>内外部</w:t>
            </w:r>
            <w:r>
              <w:rPr>
                <w:rFonts w:hint="eastAsia" w:cs="宋体"/>
              </w:rPr>
              <w:t>沟通等。</w:t>
            </w:r>
            <w:r>
              <w:rPr>
                <w:rFonts w:hint="eastAsia" w:cs="宋体"/>
                <w:lang w:eastAsia="zh-CN"/>
              </w:rPr>
              <w:t>符合要求。</w:t>
            </w:r>
          </w:p>
        </w:tc>
        <w:tc>
          <w:tcPr>
            <w:tcW w:w="313" w:type="pct"/>
            <w:noWrap w:val="0"/>
            <w:vAlign w:val="top"/>
          </w:tcPr>
          <w:p>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5" w:hRule="atLeast"/>
        </w:trPr>
        <w:tc>
          <w:tcPr>
            <w:tcW w:w="515" w:type="pct"/>
            <w:noWrap w:val="0"/>
            <w:vAlign w:val="center"/>
          </w:tcPr>
          <w:p>
            <w:pPr>
              <w:rPr>
                <w:b/>
                <w:bCs/>
              </w:rPr>
            </w:pPr>
            <w:r>
              <w:rPr>
                <w:rFonts w:hint="eastAsia" w:cs="宋体"/>
              </w:rPr>
              <w:t>管理体系的范围</w:t>
            </w:r>
          </w:p>
        </w:tc>
        <w:tc>
          <w:tcPr>
            <w:tcW w:w="352" w:type="pct"/>
            <w:noWrap w:val="0"/>
            <w:vAlign w:val="center"/>
          </w:tcPr>
          <w:p>
            <w:pPr>
              <w:rPr>
                <w:rFonts w:hint="eastAsia" w:eastAsia="宋体"/>
                <w:lang w:eastAsia="zh-CN"/>
              </w:rPr>
            </w:pPr>
            <w:r>
              <w:t>E</w:t>
            </w:r>
            <w:r>
              <w:rPr>
                <w:rFonts w:hint="eastAsia"/>
                <w:lang w:eastAsia="zh-CN"/>
              </w:rPr>
              <w:t>O</w:t>
            </w:r>
          </w:p>
          <w:p>
            <w:pPr>
              <w:rPr>
                <w:b/>
                <w:bCs/>
              </w:rPr>
            </w:pPr>
            <w:r>
              <w:t>4.3</w:t>
            </w:r>
          </w:p>
        </w:tc>
        <w:tc>
          <w:tcPr>
            <w:tcW w:w="3819" w:type="pct"/>
            <w:noWrap w:val="0"/>
            <w:vAlign w:val="center"/>
          </w:tcPr>
          <w:p>
            <w:pPr>
              <w:rPr>
                <w:rFonts w:hint="eastAsia" w:cs="宋体"/>
              </w:rPr>
            </w:pPr>
            <w:r>
              <w:rPr>
                <w:rFonts w:hint="eastAsia" w:cs="宋体"/>
              </w:rPr>
              <w:t>根据客户需求（外部信息）、企业内部状况及相关方要求，确定体系覆盖的范围：</w:t>
            </w:r>
          </w:p>
          <w:p>
            <w:pPr>
              <w:rPr>
                <w:b w:val="0"/>
                <w:bCs w:val="0"/>
                <w:color w:val="auto"/>
                <w:sz w:val="21"/>
                <w:szCs w:val="21"/>
              </w:rPr>
            </w:pPr>
            <w:bookmarkStart w:id="0" w:name="审核范围"/>
            <w:r>
              <w:rPr>
                <w:b w:val="0"/>
                <w:bCs w:val="0"/>
                <w:color w:val="auto"/>
                <w:sz w:val="21"/>
                <w:szCs w:val="21"/>
              </w:rPr>
              <w:t>O：</w:t>
            </w:r>
            <w:r>
              <w:rPr>
                <w:rFonts w:hint="eastAsia"/>
                <w:color w:val="auto"/>
                <w:sz w:val="21"/>
                <w:szCs w:val="21"/>
              </w:rPr>
              <w:t>电锅炉、碳纤维柔性发热线、蓄热式电暖器（储热式电暖器）、碳纤维电暖器（对流电暖器）、室内加热器（碳纤维电暖画、电加热板、碳晶墙暖、碳晶电暖器、对流式电暖器、远红外电热炕板）、远红外石墨烯电暖器（电暖画、电热板、墙暖）、空气能热风机、地源热泵、空气源热泵、民用水暖煤炉、民用生物质采暖炉、太阳能热水器、电热水器、电磁采暖炉、燃气采暖热水炉、远红外高温辐射电热器、电暖炕</w:t>
            </w:r>
            <w:r>
              <w:rPr>
                <w:b w:val="0"/>
                <w:bCs w:val="0"/>
                <w:color w:val="auto"/>
                <w:sz w:val="21"/>
                <w:szCs w:val="21"/>
              </w:rPr>
              <w:t>的销售及相关职业健康安全管理活动</w:t>
            </w:r>
          </w:p>
          <w:p>
            <w:pPr>
              <w:rPr>
                <w:rFonts w:hint="default" w:ascii="Times New Roman" w:hAnsi="Times New Roman" w:cs="Times New Roman"/>
                <w:b w:val="0"/>
                <w:bCs w:val="0"/>
                <w:sz w:val="21"/>
                <w:szCs w:val="21"/>
              </w:rPr>
            </w:pPr>
            <w:r>
              <w:rPr>
                <w:b w:val="0"/>
                <w:bCs w:val="0"/>
                <w:color w:val="auto"/>
                <w:sz w:val="21"/>
                <w:szCs w:val="21"/>
              </w:rPr>
              <w:t>E：</w:t>
            </w:r>
            <w:r>
              <w:rPr>
                <w:rFonts w:hint="eastAsia"/>
                <w:color w:val="auto"/>
                <w:sz w:val="21"/>
                <w:szCs w:val="21"/>
              </w:rPr>
              <w:t>电锅炉、碳纤维柔性发热线、蓄热式电暖器（储热式电暖器）、碳纤维电暖器（对流电暖器）、室内加热器（碳纤维电暖画、电加热板、碳晶墙暖、碳晶电暖器、对流式电暖器、远红外电热炕板）、远红外石墨烯电暖器（电暖画、电热板、墙暖）、空气能热风机、地源热泵、空气源热泵、民用水暖煤炉、民用生物质采暖炉、太阳能热水器、电热水器、电磁采暖炉、燃气采暖热水炉、远红外高温辐射电热器、电暖炕</w:t>
            </w:r>
            <w:r>
              <w:rPr>
                <w:b w:val="0"/>
                <w:bCs w:val="0"/>
                <w:color w:val="auto"/>
                <w:sz w:val="21"/>
                <w:szCs w:val="21"/>
              </w:rPr>
              <w:t>的销售及相关环境管理活动</w:t>
            </w:r>
            <w:bookmarkEnd w:id="0"/>
          </w:p>
          <w:p>
            <w:pPr>
              <w:rPr>
                <w:rFonts w:hint="eastAsia" w:eastAsia="宋体"/>
                <w:lang w:val="en-US" w:eastAsia="zh-CN"/>
              </w:rPr>
            </w:pPr>
            <w:r>
              <w:rPr>
                <w:rFonts w:hint="eastAsia" w:cs="宋体"/>
                <w:lang w:eastAsia="zh-CN"/>
              </w:rPr>
              <w:t>范围通过管理体系手册等</w:t>
            </w:r>
            <w:r>
              <w:rPr>
                <w:rFonts w:hint="eastAsia" w:cs="宋体"/>
              </w:rPr>
              <w:t>文件发放在公司内部进行传递；在与客户沟通中，及时通知客户，为相关方获取。上述范围与企业目前经营范围相一致。</w:t>
            </w:r>
            <w:r>
              <w:rPr>
                <w:rFonts w:hint="eastAsia" w:cs="宋体"/>
                <w:lang w:val="en-US" w:eastAsia="zh-CN"/>
              </w:rPr>
              <w:t>无变化</w:t>
            </w:r>
          </w:p>
        </w:tc>
        <w:tc>
          <w:tcPr>
            <w:tcW w:w="313" w:type="pct"/>
            <w:noWrap w:val="0"/>
            <w:vAlign w:val="top"/>
          </w:tcPr>
          <w:p>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5" w:type="pct"/>
            <w:noWrap w:val="0"/>
            <w:vAlign w:val="center"/>
          </w:tcPr>
          <w:p>
            <w:pPr>
              <w:rPr>
                <w:b/>
                <w:bCs/>
              </w:rPr>
            </w:pPr>
            <w:r>
              <w:rPr>
                <w:rFonts w:hint="eastAsia" w:cs="宋体"/>
              </w:rPr>
              <w:t>管理体系及其过程</w:t>
            </w:r>
          </w:p>
        </w:tc>
        <w:tc>
          <w:tcPr>
            <w:tcW w:w="352" w:type="pct"/>
            <w:noWrap w:val="0"/>
            <w:vAlign w:val="center"/>
          </w:tcPr>
          <w:p>
            <w:pPr>
              <w:rPr>
                <w:rFonts w:hint="eastAsia" w:eastAsia="宋体"/>
                <w:lang w:eastAsia="zh-CN"/>
              </w:rPr>
            </w:pPr>
            <w:r>
              <w:t>E</w:t>
            </w:r>
            <w:r>
              <w:rPr>
                <w:rFonts w:hint="eastAsia"/>
                <w:lang w:eastAsia="zh-CN"/>
              </w:rPr>
              <w:t>O</w:t>
            </w:r>
          </w:p>
          <w:p>
            <w:pPr>
              <w:rPr>
                <w:b/>
                <w:bCs/>
              </w:rPr>
            </w:pPr>
            <w:r>
              <w:t>4.4</w:t>
            </w:r>
          </w:p>
        </w:tc>
        <w:tc>
          <w:tcPr>
            <w:tcW w:w="3819" w:type="pct"/>
            <w:noWrap w:val="0"/>
            <w:vAlign w:val="center"/>
          </w:tcPr>
          <w:p>
            <w:r>
              <w:t>1.</w:t>
            </w:r>
            <w:r>
              <w:rPr>
                <w:rFonts w:hint="eastAsia" w:cs="宋体"/>
              </w:rPr>
              <w:t>公司依据</w:t>
            </w:r>
            <w:r>
              <w:t xml:space="preserve"> GB/T19001-2016</w:t>
            </w:r>
            <w:r>
              <w:rPr>
                <w:rFonts w:hint="eastAsia" w:cs="宋体"/>
              </w:rPr>
              <w:t>、</w:t>
            </w:r>
            <w:r>
              <w:t>GB/T24001-2016</w:t>
            </w:r>
            <w:r>
              <w:rPr>
                <w:rFonts w:hint="eastAsia" w:cs="宋体"/>
              </w:rPr>
              <w:t>、</w:t>
            </w:r>
            <w:r>
              <w:t>GB/T</w:t>
            </w:r>
            <w:r>
              <w:rPr>
                <w:rFonts w:hint="eastAsia"/>
              </w:rPr>
              <w:t>45001</w:t>
            </w:r>
            <w:r>
              <w:rPr>
                <w:rFonts w:hint="eastAsia"/>
                <w:lang w:val="en-US" w:eastAsia="zh-CN"/>
              </w:rPr>
              <w:t>-2020</w:t>
            </w:r>
            <w:r>
              <w:rPr>
                <w:rFonts w:hint="eastAsia" w:cs="宋体"/>
              </w:rPr>
              <w:t>标准，于</w:t>
            </w:r>
            <w:r>
              <w:t>201</w:t>
            </w:r>
            <w:r>
              <w:rPr>
                <w:rFonts w:hint="eastAsia"/>
              </w:rPr>
              <w:t>9</w:t>
            </w:r>
            <w:r>
              <w:rPr>
                <w:rFonts w:hint="eastAsia" w:cs="宋体"/>
              </w:rPr>
              <w:t>年</w:t>
            </w:r>
            <w:r>
              <w:rPr>
                <w:rFonts w:hint="eastAsia" w:cs="宋体"/>
                <w:lang w:val="en-US" w:eastAsia="zh-CN"/>
              </w:rPr>
              <w:t>7</w:t>
            </w:r>
            <w:r>
              <w:rPr>
                <w:rFonts w:hint="eastAsia" w:cs="宋体"/>
              </w:rPr>
              <w:t>月</w:t>
            </w:r>
            <w:r>
              <w:t>1</w:t>
            </w:r>
            <w:r>
              <w:rPr>
                <w:rFonts w:hint="eastAsia" w:cs="宋体"/>
              </w:rPr>
              <w:t>日建立了质量、环境、职业健康安全管理体系。遵循</w:t>
            </w:r>
            <w:r>
              <w:t xml:space="preserve"> PDCA </w:t>
            </w:r>
            <w:r>
              <w:rPr>
                <w:rFonts w:hint="eastAsia" w:cs="宋体"/>
              </w:rPr>
              <w:t>方法，确定了过程的相互顺序和作用：管理职责确定－资源提供－产品实现－测量和改进。</w:t>
            </w:r>
            <w:r>
              <w:t xml:space="preserve"> </w:t>
            </w:r>
          </w:p>
          <w:p>
            <w:r>
              <w:t>2.</w:t>
            </w:r>
            <w:r>
              <w:rPr>
                <w:rFonts w:hint="eastAsia" w:cs="宋体"/>
              </w:rPr>
              <w:t>公司明确规定产品执行标准（国家、行业标准）和客户要求，并通过各环节控制，监视、测量、考核使其达到有效运行。</w:t>
            </w:r>
          </w:p>
          <w:p>
            <w:r>
              <w:t>3.</w:t>
            </w:r>
            <w:r>
              <w:rPr>
                <w:rFonts w:hint="eastAsia" w:cs="宋体"/>
              </w:rPr>
              <w:t>公司编制了管理手册、程序文件及作业管理性文件、记录表格等。通过管理手册、程序文件明确各部门职责、权限；资源管理，测量分析和改进、运行控制等过程。</w:t>
            </w:r>
          </w:p>
          <w:p>
            <w:r>
              <w:t>4.</w:t>
            </w:r>
            <w:r>
              <w:rPr>
                <w:rFonts w:hint="eastAsia" w:cs="宋体"/>
              </w:rPr>
              <w:t>通过对各主要环节的风险评估，识别，评价并制定相应措施进行风险控制（包括实施过程中所需要的变更）。</w:t>
            </w:r>
          </w:p>
          <w:p>
            <w:r>
              <w:t>5</w:t>
            </w:r>
            <w:r>
              <w:rPr>
                <w:rFonts w:hint="eastAsia"/>
                <w:lang w:eastAsia="zh-CN"/>
              </w:rPr>
              <w:t>.</w:t>
            </w:r>
            <w:r>
              <w:rPr>
                <w:rFonts w:hint="eastAsia" w:cs="宋体"/>
              </w:rPr>
              <w:t>通过监视、测量和分析结果以及内审，管理评审等达到持续改进的目的。</w:t>
            </w:r>
          </w:p>
          <w:p>
            <w:pPr>
              <w:rPr>
                <w:rFonts w:cs="宋体"/>
              </w:rPr>
            </w:pPr>
            <w:r>
              <w:t>6</w:t>
            </w:r>
            <w:r>
              <w:rPr>
                <w:rFonts w:hint="eastAsia"/>
                <w:lang w:eastAsia="zh-CN"/>
              </w:rPr>
              <w:t>.</w:t>
            </w:r>
            <w:r>
              <w:rPr>
                <w:rFonts w:hint="eastAsia" w:cs="宋体"/>
              </w:rPr>
              <w:t>经识别外包过程：</w:t>
            </w:r>
            <w:r>
              <w:rPr>
                <w:rFonts w:hint="eastAsia" w:cs="宋体"/>
                <w:lang w:val="en-US" w:eastAsia="zh-CN"/>
              </w:rPr>
              <w:t>产品运输</w:t>
            </w:r>
            <w:r>
              <w:rPr>
                <w:rFonts w:hint="eastAsia" w:cs="宋体"/>
              </w:rPr>
              <w:t>。</w:t>
            </w:r>
          </w:p>
        </w:tc>
        <w:tc>
          <w:tcPr>
            <w:tcW w:w="313" w:type="pct"/>
            <w:noWrap w:val="0"/>
            <w:vAlign w:val="top"/>
          </w:tcPr>
          <w:p>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trPr>
        <w:tc>
          <w:tcPr>
            <w:tcW w:w="515" w:type="pct"/>
            <w:noWrap w:val="0"/>
            <w:vAlign w:val="center"/>
          </w:tcPr>
          <w:p>
            <w:pPr>
              <w:rPr>
                <w:b/>
                <w:bCs/>
              </w:rPr>
            </w:pPr>
            <w:r>
              <w:rPr>
                <w:rFonts w:hint="eastAsia" w:cs="宋体"/>
              </w:rPr>
              <w:t>管理承诺总则</w:t>
            </w:r>
          </w:p>
        </w:tc>
        <w:tc>
          <w:tcPr>
            <w:tcW w:w="352" w:type="pct"/>
            <w:noWrap w:val="0"/>
            <w:vAlign w:val="center"/>
          </w:tcPr>
          <w:p>
            <w:pPr>
              <w:rPr>
                <w:rFonts w:hint="eastAsia" w:eastAsia="宋体"/>
                <w:lang w:eastAsia="zh-CN"/>
              </w:rPr>
            </w:pPr>
            <w:r>
              <w:t>E</w:t>
            </w:r>
            <w:r>
              <w:rPr>
                <w:rFonts w:hint="eastAsia"/>
                <w:lang w:eastAsia="zh-CN"/>
              </w:rPr>
              <w:t>O</w:t>
            </w:r>
          </w:p>
          <w:p>
            <w:pPr>
              <w:rPr>
                <w:b/>
                <w:bCs/>
              </w:rPr>
            </w:pPr>
            <w:r>
              <w:t>5.1</w:t>
            </w:r>
          </w:p>
        </w:tc>
        <w:tc>
          <w:tcPr>
            <w:tcW w:w="3819" w:type="pct"/>
            <w:noWrap w:val="0"/>
            <w:vAlign w:val="center"/>
          </w:tcPr>
          <w:p>
            <w:pPr>
              <w:rPr>
                <w:b/>
                <w:bCs/>
              </w:rPr>
            </w:pPr>
            <w:r>
              <w:rPr>
                <w:rFonts w:hint="eastAsia" w:cs="宋体"/>
                <w:lang w:eastAsia="zh-CN"/>
              </w:rPr>
              <w:t>与总经理徐总沟通，</w:t>
            </w:r>
            <w:r>
              <w:rPr>
                <w:rFonts w:hint="eastAsia" w:cs="宋体"/>
              </w:rPr>
              <w:t>管理层都具有较强的管理意识，明确管理承诺。主要通过以下活动来实现管理承诺：制定管理方针；确保公司目标的制定和完成；各部门针对本部门的工作进行风险评估，采取适当的应对风险和机会的措施；向公司全体员工宣传满足顾客要求和法律法规要求的重要性；定期进行管理评审；持续保证质量</w:t>
            </w:r>
            <w:r>
              <w:t>/</w:t>
            </w:r>
            <w:r>
              <w:rPr>
                <w:rFonts w:hint="eastAsia" w:cs="宋体"/>
              </w:rPr>
              <w:t>环境</w:t>
            </w:r>
            <w:r>
              <w:t>/</w:t>
            </w:r>
            <w:r>
              <w:rPr>
                <w:rFonts w:hint="eastAsia" w:cs="宋体"/>
              </w:rPr>
              <w:t>安全工作的投入，提供充分的资源，确保公司管理体系有效运行。目前各项工作基本得到实施，并取得了一定的效果。</w:t>
            </w:r>
          </w:p>
        </w:tc>
        <w:tc>
          <w:tcPr>
            <w:tcW w:w="313" w:type="pct"/>
            <w:noWrap w:val="0"/>
            <w:vAlign w:val="top"/>
          </w:tcPr>
          <w:p>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515" w:type="pct"/>
            <w:noWrap w:val="0"/>
            <w:vAlign w:val="center"/>
          </w:tcPr>
          <w:p>
            <w:pPr>
              <w:rPr>
                <w:b/>
                <w:bCs/>
              </w:rPr>
            </w:pPr>
            <w:r>
              <w:rPr>
                <w:rFonts w:hint="eastAsia" w:cs="宋体"/>
              </w:rPr>
              <w:t>管理方针</w:t>
            </w:r>
          </w:p>
        </w:tc>
        <w:tc>
          <w:tcPr>
            <w:tcW w:w="352" w:type="pct"/>
            <w:noWrap w:val="0"/>
            <w:vAlign w:val="center"/>
          </w:tcPr>
          <w:p>
            <w:pPr>
              <w:rPr>
                <w:rFonts w:hint="eastAsia" w:eastAsia="宋体"/>
                <w:lang w:eastAsia="zh-CN"/>
              </w:rPr>
            </w:pPr>
            <w:r>
              <w:t>E</w:t>
            </w:r>
            <w:r>
              <w:rPr>
                <w:rFonts w:hint="eastAsia"/>
                <w:lang w:eastAsia="zh-CN"/>
              </w:rPr>
              <w:t>O</w:t>
            </w:r>
          </w:p>
          <w:p>
            <w:pPr>
              <w:rPr>
                <w:b/>
                <w:bCs/>
              </w:rPr>
            </w:pPr>
            <w:r>
              <w:t>5.2</w:t>
            </w:r>
          </w:p>
        </w:tc>
        <w:tc>
          <w:tcPr>
            <w:tcW w:w="3819" w:type="pct"/>
            <w:noWrap w:val="0"/>
            <w:vAlign w:val="center"/>
          </w:tcPr>
          <w:p>
            <w:pPr>
              <w:rPr>
                <w:rFonts w:hint="eastAsia" w:eastAsia="宋体"/>
                <w:lang w:eastAsia="zh-CN"/>
              </w:rPr>
            </w:pPr>
            <w:r>
              <w:rPr>
                <w:rFonts w:hint="eastAsia" w:cs="宋体"/>
              </w:rPr>
              <w:t>管理方针</w:t>
            </w:r>
            <w:r>
              <w:rPr>
                <w:rFonts w:hint="eastAsia" w:cs="宋体"/>
                <w:lang w:eastAsia="zh-CN"/>
              </w:rPr>
              <w:t>无变化</w:t>
            </w:r>
            <w:r>
              <w:rPr>
                <w:rFonts w:hint="eastAsia" w:cs="宋体"/>
              </w:rPr>
              <w:t>：安全第一、保障健康</w:t>
            </w:r>
            <w:r>
              <w:rPr>
                <w:rFonts w:hint="eastAsia" w:cs="宋体"/>
                <w:lang w:eastAsia="zh-CN"/>
              </w:rPr>
              <w:t>、</w:t>
            </w:r>
            <w:r>
              <w:rPr>
                <w:rFonts w:hint="eastAsia" w:cs="宋体"/>
              </w:rPr>
              <w:t>质量为本、规范经营</w:t>
            </w:r>
            <w:r>
              <w:rPr>
                <w:rFonts w:hint="eastAsia" w:cs="宋体"/>
                <w:lang w:eastAsia="zh-CN"/>
              </w:rPr>
              <w:t>、</w:t>
            </w:r>
            <w:r>
              <w:rPr>
                <w:rFonts w:hint="eastAsia" w:cs="宋体"/>
              </w:rPr>
              <w:t>减少污染、节能降耗</w:t>
            </w:r>
            <w:r>
              <w:rPr>
                <w:rFonts w:hint="eastAsia" w:cs="宋体"/>
                <w:lang w:eastAsia="zh-CN"/>
              </w:rPr>
              <w:t>、</w:t>
            </w:r>
            <w:r>
              <w:rPr>
                <w:rFonts w:hint="eastAsia" w:cs="宋体"/>
              </w:rPr>
              <w:t>遵纪守法、持续改进</w:t>
            </w:r>
            <w:r>
              <w:rPr>
                <w:rFonts w:hint="eastAsia" w:cs="宋体"/>
                <w:szCs w:val="22"/>
                <w:lang w:eastAsia="zh-CN"/>
              </w:rPr>
              <w:t>。</w:t>
            </w:r>
          </w:p>
          <w:p>
            <w:pPr>
              <w:rPr>
                <w:rFonts w:hint="eastAsia" w:eastAsia="宋体"/>
                <w:b/>
                <w:bCs/>
                <w:lang w:eastAsia="zh-CN"/>
              </w:rPr>
            </w:pPr>
            <w:r>
              <w:rPr>
                <w:rFonts w:hint="eastAsia" w:cs="宋体"/>
              </w:rPr>
              <w:t>通过会议传达，沟通，让全体员工理解执行。并定期进行评审</w:t>
            </w:r>
            <w:r>
              <w:rPr>
                <w:rFonts w:hint="eastAsia" w:cs="宋体"/>
                <w:lang w:eastAsia="zh-CN"/>
              </w:rPr>
              <w:t>，对管理方针的适宜性进行了评审，</w:t>
            </w:r>
            <w:r>
              <w:rPr>
                <w:rFonts w:hint="eastAsia" w:cs="宋体"/>
              </w:rPr>
              <w:t>管理方针与企业的经营宗旨相适应，协调；</w:t>
            </w:r>
          </w:p>
        </w:tc>
        <w:tc>
          <w:tcPr>
            <w:tcW w:w="313" w:type="pct"/>
            <w:noWrap w:val="0"/>
            <w:vAlign w:val="top"/>
          </w:tcPr>
          <w:p>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trPr>
        <w:tc>
          <w:tcPr>
            <w:tcW w:w="515" w:type="pct"/>
            <w:noWrap w:val="0"/>
            <w:vAlign w:val="center"/>
          </w:tcPr>
          <w:p>
            <w:pPr>
              <w:rPr>
                <w:b/>
                <w:bCs/>
              </w:rPr>
            </w:pPr>
            <w:r>
              <w:rPr>
                <w:rFonts w:hint="eastAsia" w:cs="宋体"/>
              </w:rPr>
              <w:t>组织的岗位、职责权限</w:t>
            </w:r>
          </w:p>
        </w:tc>
        <w:tc>
          <w:tcPr>
            <w:tcW w:w="352" w:type="pct"/>
            <w:noWrap w:val="0"/>
            <w:vAlign w:val="center"/>
          </w:tcPr>
          <w:p>
            <w:pPr>
              <w:rPr>
                <w:rFonts w:hint="eastAsia" w:eastAsia="宋体"/>
                <w:lang w:eastAsia="zh-CN"/>
              </w:rPr>
            </w:pPr>
            <w:r>
              <w:t>E</w:t>
            </w:r>
            <w:r>
              <w:rPr>
                <w:rFonts w:hint="eastAsia"/>
                <w:lang w:eastAsia="zh-CN"/>
              </w:rPr>
              <w:t>O</w:t>
            </w:r>
          </w:p>
          <w:p>
            <w:pPr>
              <w:rPr>
                <w:b/>
                <w:bCs/>
              </w:rPr>
            </w:pPr>
            <w:r>
              <w:t>5.3</w:t>
            </w:r>
          </w:p>
        </w:tc>
        <w:tc>
          <w:tcPr>
            <w:tcW w:w="3819" w:type="pct"/>
            <w:noWrap w:val="0"/>
            <w:vAlign w:val="center"/>
          </w:tcPr>
          <w:p>
            <w:r>
              <w:rPr>
                <w:rFonts w:hint="eastAsia" w:cs="宋体"/>
              </w:rPr>
              <w:t>公司管理体系覆盖部门包括：管理层、</w:t>
            </w:r>
            <w:r>
              <w:rPr>
                <w:rFonts w:hint="eastAsia" w:cs="宋体"/>
                <w:lang w:eastAsia="zh-CN"/>
              </w:rPr>
              <w:t>办公室</w:t>
            </w:r>
            <w:r>
              <w:rPr>
                <w:rFonts w:hint="eastAsia" w:cs="宋体"/>
              </w:rPr>
              <w:t>、</w:t>
            </w:r>
            <w:r>
              <w:rPr>
                <w:rFonts w:hint="eastAsia" w:cs="宋体"/>
                <w:lang w:val="en-US" w:eastAsia="zh-CN"/>
              </w:rPr>
              <w:t>供销</w:t>
            </w:r>
            <w:r>
              <w:rPr>
                <w:rFonts w:hint="eastAsia" w:cs="宋体"/>
                <w:lang w:eastAsia="zh-CN"/>
              </w:rPr>
              <w:t>部</w:t>
            </w:r>
            <w:r>
              <w:rPr>
                <w:rFonts w:hint="eastAsia" w:cs="宋体"/>
              </w:rPr>
              <w:t>。</w:t>
            </w:r>
          </w:p>
          <w:p>
            <w:pPr>
              <w:rPr>
                <w:b/>
                <w:bCs/>
              </w:rPr>
            </w:pPr>
            <w:r>
              <w:rPr>
                <w:rFonts w:hint="eastAsia" w:cs="宋体"/>
                <w:lang w:eastAsia="zh-CN"/>
              </w:rPr>
              <w:t>查见</w:t>
            </w:r>
            <w:r>
              <w:rPr>
                <w:rFonts w:hint="eastAsia" w:cs="宋体"/>
              </w:rPr>
              <w:t>《管理手册》</w:t>
            </w:r>
            <w:r>
              <w:rPr>
                <w:rFonts w:hint="eastAsia" w:cs="宋体"/>
                <w:lang w:eastAsia="zh-CN"/>
              </w:rPr>
              <w:t>、</w:t>
            </w:r>
            <w:r>
              <w:rPr>
                <w:rFonts w:hint="eastAsia" w:cs="宋体"/>
              </w:rPr>
              <w:t>《岗位任职要求》</w:t>
            </w:r>
            <w:r>
              <w:rPr>
                <w:rFonts w:hint="eastAsia" w:cs="宋体"/>
                <w:lang w:eastAsia="zh-CN"/>
              </w:rPr>
              <w:t>，</w:t>
            </w:r>
            <w:r>
              <w:rPr>
                <w:rFonts w:hint="eastAsia" w:cs="宋体"/>
              </w:rPr>
              <w:t>规定了各部门及主要岗位人员的工作职责、作用、责任、权限，职责包括了标准要求的所有要求，充分适宜，上述文件通过发放的形成传达到相关部门和人员。包括各级管理者做出的相关责任的承诺等，基本明确了各级人员的环境</w:t>
            </w:r>
            <w:r>
              <w:rPr>
                <w:rFonts w:hint="eastAsia" w:cs="宋体"/>
                <w:lang w:val="en-US" w:eastAsia="zh-CN"/>
              </w:rPr>
              <w:t>职业健康安全</w:t>
            </w:r>
            <w:r>
              <w:rPr>
                <w:rFonts w:hint="eastAsia" w:cs="宋体"/>
              </w:rPr>
              <w:t>管理职责等。确认公司目前人力资源、基础设施、技术人员、财力、信息资源均能保证。详见各部门相关条款审核记录。</w:t>
            </w:r>
          </w:p>
        </w:tc>
        <w:tc>
          <w:tcPr>
            <w:tcW w:w="313" w:type="pct"/>
            <w:noWrap w:val="0"/>
            <w:vAlign w:val="top"/>
          </w:tcPr>
          <w:p>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5" w:hRule="atLeast"/>
        </w:trPr>
        <w:tc>
          <w:tcPr>
            <w:tcW w:w="515" w:type="pct"/>
            <w:noWrap w:val="0"/>
            <w:vAlign w:val="center"/>
          </w:tcPr>
          <w:p>
            <w:pPr>
              <w:rPr>
                <w:b/>
                <w:bCs/>
              </w:rPr>
            </w:pPr>
            <w:r>
              <w:rPr>
                <w:rFonts w:hint="eastAsia" w:cs="宋体"/>
              </w:rPr>
              <w:t>应对风险和机会的策划</w:t>
            </w:r>
          </w:p>
        </w:tc>
        <w:tc>
          <w:tcPr>
            <w:tcW w:w="352" w:type="pct"/>
            <w:noWrap w:val="0"/>
            <w:vAlign w:val="center"/>
          </w:tcPr>
          <w:p>
            <w:pPr>
              <w:rPr>
                <w:rFonts w:hint="eastAsia" w:eastAsia="宋体"/>
                <w:lang w:eastAsia="zh-CN"/>
              </w:rPr>
            </w:pPr>
            <w:r>
              <w:t>E</w:t>
            </w:r>
            <w:r>
              <w:rPr>
                <w:rFonts w:hint="eastAsia"/>
                <w:lang w:eastAsia="zh-CN"/>
              </w:rPr>
              <w:t>O</w:t>
            </w:r>
          </w:p>
          <w:p>
            <w:pPr>
              <w:rPr>
                <w:b/>
                <w:bCs/>
              </w:rPr>
            </w:pPr>
            <w:r>
              <w:t>6.1.1</w:t>
            </w:r>
          </w:p>
        </w:tc>
        <w:tc>
          <w:tcPr>
            <w:tcW w:w="3819" w:type="pct"/>
            <w:noWrap w:val="0"/>
            <w:vAlign w:val="center"/>
          </w:tcPr>
          <w:p>
            <w:r>
              <w:rPr>
                <w:rFonts w:hint="eastAsia" w:cs="宋体"/>
              </w:rPr>
              <w:t>编制了《风险和机遇应对控制程序》。</w:t>
            </w:r>
          </w:p>
          <w:p>
            <w:pPr>
              <w:numPr>
                <w:ilvl w:val="0"/>
                <w:numId w:val="0"/>
              </w:numPr>
              <w:rPr>
                <w:rFonts w:hint="eastAsia" w:cs="宋体"/>
              </w:rPr>
            </w:pPr>
            <w:r>
              <w:rPr>
                <w:rFonts w:hint="eastAsia" w:cs="宋体"/>
                <w:lang w:val="en-US" w:eastAsia="zh-CN"/>
              </w:rPr>
              <w:t>提供了</w:t>
            </w:r>
            <w:r>
              <w:rPr>
                <w:rFonts w:hint="eastAsia" w:cs="宋体"/>
              </w:rPr>
              <w:t>《风险和机遇评估分析及措施表》，</w:t>
            </w:r>
            <w:r>
              <w:rPr>
                <w:rFonts w:hint="eastAsia" w:cs="宋体"/>
                <w:lang w:eastAsia="zh-CN"/>
              </w:rPr>
              <w:t>编审批齐全，审核：徐鸿斌  2022.1.5。</w:t>
            </w:r>
            <w:r>
              <w:rPr>
                <w:rFonts w:hint="eastAsia" w:cs="宋体"/>
              </w:rPr>
              <w:t>确定了组织需应对的风险和机遇。</w:t>
            </w:r>
          </w:p>
          <w:p>
            <w:pPr>
              <w:numPr>
                <w:ilvl w:val="0"/>
                <w:numId w:val="0"/>
              </w:numPr>
              <w:rPr>
                <w:rFonts w:hint="eastAsia" w:ascii="Times New Roman" w:hAnsi="Times New Roman" w:cs="Times New Roman"/>
                <w:sz w:val="21"/>
                <w:szCs w:val="21"/>
                <w:lang w:eastAsia="zh-CN"/>
              </w:rPr>
            </w:pPr>
            <w:r>
              <w:rPr>
                <w:rFonts w:hint="eastAsia" w:cs="宋体"/>
                <w:lang w:eastAsia="zh-CN"/>
              </w:rPr>
              <w:t>——抽</w:t>
            </w:r>
            <w:r>
              <w:rPr>
                <w:rFonts w:hint="default" w:ascii="Times New Roman" w:hAnsi="Times New Roman" w:cs="Times New Roman"/>
                <w:sz w:val="21"/>
                <w:szCs w:val="21"/>
              </w:rPr>
              <w:t>风险：潜在的紧急情况 例如：火灾发生</w:t>
            </w:r>
            <w:r>
              <w:rPr>
                <w:rFonts w:hint="eastAsia" w:ascii="Times New Roman" w:hAnsi="Times New Roman" w:cs="Times New Roman"/>
                <w:sz w:val="21"/>
                <w:szCs w:val="21"/>
                <w:lang w:eastAsia="zh-CN"/>
              </w:rPr>
              <w:t>，风险级别：三级，管理措施：制定应急预案，定期培训防火常识，定期防火演练</w:t>
            </w:r>
          </w:p>
          <w:p>
            <w:pPr>
              <w:pStyle w:val="2"/>
              <w:rPr>
                <w:rFonts w:hint="default" w:ascii="Times New Roman" w:hAnsi="Times New Roman" w:eastAsia="宋体" w:cs="宋体"/>
                <w:bCs w:val="0"/>
                <w:spacing w:val="0"/>
                <w:kern w:val="2"/>
                <w:sz w:val="21"/>
                <w:lang w:val="en-US" w:eastAsia="zh-CN" w:bidi="ar-SA"/>
              </w:rPr>
            </w:pPr>
            <w:r>
              <w:rPr>
                <w:rFonts w:hint="eastAsia"/>
                <w:lang w:val="en-US" w:eastAsia="zh-CN"/>
              </w:rPr>
              <w:t>——</w:t>
            </w:r>
            <w:r>
              <w:rPr>
                <w:rFonts w:hint="eastAsia" w:ascii="Times New Roman" w:hAnsi="Times New Roman" w:eastAsia="宋体" w:cs="宋体"/>
                <w:bCs w:val="0"/>
                <w:spacing w:val="0"/>
                <w:kern w:val="2"/>
                <w:sz w:val="21"/>
                <w:lang w:val="en-US" w:eastAsia="zh-CN" w:bidi="ar-SA"/>
              </w:rPr>
              <w:t>抽风险：人员素质参差不齐，环保意识不强，对岗位环境因素认识不足，控制方法不明确；制定相应管理文件，组织员工参与岗位环境因素的识别，岗位重要因素的培训</w:t>
            </w:r>
          </w:p>
          <w:p>
            <w:pPr>
              <w:numPr>
                <w:ilvl w:val="0"/>
                <w:numId w:val="0"/>
              </w:numPr>
              <w:rPr>
                <w:rFonts w:cs="宋体"/>
              </w:rPr>
            </w:pPr>
            <w:r>
              <w:rPr>
                <w:rFonts w:hint="eastAsia" w:cs="宋体"/>
                <w:lang w:eastAsia="zh-CN"/>
              </w:rPr>
              <w:t>另查其他风险和机遇的评审，均进行了风险等级划分，有责任部门，对措施有效性的评价。</w:t>
            </w:r>
          </w:p>
          <w:p>
            <w:pPr>
              <w:rPr>
                <w:b/>
                <w:bCs/>
              </w:rPr>
            </w:pPr>
            <w:r>
              <w:rPr>
                <w:rFonts w:hint="eastAsia" w:cs="宋体"/>
              </w:rPr>
              <w:t>评审情况均为符合发展要求。措施</w:t>
            </w:r>
            <w:r>
              <w:rPr>
                <w:rFonts w:hint="eastAsia" w:cs="宋体"/>
                <w:lang w:eastAsia="zh-CN"/>
              </w:rPr>
              <w:t>持续</w:t>
            </w:r>
            <w:r>
              <w:rPr>
                <w:rFonts w:hint="eastAsia" w:cs="宋体"/>
              </w:rPr>
              <w:t>实施中。</w:t>
            </w:r>
          </w:p>
        </w:tc>
        <w:tc>
          <w:tcPr>
            <w:tcW w:w="313" w:type="pct"/>
            <w:noWrap w:val="0"/>
            <w:vAlign w:val="top"/>
          </w:tcPr>
          <w:p>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515" w:type="pct"/>
            <w:noWrap w:val="0"/>
            <w:vAlign w:val="center"/>
          </w:tcPr>
          <w:p>
            <w:pPr>
              <w:rPr>
                <w:b/>
                <w:bCs/>
              </w:rPr>
            </w:pPr>
            <w:r>
              <w:rPr>
                <w:rFonts w:hint="eastAsia" w:cs="宋体"/>
              </w:rPr>
              <w:t>环境因素、危险源</w:t>
            </w:r>
          </w:p>
        </w:tc>
        <w:tc>
          <w:tcPr>
            <w:tcW w:w="352" w:type="pct"/>
            <w:noWrap w:val="0"/>
            <w:vAlign w:val="center"/>
          </w:tcPr>
          <w:p>
            <w:pPr>
              <w:rPr>
                <w:rFonts w:hint="eastAsia" w:eastAsia="宋体"/>
                <w:lang w:eastAsia="zh-CN"/>
              </w:rPr>
            </w:pPr>
            <w:r>
              <w:t>E</w:t>
            </w:r>
            <w:r>
              <w:rPr>
                <w:rFonts w:hint="eastAsia"/>
                <w:lang w:eastAsia="zh-CN"/>
              </w:rPr>
              <w:t>O</w:t>
            </w:r>
          </w:p>
          <w:p>
            <w:pPr>
              <w:rPr>
                <w:b/>
                <w:bCs/>
              </w:rPr>
            </w:pPr>
            <w:r>
              <w:t>6.1.2</w:t>
            </w:r>
          </w:p>
        </w:tc>
        <w:tc>
          <w:tcPr>
            <w:tcW w:w="3819" w:type="pct"/>
            <w:noWrap w:val="0"/>
            <w:vAlign w:val="center"/>
          </w:tcPr>
          <w:p>
            <w:pPr>
              <w:pStyle w:val="2"/>
              <w:rPr>
                <w:rFonts w:hint="eastAsia" w:ascii="Times New Roman" w:hAnsi="Times New Roman" w:eastAsia="宋体" w:cs="宋体"/>
                <w:bCs w:val="0"/>
                <w:spacing w:val="0"/>
                <w:kern w:val="2"/>
                <w:sz w:val="21"/>
                <w:lang w:val="en-US" w:eastAsia="zh-CN" w:bidi="ar-SA"/>
              </w:rPr>
            </w:pPr>
            <w:r>
              <w:rPr>
                <w:rFonts w:hint="eastAsia" w:ascii="Times New Roman" w:hAnsi="Times New Roman" w:eastAsia="宋体" w:cs="宋体"/>
                <w:bCs w:val="0"/>
                <w:spacing w:val="0"/>
                <w:kern w:val="2"/>
                <w:sz w:val="21"/>
                <w:lang w:val="en-US" w:eastAsia="zh-CN" w:bidi="ar-SA"/>
              </w:rPr>
              <w:t>查见《环境因素识别与评价控制程序》、《危险源辩识与风险评价控制程序》。</w:t>
            </w:r>
          </w:p>
          <w:p>
            <w:pPr>
              <w:pStyle w:val="2"/>
              <w:rPr>
                <w:rFonts w:hint="eastAsia" w:ascii="Times New Roman" w:hAnsi="Times New Roman" w:eastAsia="宋体" w:cs="宋体"/>
                <w:bCs w:val="0"/>
                <w:spacing w:val="0"/>
                <w:kern w:val="2"/>
                <w:sz w:val="21"/>
                <w:lang w:val="en-US" w:eastAsia="zh-CN" w:bidi="ar-SA"/>
              </w:rPr>
            </w:pPr>
            <w:r>
              <w:rPr>
                <w:rFonts w:hint="eastAsia" w:ascii="Times New Roman" w:hAnsi="Times New Roman" w:eastAsia="宋体" w:cs="宋体"/>
                <w:bCs w:val="0"/>
                <w:spacing w:val="0"/>
                <w:kern w:val="2"/>
                <w:sz w:val="21"/>
                <w:lang w:val="en-US" w:eastAsia="zh-CN" w:bidi="ar-SA"/>
              </w:rPr>
              <w:t>查见《环境因素评价记录表》，《职业健康安全危险源识别与评价表》，《重大环境因素清单》《重大职业健康安全风险及其制措施一览表》办公室组织各部门对环境因素、危险源进行了辨识、评价及控制措施的制定。</w:t>
            </w:r>
          </w:p>
          <w:p>
            <w:pPr>
              <w:pStyle w:val="2"/>
              <w:rPr>
                <w:rFonts w:hint="eastAsia" w:eastAsia="宋体" w:cs="宋体"/>
                <w:lang w:eastAsia="zh-CN"/>
              </w:rPr>
            </w:pPr>
            <w:r>
              <w:rPr>
                <w:rFonts w:hint="eastAsia" w:cs="宋体"/>
                <w:lang w:eastAsia="zh-CN"/>
              </w:rPr>
              <w:t>环境因素主要有：办公用品消耗、水的消耗、电的消耗、旧电池的废弃、生活污水排放、生活垃圾排放，废弃防疫物资等，</w:t>
            </w:r>
            <w:r>
              <w:rPr>
                <w:rFonts w:hint="eastAsia" w:cs="宋体"/>
              </w:rPr>
              <w:t>评价得出的重要环境因素为固体废弃物排放、火灾的发生。</w:t>
            </w:r>
          </w:p>
          <w:p>
            <w:pPr>
              <w:pStyle w:val="2"/>
              <w:rPr>
                <w:rFonts w:hint="eastAsia" w:cs="宋体"/>
                <w:lang w:eastAsia="zh-CN"/>
              </w:rPr>
            </w:pPr>
            <w:r>
              <w:rPr>
                <w:rFonts w:hint="eastAsia" w:cs="宋体"/>
                <w:lang w:eastAsia="zh-CN"/>
              </w:rPr>
              <w:t>识别出主要危险源有：</w:t>
            </w:r>
            <w:r>
              <w:rPr>
                <w:rFonts w:hint="eastAsia" w:ascii="宋体" w:hAnsi="宋体" w:cs="宋体"/>
                <w:kern w:val="0"/>
                <w:sz w:val="20"/>
                <w:szCs w:val="20"/>
              </w:rPr>
              <w:t>使用电器不当造成触电</w:t>
            </w:r>
            <w:r>
              <w:rPr>
                <w:rFonts w:hint="eastAsia" w:ascii="宋体" w:hAnsi="宋体" w:cs="宋体"/>
                <w:kern w:val="0"/>
                <w:sz w:val="20"/>
                <w:szCs w:val="20"/>
                <w:lang w:eastAsia="zh-CN"/>
              </w:rPr>
              <w:t>、</w:t>
            </w:r>
            <w:r>
              <w:rPr>
                <w:rFonts w:hint="eastAsia" w:ascii="宋体" w:hAnsi="宋体" w:cs="宋体"/>
                <w:color w:val="000000"/>
                <w:kern w:val="0"/>
                <w:sz w:val="20"/>
                <w:szCs w:val="20"/>
              </w:rPr>
              <w:t>上下班途中交通危险</w:t>
            </w:r>
            <w:r>
              <w:rPr>
                <w:rFonts w:hint="eastAsia" w:ascii="宋体" w:hAnsi="宋体" w:cs="宋体"/>
                <w:color w:val="000000"/>
                <w:kern w:val="0"/>
                <w:sz w:val="20"/>
                <w:szCs w:val="20"/>
                <w:lang w:eastAsia="zh-CN"/>
              </w:rPr>
              <w:t>、</w:t>
            </w:r>
            <w:r>
              <w:rPr>
                <w:rFonts w:hint="eastAsia" w:ascii="宋体" w:hAnsi="宋体" w:cs="宋体"/>
                <w:kern w:val="0"/>
                <w:sz w:val="20"/>
                <w:szCs w:val="20"/>
              </w:rPr>
              <w:t>电器短路或使用时间过长散热不良</w:t>
            </w:r>
            <w:r>
              <w:rPr>
                <w:rFonts w:hint="eastAsia" w:ascii="宋体" w:hAnsi="宋体" w:cs="宋体"/>
                <w:kern w:val="0"/>
                <w:sz w:val="20"/>
                <w:szCs w:val="20"/>
                <w:lang w:eastAsia="zh-CN"/>
              </w:rPr>
              <w:t>、</w:t>
            </w:r>
            <w:r>
              <w:rPr>
                <w:rFonts w:hint="eastAsia" w:ascii="宋体" w:hAnsi="宋体" w:cs="宋体"/>
                <w:kern w:val="0"/>
                <w:sz w:val="20"/>
                <w:szCs w:val="20"/>
              </w:rPr>
              <w:t>物品摆放不稳导致倾倒</w:t>
            </w:r>
            <w:r>
              <w:rPr>
                <w:rFonts w:hint="eastAsia" w:ascii="宋体" w:hAnsi="宋体" w:cs="宋体"/>
                <w:kern w:val="0"/>
                <w:sz w:val="20"/>
                <w:szCs w:val="20"/>
                <w:lang w:eastAsia="zh-CN"/>
              </w:rPr>
              <w:t>、新冠肺炎传染等，评价出</w:t>
            </w:r>
            <w:r>
              <w:rPr>
                <w:rFonts w:hint="eastAsia" w:cs="宋体"/>
              </w:rPr>
              <w:t>不可接受风险为火灾、触</w:t>
            </w:r>
            <w:r>
              <w:rPr>
                <w:rFonts w:hint="eastAsia" w:cs="宋体"/>
                <w:lang w:eastAsia="zh-CN"/>
              </w:rPr>
              <w:t>电</w:t>
            </w:r>
            <w:r>
              <w:rPr>
                <w:rFonts w:hint="eastAsia" w:cs="宋体"/>
                <w:lang w:val="en-US" w:eastAsia="zh-CN"/>
              </w:rPr>
              <w:t>、物体打击</w:t>
            </w:r>
          </w:p>
          <w:p>
            <w:pPr>
              <w:rPr>
                <w:b/>
                <w:bCs/>
              </w:rPr>
            </w:pPr>
            <w:r>
              <w:rPr>
                <w:rFonts w:hint="eastAsia" w:cs="宋体"/>
              </w:rPr>
              <w:t>评价基本准确，详见各部门相关条款审核记录。</w:t>
            </w:r>
          </w:p>
        </w:tc>
        <w:tc>
          <w:tcPr>
            <w:tcW w:w="313" w:type="pct"/>
            <w:noWrap w:val="0"/>
            <w:vAlign w:val="top"/>
          </w:tcPr>
          <w:p>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9" w:hRule="atLeast"/>
        </w:trPr>
        <w:tc>
          <w:tcPr>
            <w:tcW w:w="515" w:type="pct"/>
            <w:noWrap w:val="0"/>
            <w:vAlign w:val="center"/>
          </w:tcPr>
          <w:p>
            <w:pPr>
              <w:rPr>
                <w:b/>
                <w:bCs/>
              </w:rPr>
            </w:pPr>
            <w:r>
              <w:rPr>
                <w:rFonts w:hint="eastAsia" w:cs="宋体"/>
              </w:rPr>
              <w:t>合规性义务、法律法规要求</w:t>
            </w:r>
          </w:p>
        </w:tc>
        <w:tc>
          <w:tcPr>
            <w:tcW w:w="352" w:type="pct"/>
            <w:noWrap w:val="0"/>
            <w:vAlign w:val="center"/>
          </w:tcPr>
          <w:p>
            <w:pPr>
              <w:rPr>
                <w:rFonts w:hint="eastAsia" w:eastAsia="宋体"/>
                <w:lang w:eastAsia="zh-CN"/>
              </w:rPr>
            </w:pPr>
            <w:r>
              <w:t>E</w:t>
            </w:r>
            <w:r>
              <w:rPr>
                <w:rFonts w:hint="eastAsia"/>
                <w:lang w:eastAsia="zh-CN"/>
              </w:rPr>
              <w:t>O</w:t>
            </w:r>
          </w:p>
          <w:p>
            <w:pPr>
              <w:rPr>
                <w:b/>
                <w:bCs/>
              </w:rPr>
            </w:pPr>
            <w:r>
              <w:t>6.1.3</w:t>
            </w:r>
          </w:p>
        </w:tc>
        <w:tc>
          <w:tcPr>
            <w:tcW w:w="3819" w:type="pct"/>
            <w:noWrap w:val="0"/>
            <w:vAlign w:val="center"/>
          </w:tcPr>
          <w:p>
            <w:r>
              <w:rPr>
                <w:rFonts w:hint="eastAsia" w:cs="宋体"/>
                <w:lang w:eastAsia="zh-CN"/>
              </w:rPr>
              <w:t>查见</w:t>
            </w:r>
            <w:r>
              <w:rPr>
                <w:rFonts w:hint="eastAsia" w:cs="宋体"/>
              </w:rPr>
              <w:t>《合规义务管理控制程序》，</w:t>
            </w:r>
            <w:r>
              <w:rPr>
                <w:rFonts w:hint="eastAsia" w:cs="宋体"/>
                <w:lang w:eastAsia="zh-CN"/>
              </w:rPr>
              <w:t>程序</w:t>
            </w:r>
            <w:r>
              <w:rPr>
                <w:rFonts w:hint="eastAsia" w:cs="宋体"/>
              </w:rPr>
              <w:t>规定法律、法规及其他要求的范围、获取方法、确认及分发。</w:t>
            </w:r>
          </w:p>
          <w:p>
            <w:pPr>
              <w:rPr>
                <w:rFonts w:hint="default" w:eastAsia="宋体"/>
                <w:b/>
                <w:bCs/>
                <w:lang w:val="en-US" w:eastAsia="zh-CN"/>
              </w:rPr>
            </w:pPr>
            <w:r>
              <w:rPr>
                <w:rFonts w:hint="eastAsia" w:cs="宋体"/>
                <w:lang w:eastAsia="zh-CN"/>
              </w:rPr>
              <w:t>办公室</w:t>
            </w:r>
            <w:r>
              <w:rPr>
                <w:rFonts w:hint="eastAsia" w:cs="宋体"/>
              </w:rPr>
              <w:t>负责适用的产品和质量</w:t>
            </w:r>
            <w:r>
              <w:t>/</w:t>
            </w:r>
            <w:r>
              <w:rPr>
                <w:rFonts w:hint="eastAsia" w:cs="宋体"/>
              </w:rPr>
              <w:t>环境</w:t>
            </w:r>
            <w:r>
              <w:t>/</w:t>
            </w:r>
            <w:r>
              <w:rPr>
                <w:rFonts w:hint="eastAsia" w:cs="宋体"/>
              </w:rPr>
              <w:t>安全方面的法律法规的识别、获取和更新，并评价其适用性；提供公司适用的法律法规及要求清单：</w:t>
            </w:r>
            <w:r>
              <w:rPr>
                <w:rFonts w:hint="eastAsia"/>
                <w:color w:val="auto"/>
                <w:lang w:eastAsia="zh-CN"/>
              </w:rPr>
              <w:t>中华人民共和国劳动法、中华人民共和国劳动合同法、中华人民共和国合同法、</w:t>
            </w:r>
            <w:r>
              <w:rPr>
                <w:rFonts w:hint="eastAsia"/>
              </w:rPr>
              <w:t>环境保护法</w:t>
            </w:r>
            <w:r>
              <w:rPr>
                <w:rFonts w:hint="eastAsia"/>
                <w:lang w:eastAsia="zh-CN"/>
              </w:rPr>
              <w:t>、</w:t>
            </w:r>
            <w:r>
              <w:rPr>
                <w:rFonts w:hint="eastAsia"/>
              </w:rPr>
              <w:t>消防法、固体废弃物环境防治法</w:t>
            </w:r>
            <w:r>
              <w:rPr>
                <w:rFonts w:hint="eastAsia"/>
                <w:lang w:eastAsia="zh-CN"/>
              </w:rPr>
              <w:t>、</w:t>
            </w:r>
            <w:r>
              <w:rPr>
                <w:rFonts w:hint="eastAsia"/>
                <w:color w:val="auto"/>
                <w:lang w:eastAsia="zh-CN"/>
              </w:rPr>
              <w:t>工伤保险条例</w:t>
            </w:r>
            <w:r>
              <w:rPr>
                <w:rFonts w:hint="eastAsia"/>
              </w:rPr>
              <w:t>、劳动保护用品管理规定</w:t>
            </w:r>
            <w:r>
              <w:rPr>
                <w:rFonts w:hint="eastAsia" w:cs="宋体"/>
              </w:rPr>
              <w:t>等。法律法规及其他要求在</w:t>
            </w:r>
            <w:r>
              <w:rPr>
                <w:rFonts w:hint="eastAsia" w:cs="宋体"/>
                <w:lang w:eastAsia="zh-CN"/>
              </w:rPr>
              <w:t>办公室</w:t>
            </w:r>
            <w:r>
              <w:rPr>
                <w:rFonts w:hint="eastAsia" w:cs="宋体"/>
              </w:rPr>
              <w:t>存档一份，并已电子版的形式发到各部门电脑上。</w:t>
            </w:r>
            <w:r>
              <w:rPr>
                <w:rFonts w:hint="eastAsia" w:cs="宋体"/>
                <w:lang w:val="en-US" w:eastAsia="zh-CN"/>
              </w:rPr>
              <w:t>详见办公室审核记录。</w:t>
            </w:r>
          </w:p>
        </w:tc>
        <w:tc>
          <w:tcPr>
            <w:tcW w:w="313" w:type="pct"/>
            <w:noWrap w:val="0"/>
            <w:vAlign w:val="top"/>
          </w:tcPr>
          <w:p>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515" w:type="pct"/>
            <w:noWrap w:val="0"/>
            <w:vAlign w:val="center"/>
          </w:tcPr>
          <w:p>
            <w:pPr>
              <w:rPr>
                <w:b/>
                <w:bCs/>
              </w:rPr>
            </w:pPr>
            <w:r>
              <w:rPr>
                <w:rFonts w:hint="eastAsia" w:cs="宋体"/>
              </w:rPr>
              <w:t>策划措施</w:t>
            </w:r>
          </w:p>
        </w:tc>
        <w:tc>
          <w:tcPr>
            <w:tcW w:w="352" w:type="pct"/>
            <w:noWrap w:val="0"/>
            <w:vAlign w:val="center"/>
          </w:tcPr>
          <w:p>
            <w:pPr>
              <w:rPr>
                <w:rFonts w:hint="eastAsia" w:eastAsia="宋体"/>
                <w:lang w:eastAsia="zh-CN"/>
              </w:rPr>
            </w:pPr>
            <w:r>
              <w:t>E</w:t>
            </w:r>
            <w:r>
              <w:rPr>
                <w:rFonts w:hint="eastAsia"/>
                <w:lang w:eastAsia="zh-CN"/>
              </w:rPr>
              <w:t>O</w:t>
            </w:r>
          </w:p>
          <w:p>
            <w:pPr>
              <w:rPr>
                <w:b/>
                <w:bCs/>
              </w:rPr>
            </w:pPr>
            <w:r>
              <w:t>6.1.4</w:t>
            </w:r>
          </w:p>
        </w:tc>
        <w:tc>
          <w:tcPr>
            <w:tcW w:w="3819" w:type="pct"/>
            <w:noWrap w:val="0"/>
            <w:vAlign w:val="center"/>
          </w:tcPr>
          <w:p>
            <w:pPr>
              <w:rPr>
                <w:b/>
                <w:bCs/>
              </w:rPr>
            </w:pPr>
            <w:r>
              <w:rPr>
                <w:rFonts w:hint="eastAsia" w:cs="宋体"/>
              </w:rPr>
              <w:t>组织管理层策划关于开展环境职业健康安全管理体系中所采取措施，以便管理环境安全目标、环境因素、危险源、合规性义务、法律法规要求、组织识别的风险等。通过合规性评价、目标考核、运行方案、管理评审、内外部沟通等方式以保证管理体系达到预期结果。</w:t>
            </w:r>
          </w:p>
        </w:tc>
        <w:tc>
          <w:tcPr>
            <w:tcW w:w="313" w:type="pct"/>
            <w:noWrap w:val="0"/>
            <w:vAlign w:val="top"/>
          </w:tcPr>
          <w:p>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515" w:type="pct"/>
            <w:noWrap w:val="0"/>
            <w:vAlign w:val="center"/>
          </w:tcPr>
          <w:p>
            <w:pPr>
              <w:rPr>
                <w:b/>
                <w:bCs/>
              </w:rPr>
            </w:pPr>
            <w:r>
              <w:rPr>
                <w:rFonts w:hint="eastAsia" w:cs="宋体"/>
              </w:rPr>
              <w:t>目标</w:t>
            </w:r>
          </w:p>
        </w:tc>
        <w:tc>
          <w:tcPr>
            <w:tcW w:w="352" w:type="pct"/>
            <w:noWrap w:val="0"/>
            <w:vAlign w:val="center"/>
          </w:tcPr>
          <w:p>
            <w:pPr>
              <w:rPr>
                <w:rFonts w:hint="eastAsia" w:eastAsia="宋体"/>
                <w:lang w:eastAsia="zh-CN"/>
              </w:rPr>
            </w:pPr>
            <w:r>
              <w:t>E</w:t>
            </w:r>
            <w:r>
              <w:rPr>
                <w:rFonts w:hint="eastAsia"/>
                <w:lang w:eastAsia="zh-CN"/>
              </w:rPr>
              <w:t>O</w:t>
            </w:r>
          </w:p>
          <w:p>
            <w:pPr>
              <w:rPr>
                <w:b/>
                <w:bCs/>
              </w:rPr>
            </w:pPr>
            <w:r>
              <w:t>6.2</w:t>
            </w:r>
          </w:p>
        </w:tc>
        <w:tc>
          <w:tcPr>
            <w:tcW w:w="3819" w:type="pct"/>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cs="宋体"/>
              </w:rPr>
            </w:pPr>
            <w:r>
              <w:rPr>
                <w:rFonts w:hint="eastAsia" w:cs="宋体"/>
              </w:rPr>
              <w:t>公司环境目标指标：1.固体废弃物100％分类处置；2.杜绝火灾事故。</w:t>
            </w:r>
          </w:p>
          <w:p>
            <w:pPr>
              <w:rPr>
                <w:rFonts w:hint="eastAsia" w:ascii="Times New Roman" w:hAnsi="Times New Roman" w:cs="宋体"/>
                <w:lang w:val="en-US" w:eastAsia="zh-CN"/>
              </w:rPr>
            </w:pPr>
            <w:r>
              <w:rPr>
                <w:rFonts w:hint="eastAsia" w:cs="宋体"/>
              </w:rPr>
              <w:t>公司</w:t>
            </w:r>
            <w:r>
              <w:rPr>
                <w:rFonts w:hint="eastAsia" w:ascii="Times New Roman" w:hAnsi="Times New Roman" w:cs="宋体"/>
              </w:rPr>
              <w:t>职业健康安全指标：1.杜绝死亡、重伤事故、火灾事故；2.每年轻伤事故频率控制在3起以内；</w:t>
            </w:r>
          </w:p>
          <w:p>
            <w:pPr>
              <w:rPr>
                <w:b/>
                <w:bCs/>
              </w:rPr>
            </w:pPr>
            <w:r>
              <w:rPr>
                <w:rFonts w:hint="eastAsia" w:ascii="Times New Roman" w:hAnsi="Times New Roman" w:cs="宋体"/>
              </w:rPr>
              <w:t>对目标进行了分解，建立了各部门的分目标，每</w:t>
            </w:r>
            <w:r>
              <w:rPr>
                <w:rFonts w:hint="eastAsia" w:ascii="Times New Roman" w:hAnsi="Times New Roman" w:cs="宋体"/>
                <w:lang w:val="en-US" w:eastAsia="zh-CN"/>
              </w:rPr>
              <w:t>半年</w:t>
            </w:r>
            <w:r>
              <w:rPr>
                <w:rFonts w:hint="eastAsia" w:ascii="Times New Roman" w:hAnsi="Times New Roman" w:cs="宋体"/>
              </w:rPr>
              <w:t>进行</w:t>
            </w:r>
            <w:r>
              <w:rPr>
                <w:rFonts w:hint="eastAsia" w:ascii="Times New Roman" w:hAnsi="Times New Roman" w:cs="宋体"/>
                <w:lang w:val="en-US" w:eastAsia="zh-CN"/>
              </w:rPr>
              <w:t>一次</w:t>
            </w:r>
            <w:r>
              <w:rPr>
                <w:rFonts w:hint="eastAsia" w:ascii="Times New Roman" w:hAnsi="Times New Roman" w:cs="宋体"/>
              </w:rPr>
              <w:t>考核，</w:t>
            </w:r>
            <w:r>
              <w:rPr>
                <w:rFonts w:hint="eastAsia" w:ascii="Times New Roman" w:hAnsi="Times New Roman" w:cs="宋体"/>
                <w:lang w:eastAsia="zh-CN"/>
              </w:rPr>
              <w:t>提供了《202</w:t>
            </w:r>
            <w:r>
              <w:rPr>
                <w:rFonts w:hint="eastAsia" w:ascii="Times New Roman" w:hAnsi="Times New Roman" w:cs="宋体"/>
                <w:lang w:val="en-US" w:eastAsia="zh-CN"/>
              </w:rPr>
              <w:t>1</w:t>
            </w:r>
            <w:r>
              <w:rPr>
                <w:rFonts w:hint="eastAsia" w:ascii="Times New Roman" w:hAnsi="Times New Roman" w:cs="宋体"/>
              </w:rPr>
              <w:t>年环境目标、指标完成情况考核记录</w:t>
            </w:r>
            <w:r>
              <w:rPr>
                <w:rFonts w:hint="eastAsia" w:ascii="Times New Roman" w:hAnsi="Times New Roman" w:cs="宋体"/>
                <w:lang w:eastAsia="zh-CN"/>
              </w:rPr>
              <w:t>》《202</w:t>
            </w:r>
            <w:r>
              <w:rPr>
                <w:rFonts w:hint="eastAsia" w:ascii="Times New Roman" w:hAnsi="Times New Roman" w:cs="宋体"/>
                <w:lang w:val="en-US" w:eastAsia="zh-CN"/>
              </w:rPr>
              <w:t>1</w:t>
            </w:r>
            <w:r>
              <w:rPr>
                <w:rFonts w:hint="eastAsia" w:ascii="Times New Roman" w:hAnsi="Times New Roman" w:cs="宋体"/>
              </w:rPr>
              <w:t>年环境目标、指标完成情况考核记录</w:t>
            </w:r>
            <w:r>
              <w:rPr>
                <w:rFonts w:hint="eastAsia" w:ascii="Times New Roman" w:hAnsi="Times New Roman" w:cs="宋体"/>
                <w:lang w:eastAsia="zh-CN"/>
              </w:rPr>
              <w:t>》、《202</w:t>
            </w:r>
            <w:r>
              <w:rPr>
                <w:rFonts w:hint="eastAsia" w:ascii="Times New Roman" w:hAnsi="Times New Roman" w:cs="宋体"/>
                <w:lang w:val="en-US" w:eastAsia="zh-CN"/>
              </w:rPr>
              <w:t>1</w:t>
            </w:r>
            <w:r>
              <w:rPr>
                <w:rFonts w:hint="eastAsia" w:ascii="Times New Roman" w:hAnsi="Times New Roman" w:cs="宋体"/>
              </w:rPr>
              <w:t>年</w:t>
            </w:r>
            <w:r>
              <w:rPr>
                <w:rFonts w:hint="eastAsia" w:ascii="Times New Roman" w:hAnsi="Times New Roman" w:cs="宋体"/>
                <w:lang w:eastAsia="zh-CN"/>
              </w:rPr>
              <w:t>职业健康安全</w:t>
            </w:r>
            <w:r>
              <w:rPr>
                <w:rFonts w:hint="eastAsia" w:ascii="Times New Roman" w:hAnsi="Times New Roman" w:cs="宋体"/>
              </w:rPr>
              <w:t>目标、指标完成情况考核记录</w:t>
            </w:r>
            <w:r>
              <w:rPr>
                <w:rFonts w:hint="eastAsia" w:ascii="Times New Roman" w:hAnsi="Times New Roman" w:cs="宋体"/>
                <w:lang w:eastAsia="zh-CN"/>
              </w:rPr>
              <w:t>》《202</w:t>
            </w:r>
            <w:r>
              <w:rPr>
                <w:rFonts w:hint="eastAsia" w:ascii="Times New Roman" w:hAnsi="Times New Roman" w:cs="宋体"/>
                <w:lang w:val="en-US" w:eastAsia="zh-CN"/>
              </w:rPr>
              <w:t>1</w:t>
            </w:r>
            <w:r>
              <w:rPr>
                <w:rFonts w:hint="eastAsia" w:ascii="Times New Roman" w:hAnsi="Times New Roman" w:cs="宋体"/>
              </w:rPr>
              <w:t>年</w:t>
            </w:r>
            <w:r>
              <w:rPr>
                <w:rFonts w:hint="eastAsia" w:ascii="Times New Roman" w:hAnsi="Times New Roman" w:cs="宋体"/>
                <w:lang w:eastAsia="zh-CN"/>
              </w:rPr>
              <w:t>职业健康安全</w:t>
            </w:r>
            <w:r>
              <w:rPr>
                <w:rFonts w:hint="eastAsia" w:ascii="Times New Roman" w:hAnsi="Times New Roman" w:cs="宋体"/>
              </w:rPr>
              <w:t>目标、指标完成情况考核记录</w:t>
            </w:r>
            <w:r>
              <w:rPr>
                <w:rFonts w:hint="eastAsia" w:ascii="Times New Roman" w:hAnsi="Times New Roman" w:cs="宋体"/>
                <w:lang w:eastAsia="zh-CN"/>
              </w:rPr>
              <w:t>》，《环境目标指标方案》《安全目标和管理方案》，详细目标及考核情况</w:t>
            </w:r>
            <w:r>
              <w:rPr>
                <w:rFonts w:hint="eastAsia" w:ascii="Times New Roman" w:hAnsi="Times New Roman" w:cs="宋体"/>
              </w:rPr>
              <w:t>见各部门</w:t>
            </w:r>
            <w:r>
              <w:rPr>
                <w:rFonts w:hint="eastAsia" w:ascii="Times New Roman" w:hAnsi="Times New Roman" w:cs="宋体"/>
                <w:lang w:eastAsia="zh-CN"/>
              </w:rPr>
              <w:t>审核记录</w:t>
            </w:r>
            <w:r>
              <w:rPr>
                <w:rFonts w:hint="eastAsia" w:ascii="Times New Roman" w:hAnsi="Times New Roman" w:cs="宋体"/>
              </w:rPr>
              <w:t>。</w:t>
            </w:r>
          </w:p>
        </w:tc>
        <w:tc>
          <w:tcPr>
            <w:tcW w:w="313" w:type="pct"/>
            <w:noWrap w:val="0"/>
            <w:vAlign w:val="top"/>
          </w:tcPr>
          <w:p>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515" w:type="pct"/>
            <w:noWrap w:val="0"/>
            <w:vAlign w:val="center"/>
          </w:tcPr>
          <w:p>
            <w:pPr>
              <w:rPr>
                <w:b/>
                <w:bCs/>
              </w:rPr>
            </w:pPr>
            <w:r>
              <w:rPr>
                <w:rFonts w:hint="eastAsia" w:cs="宋体"/>
              </w:rPr>
              <w:t>资源提供</w:t>
            </w:r>
          </w:p>
        </w:tc>
        <w:tc>
          <w:tcPr>
            <w:tcW w:w="352" w:type="pct"/>
            <w:noWrap w:val="0"/>
            <w:vAlign w:val="center"/>
          </w:tcPr>
          <w:p>
            <w:pPr>
              <w:rPr>
                <w:rFonts w:hint="eastAsia" w:eastAsia="宋体"/>
                <w:lang w:eastAsia="zh-CN"/>
              </w:rPr>
            </w:pPr>
            <w:r>
              <w:t>E</w:t>
            </w:r>
            <w:r>
              <w:rPr>
                <w:rFonts w:hint="eastAsia"/>
                <w:lang w:eastAsia="zh-CN"/>
              </w:rPr>
              <w:t>O</w:t>
            </w:r>
          </w:p>
          <w:p>
            <w:pPr>
              <w:rPr>
                <w:b/>
                <w:bCs/>
              </w:rPr>
            </w:pPr>
            <w:r>
              <w:t>7.1</w:t>
            </w:r>
          </w:p>
        </w:tc>
        <w:tc>
          <w:tcPr>
            <w:tcW w:w="3819" w:type="pct"/>
            <w:noWrap w:val="0"/>
            <w:vAlign w:val="center"/>
          </w:tcPr>
          <w:p>
            <w:r>
              <w:rPr>
                <w:rFonts w:hint="eastAsia" w:cs="宋体"/>
              </w:rPr>
              <w:t>公司为了实施管理体系并持续改进其有效性，增强顾客满意度，提供了各方面的资源保证。</w:t>
            </w:r>
          </w:p>
          <w:p>
            <w:pPr>
              <w:rPr>
                <w:rFonts w:hint="default" w:ascii="Times New Roman" w:hAnsi="Times New Roman" w:cs="Times New Roman"/>
                <w:sz w:val="21"/>
                <w:szCs w:val="21"/>
              </w:rPr>
            </w:pPr>
            <w:r>
              <w:rPr>
                <w:rFonts w:hint="default" w:ascii="Times New Roman" w:hAnsi="Times New Roman" w:cs="Times New Roman"/>
                <w:sz w:val="21"/>
                <w:szCs w:val="21"/>
              </w:rPr>
              <w:t>a. 人力资源：职工队伍相对稳定，均在同行业工作</w:t>
            </w:r>
            <w:r>
              <w:rPr>
                <w:rFonts w:hint="eastAsia" w:ascii="Times New Roman" w:hAnsi="Times New Roman" w:cs="Times New Roman"/>
                <w:sz w:val="21"/>
                <w:szCs w:val="21"/>
                <w:lang w:val="en-US" w:eastAsia="zh-CN"/>
              </w:rPr>
              <w:t>3</w:t>
            </w:r>
            <w:r>
              <w:rPr>
                <w:rFonts w:hint="default" w:ascii="Times New Roman" w:hAnsi="Times New Roman" w:cs="Times New Roman"/>
                <w:sz w:val="21"/>
                <w:szCs w:val="21"/>
              </w:rPr>
              <w:t>年以上，实践经验丰富；</w:t>
            </w:r>
          </w:p>
          <w:p>
            <w:pPr>
              <w:rPr>
                <w:rFonts w:hint="default" w:ascii="Times New Roman" w:hAnsi="Times New Roman" w:cs="Times New Roman"/>
                <w:sz w:val="21"/>
                <w:szCs w:val="21"/>
              </w:rPr>
            </w:pPr>
            <w:r>
              <w:rPr>
                <w:rFonts w:hint="default" w:ascii="Times New Roman" w:hAnsi="Times New Roman" w:cs="Times New Roman"/>
                <w:sz w:val="21"/>
                <w:szCs w:val="21"/>
              </w:rPr>
              <w:t>b. 基础设施：办公室、</w:t>
            </w:r>
            <w:r>
              <w:rPr>
                <w:rFonts w:hint="eastAsia" w:ascii="Times New Roman" w:hAnsi="Times New Roman" w:cs="Times New Roman"/>
                <w:sz w:val="21"/>
                <w:szCs w:val="21"/>
                <w:lang w:val="en-US" w:eastAsia="zh-CN"/>
              </w:rPr>
              <w:t>库房</w:t>
            </w:r>
            <w:r>
              <w:rPr>
                <w:rFonts w:hint="default" w:ascii="Times New Roman" w:hAnsi="Times New Roman" w:cs="Times New Roman"/>
                <w:sz w:val="21"/>
                <w:szCs w:val="21"/>
              </w:rPr>
              <w:t>，主要设施：</w:t>
            </w:r>
            <w:r>
              <w:rPr>
                <w:rFonts w:hint="eastAsia"/>
                <w:sz w:val="21"/>
                <w:szCs w:val="21"/>
                <w:lang w:eastAsia="zh-CN"/>
              </w:rPr>
              <w:t>电脑、电话、一体机、</w:t>
            </w:r>
            <w:r>
              <w:rPr>
                <w:rFonts w:hint="eastAsia"/>
                <w:sz w:val="21"/>
                <w:szCs w:val="21"/>
                <w:lang w:val="en-US" w:eastAsia="zh-CN"/>
              </w:rPr>
              <w:t>办公桌椅、</w:t>
            </w:r>
            <w:r>
              <w:rPr>
                <w:rFonts w:hint="eastAsia"/>
                <w:sz w:val="21"/>
                <w:szCs w:val="21"/>
                <w:lang w:eastAsia="zh-CN"/>
              </w:rPr>
              <w:t>汽车</w:t>
            </w:r>
            <w:r>
              <w:rPr>
                <w:rFonts w:hint="default" w:ascii="Times New Roman" w:hAnsi="Times New Roman" w:cs="Times New Roman"/>
                <w:sz w:val="21"/>
                <w:szCs w:val="21"/>
              </w:rPr>
              <w:t>；</w:t>
            </w:r>
          </w:p>
          <w:p>
            <w:pPr>
              <w:rPr>
                <w:rFonts w:hint="default" w:ascii="Times New Roman" w:hAnsi="Times New Roman" w:cs="Times New Roman"/>
                <w:sz w:val="21"/>
                <w:szCs w:val="21"/>
              </w:rPr>
            </w:pPr>
            <w:r>
              <w:rPr>
                <w:rFonts w:hint="default" w:ascii="Times New Roman" w:hAnsi="Times New Roman" w:cs="Times New Roman"/>
                <w:sz w:val="21"/>
                <w:szCs w:val="21"/>
              </w:rPr>
              <w:t>c. 工作环境：办公区域面积</w:t>
            </w:r>
            <w:r>
              <w:rPr>
                <w:rFonts w:hint="eastAsia" w:ascii="Times New Roman" w:hAnsi="Times New Roman" w:cs="Times New Roman"/>
                <w:sz w:val="21"/>
                <w:szCs w:val="21"/>
                <w:lang w:val="en-US" w:eastAsia="zh-CN"/>
              </w:rPr>
              <w:t>20</w:t>
            </w:r>
            <w:r>
              <w:rPr>
                <w:rFonts w:hint="default" w:ascii="Times New Roman" w:hAnsi="Times New Roman" w:cs="Times New Roman"/>
                <w:sz w:val="21"/>
                <w:szCs w:val="21"/>
              </w:rPr>
              <w:t>0平米；</w:t>
            </w:r>
            <w:r>
              <w:rPr>
                <w:rFonts w:hint="eastAsia" w:ascii="Times New Roman" w:hAnsi="Times New Roman" w:cs="Times New Roman"/>
                <w:sz w:val="21"/>
                <w:szCs w:val="21"/>
                <w:lang w:val="en-US" w:eastAsia="zh-CN"/>
              </w:rPr>
              <w:t>库房5</w:t>
            </w:r>
            <w:r>
              <w:rPr>
                <w:rFonts w:hint="default" w:ascii="Times New Roman" w:hAnsi="Times New Roman" w:cs="Times New Roman"/>
                <w:sz w:val="21"/>
                <w:szCs w:val="21"/>
              </w:rPr>
              <w:t>00平米，布局合理，场所卫生干净整洁，工作环境良好</w:t>
            </w:r>
          </w:p>
          <w:p>
            <w:r>
              <w:rPr>
                <w:rFonts w:hint="default" w:ascii="Times New Roman" w:hAnsi="Times New Roman" w:cs="Times New Roman"/>
                <w:sz w:val="21"/>
                <w:szCs w:val="21"/>
              </w:rPr>
              <w:t>d. 资金支持：注册资金</w:t>
            </w:r>
            <w:r>
              <w:rPr>
                <w:rFonts w:hint="eastAsia" w:ascii="Times New Roman" w:hAnsi="Times New Roman" w:cs="Times New Roman"/>
                <w:sz w:val="21"/>
                <w:szCs w:val="21"/>
                <w:lang w:val="en-US" w:eastAsia="zh-CN"/>
              </w:rPr>
              <w:t>5000</w:t>
            </w:r>
            <w:r>
              <w:rPr>
                <w:rFonts w:hint="default" w:ascii="Times New Roman" w:hAnsi="Times New Roman" w:cs="Times New Roman"/>
                <w:sz w:val="21"/>
                <w:szCs w:val="21"/>
              </w:rPr>
              <w:t>万元</w:t>
            </w:r>
            <w:r>
              <w:rPr>
                <w:rFonts w:hint="eastAsia" w:cs="宋体"/>
              </w:rPr>
              <w:t>。</w:t>
            </w:r>
          </w:p>
          <w:p>
            <w:pPr>
              <w:rPr>
                <w:b/>
                <w:bCs/>
              </w:rPr>
            </w:pPr>
            <w:r>
              <w:rPr>
                <w:rFonts w:hint="eastAsia" w:cs="宋体"/>
              </w:rPr>
              <w:t>能够满足</w:t>
            </w:r>
            <w:r>
              <w:rPr>
                <w:rFonts w:hint="eastAsia" w:cs="宋体"/>
                <w:lang w:val="en-US" w:eastAsia="zh-CN"/>
              </w:rPr>
              <w:t>销售</w:t>
            </w:r>
            <w:r>
              <w:rPr>
                <w:rFonts w:hint="eastAsia" w:cs="宋体"/>
              </w:rPr>
              <w:t>服务需要。</w:t>
            </w:r>
          </w:p>
        </w:tc>
        <w:tc>
          <w:tcPr>
            <w:tcW w:w="313" w:type="pct"/>
            <w:noWrap w:val="0"/>
            <w:vAlign w:val="top"/>
          </w:tcPr>
          <w:p>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515" w:type="pct"/>
            <w:noWrap w:val="0"/>
            <w:vAlign w:val="center"/>
          </w:tcPr>
          <w:p>
            <w:pPr>
              <w:rPr>
                <w:b/>
                <w:bCs/>
              </w:rPr>
            </w:pPr>
            <w:r>
              <w:rPr>
                <w:rFonts w:hint="eastAsia" w:cs="宋体"/>
              </w:rPr>
              <w:t>总则</w:t>
            </w:r>
          </w:p>
        </w:tc>
        <w:tc>
          <w:tcPr>
            <w:tcW w:w="352" w:type="pct"/>
            <w:noWrap w:val="0"/>
            <w:vAlign w:val="center"/>
          </w:tcPr>
          <w:p>
            <w:pPr>
              <w:rPr>
                <w:rFonts w:hint="eastAsia" w:eastAsia="宋体"/>
                <w:lang w:eastAsia="zh-CN"/>
              </w:rPr>
            </w:pPr>
            <w:r>
              <w:t>E</w:t>
            </w:r>
            <w:r>
              <w:rPr>
                <w:rFonts w:hint="eastAsia"/>
                <w:lang w:eastAsia="zh-CN"/>
              </w:rPr>
              <w:t>O</w:t>
            </w:r>
          </w:p>
          <w:p>
            <w:pPr>
              <w:rPr>
                <w:b/>
                <w:bCs/>
              </w:rPr>
            </w:pPr>
            <w:r>
              <w:t>9.1.1</w:t>
            </w:r>
          </w:p>
        </w:tc>
        <w:tc>
          <w:tcPr>
            <w:tcW w:w="3819" w:type="pct"/>
            <w:noWrap w:val="0"/>
            <w:vAlign w:val="center"/>
          </w:tcPr>
          <w:p>
            <w:r>
              <w:rPr>
                <w:rFonts w:hint="eastAsia" w:cs="宋体"/>
              </w:rPr>
              <w:t>组织策划了对绩效的监视和测量，对绩效的分析和评价，对事项进行汇报的程序等。保留了必要的记录文件。</w:t>
            </w:r>
          </w:p>
          <w:p>
            <w:pPr>
              <w:rPr>
                <w:b/>
                <w:bCs/>
              </w:rPr>
            </w:pPr>
            <w:r>
              <w:rPr>
                <w:rFonts w:hint="eastAsia" w:cs="宋体"/>
              </w:rPr>
              <w:t>公司通过管理评审和内部审核，以及定期的目标考核，</w:t>
            </w:r>
            <w:r>
              <w:rPr>
                <w:rFonts w:hint="eastAsia" w:cs="宋体"/>
                <w:lang w:eastAsia="zh-CN"/>
              </w:rPr>
              <w:t>日常运行检查，</w:t>
            </w:r>
            <w:r>
              <w:rPr>
                <w:rFonts w:hint="eastAsia" w:cs="宋体"/>
              </w:rPr>
              <w:t>对发现的问题采取纠正和必要的纠正措施，确保管理体系绩效和有效性。</w:t>
            </w:r>
          </w:p>
        </w:tc>
        <w:tc>
          <w:tcPr>
            <w:tcW w:w="313" w:type="pct"/>
            <w:noWrap w:val="0"/>
            <w:vAlign w:val="top"/>
          </w:tcPr>
          <w:p>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515" w:type="pct"/>
            <w:noWrap w:val="0"/>
            <w:vAlign w:val="center"/>
          </w:tcPr>
          <w:p>
            <w:pPr>
              <w:rPr>
                <w:b/>
                <w:bCs/>
              </w:rPr>
            </w:pPr>
            <w:r>
              <w:rPr>
                <w:rFonts w:hint="eastAsia" w:cs="宋体"/>
              </w:rPr>
              <w:t>管理评审</w:t>
            </w:r>
          </w:p>
        </w:tc>
        <w:tc>
          <w:tcPr>
            <w:tcW w:w="352" w:type="pct"/>
            <w:noWrap w:val="0"/>
            <w:vAlign w:val="center"/>
          </w:tcPr>
          <w:p>
            <w:pPr>
              <w:rPr>
                <w:rFonts w:hint="eastAsia" w:eastAsia="宋体"/>
                <w:lang w:eastAsia="zh-CN"/>
              </w:rPr>
            </w:pPr>
            <w:r>
              <w:t>E</w:t>
            </w:r>
            <w:r>
              <w:rPr>
                <w:rFonts w:hint="eastAsia"/>
                <w:lang w:eastAsia="zh-CN"/>
              </w:rPr>
              <w:t>O</w:t>
            </w:r>
          </w:p>
          <w:p>
            <w:pPr>
              <w:rPr>
                <w:b/>
                <w:bCs/>
              </w:rPr>
            </w:pPr>
            <w:r>
              <w:t>9.3</w:t>
            </w:r>
          </w:p>
        </w:tc>
        <w:tc>
          <w:tcPr>
            <w:tcW w:w="3819" w:type="pct"/>
            <w:noWrap w:val="0"/>
            <w:vAlign w:val="center"/>
          </w:tcPr>
          <w:p>
            <w:pPr>
              <w:rPr>
                <w:rFonts w:hint="eastAsia" w:cs="宋体"/>
              </w:rPr>
            </w:pPr>
            <w:r>
              <w:rPr>
                <w:rFonts w:hint="eastAsia" w:cs="宋体"/>
              </w:rPr>
              <w:t>制定并执行《管理评审控制程序》：一年至少要进行一次管理评审，由总经理主持。特殊情况下，可增加管理评审频次。</w:t>
            </w:r>
          </w:p>
          <w:p>
            <w:pPr>
              <w:rPr>
                <w:rFonts w:hint="default" w:ascii="Times New Roman" w:hAnsi="Times New Roman" w:cs="Times New Roman"/>
              </w:rPr>
            </w:pPr>
            <w:r>
              <w:rPr>
                <w:rFonts w:hint="eastAsia" w:ascii="Times New Roman" w:hAnsi="Times New Roman" w:cs="宋体"/>
              </w:rPr>
              <w:t>查</w:t>
            </w:r>
            <w:r>
              <w:rPr>
                <w:rFonts w:hint="eastAsia" w:ascii="Times New Roman" w:hAnsi="Times New Roman" w:cs="宋体"/>
                <w:lang w:eastAsia="zh-CN"/>
              </w:rPr>
              <w:t>见《</w:t>
            </w:r>
            <w:r>
              <w:rPr>
                <w:rFonts w:hint="eastAsia" w:ascii="Times New Roman" w:hAnsi="Times New Roman" w:cs="宋体"/>
              </w:rPr>
              <w:t>管理评审的计划</w:t>
            </w:r>
            <w:r>
              <w:rPr>
                <w:rFonts w:hint="eastAsia" w:ascii="Times New Roman" w:hAnsi="Times New Roman" w:cs="宋体"/>
                <w:lang w:eastAsia="zh-CN"/>
              </w:rPr>
              <w:t>》</w:t>
            </w:r>
            <w:r>
              <w:rPr>
                <w:rFonts w:hint="eastAsia" w:ascii="Times New Roman" w:hAnsi="Times New Roman" w:cs="宋体"/>
              </w:rPr>
              <w:t>：</w:t>
            </w:r>
            <w:r>
              <w:rPr>
                <w:rFonts w:hint="eastAsia" w:ascii="Times New Roman" w:hAnsi="Times New Roman" w:cs="宋体"/>
                <w:lang w:eastAsia="zh-CN"/>
              </w:rPr>
              <w:t>计划含盖管理评审目的，评审内容，参加人员，</w:t>
            </w:r>
            <w:r>
              <w:rPr>
                <w:rFonts w:hint="eastAsia" w:ascii="Times New Roman" w:hAnsi="Times New Roman" w:cs="宋体"/>
              </w:rPr>
              <w:t>管理评</w:t>
            </w:r>
            <w:r>
              <w:rPr>
                <w:rFonts w:hint="default" w:ascii="Times New Roman" w:hAnsi="Times New Roman" w:cs="宋体"/>
              </w:rPr>
              <w:t>审的时间：20</w:t>
            </w:r>
            <w:r>
              <w:rPr>
                <w:rFonts w:hint="eastAsia" w:ascii="Times New Roman" w:hAnsi="Times New Roman" w:cs="宋体"/>
                <w:lang w:val="en-US" w:eastAsia="zh-CN"/>
              </w:rPr>
              <w:t>21</w:t>
            </w:r>
            <w:r>
              <w:rPr>
                <w:rFonts w:hint="default" w:ascii="Times New Roman" w:hAnsi="Times New Roman" w:cs="宋体"/>
              </w:rPr>
              <w:t>年</w:t>
            </w:r>
            <w:r>
              <w:rPr>
                <w:rFonts w:hint="eastAsia" w:ascii="Times New Roman" w:hAnsi="Times New Roman" w:cs="宋体"/>
                <w:lang w:val="en-US" w:eastAsia="zh-CN"/>
              </w:rPr>
              <w:t>12</w:t>
            </w:r>
            <w:r>
              <w:rPr>
                <w:rFonts w:hint="default" w:ascii="Times New Roman" w:hAnsi="Times New Roman" w:cs="宋体"/>
              </w:rPr>
              <w:t>月</w:t>
            </w:r>
            <w:r>
              <w:rPr>
                <w:rFonts w:hint="eastAsia" w:ascii="Times New Roman" w:hAnsi="Times New Roman" w:cs="宋体"/>
                <w:lang w:val="en-US" w:eastAsia="zh-CN"/>
              </w:rPr>
              <w:t>15</w:t>
            </w:r>
            <w:r>
              <w:rPr>
                <w:rFonts w:hint="default" w:ascii="Times New Roman" w:hAnsi="Times New Roman" w:cs="宋体"/>
              </w:rPr>
              <w:t>日</w:t>
            </w:r>
            <w:r>
              <w:rPr>
                <w:rFonts w:hint="eastAsia" w:ascii="Times New Roman" w:hAnsi="Times New Roman" w:cs="宋体"/>
                <w:lang w:eastAsia="zh-CN"/>
              </w:rPr>
              <w:t>，</w:t>
            </w:r>
          </w:p>
          <w:p>
            <w:pPr>
              <w:rPr>
                <w:rFonts w:hint="eastAsia" w:ascii="Times New Roman" w:hAnsi="Times New Roman" w:cs="宋体"/>
              </w:rPr>
            </w:pPr>
            <w:r>
              <w:rPr>
                <w:rFonts w:hint="default" w:ascii="Times New Roman" w:hAnsi="Times New Roman" w:cs="Times New Roman"/>
              </w:rPr>
              <w:t>要求每个部门需提交</w:t>
            </w:r>
            <w:r>
              <w:rPr>
                <w:rFonts w:hint="default"/>
              </w:rPr>
              <w:t>的管理评审输入内容包含了标准条款的要求。时间安排符合程序文件的要求。</w:t>
            </w:r>
            <w:r>
              <w:rPr>
                <w:rFonts w:hint="eastAsia" w:ascii="Times New Roman" w:hAnsi="Times New Roman" w:cs="宋体"/>
                <w:lang w:eastAsia="zh-CN"/>
              </w:rPr>
              <w:t>批准人：徐鸿斌</w:t>
            </w:r>
            <w:r>
              <w:rPr>
                <w:rFonts w:hint="eastAsia" w:ascii="Times New Roman" w:hAnsi="Times New Roman" w:cs="宋体"/>
              </w:rPr>
              <w:t xml:space="preserve"> </w:t>
            </w:r>
          </w:p>
          <w:p>
            <w:pPr>
              <w:rPr>
                <w:rFonts w:hint="default"/>
                <w:lang w:val="en-US" w:eastAsia="zh-CN"/>
              </w:rPr>
            </w:pPr>
            <w:r>
              <w:rPr>
                <w:rFonts w:hint="eastAsia" w:ascii="Times New Roman" w:hAnsi="Times New Roman" w:cs="宋体"/>
              </w:rPr>
              <w:t xml:space="preserve"> </w:t>
            </w:r>
            <w:r>
              <w:rPr>
                <w:rFonts w:hint="eastAsia" w:ascii="Times New Roman" w:hAnsi="Times New Roman" w:cs="宋体"/>
                <w:lang w:eastAsia="zh-CN"/>
              </w:rPr>
              <w:t>202</w:t>
            </w:r>
            <w:r>
              <w:rPr>
                <w:rFonts w:hint="eastAsia" w:ascii="Times New Roman" w:hAnsi="Times New Roman" w:cs="宋体"/>
                <w:lang w:val="en-US" w:eastAsia="zh-CN"/>
              </w:rPr>
              <w:t>1</w:t>
            </w:r>
            <w:r>
              <w:rPr>
                <w:rFonts w:hint="eastAsia" w:ascii="Times New Roman" w:hAnsi="Times New Roman" w:cs="宋体"/>
              </w:rPr>
              <w:t>年</w:t>
            </w:r>
            <w:r>
              <w:rPr>
                <w:rFonts w:hint="eastAsia" w:ascii="Times New Roman" w:hAnsi="Times New Roman" w:cs="宋体"/>
                <w:lang w:val="en-US" w:eastAsia="zh-CN"/>
              </w:rPr>
              <w:t>12</w:t>
            </w:r>
            <w:r>
              <w:rPr>
                <w:rFonts w:hint="eastAsia" w:ascii="Times New Roman" w:hAnsi="Times New Roman" w:cs="宋体"/>
              </w:rPr>
              <w:t>月1</w:t>
            </w:r>
            <w:r>
              <w:rPr>
                <w:rFonts w:hint="eastAsia" w:ascii="Times New Roman" w:hAnsi="Times New Roman" w:cs="宋体"/>
                <w:lang w:val="en-US" w:eastAsia="zh-CN"/>
              </w:rPr>
              <w:t>0</w:t>
            </w:r>
            <w:r>
              <w:rPr>
                <w:rFonts w:hint="eastAsia" w:ascii="Times New Roman" w:hAnsi="Times New Roman" w:cs="宋体"/>
              </w:rPr>
              <w:t>日</w:t>
            </w:r>
          </w:p>
          <w:p>
            <w:pPr>
              <w:rPr>
                <w:rFonts w:hint="eastAsia" w:ascii="Times New Roman" w:hAnsi="Times New Roman" w:cs="宋体"/>
              </w:rPr>
            </w:pPr>
            <w:r>
              <w:rPr>
                <w:rFonts w:hint="default"/>
              </w:rPr>
              <w:t>查看</w:t>
            </w:r>
            <w:r>
              <w:rPr>
                <w:rFonts w:hint="default" w:ascii="Times New Roman" w:hAnsi="Times New Roman" w:cs="Times New Roman"/>
              </w:rPr>
              <w:t>管理评审输入的资料：</w:t>
            </w:r>
            <w:r>
              <w:t>a.</w:t>
            </w:r>
            <w:r>
              <w:rPr>
                <w:rFonts w:hint="eastAsia" w:cs="宋体"/>
                <w:lang w:val="en-US" w:eastAsia="zh-CN"/>
              </w:rPr>
              <w:t>内审结果、以往评审结果、</w:t>
            </w:r>
            <w:r>
              <w:rPr>
                <w:rFonts w:hint="eastAsia" w:cs="宋体"/>
              </w:rPr>
              <w:t>合规性评价的结果；</w:t>
            </w:r>
            <w:r>
              <w:t>b.</w:t>
            </w:r>
            <w:r>
              <w:rPr>
                <w:rFonts w:hint="eastAsia" w:cs="宋体"/>
              </w:rPr>
              <w:t>顾客投诉的处理，顾客的满意度测量结果及反馈的重要信息，以及来自外部其他相关方的信息，包括相关方的抱怨。</w:t>
            </w:r>
            <w:r>
              <w:t>c.</w:t>
            </w:r>
            <w:r>
              <w:rPr>
                <w:rFonts w:hint="eastAsia" w:cs="宋体"/>
              </w:rPr>
              <w:t>重大质量、环境、安全事故的处理，过程及产品质量趋势</w:t>
            </w:r>
            <w:r>
              <w:rPr>
                <w:rFonts w:hint="eastAsia" w:ascii="Times New Roman" w:hAnsi="Times New Roman" w:cs="宋体"/>
              </w:rPr>
              <w:t>；d.管理体系运行状况，包括管理方针和目标以及实现程度。e.环境管理体系运行绩效。f.纠正预防和改进措施的实施情况。g.可能影响管理体系的变更（如公司组织结构、产品结构、资源发生的重大改变和调整；相关法律法规、标准及其他要求发生变更。）h.员工的合理化改进建议。输入内容基本符合标准要求。</w:t>
            </w:r>
          </w:p>
          <w:p>
            <w:pPr>
              <w:rPr>
                <w:rFonts w:hint="eastAsia" w:ascii="Times New Roman" w:hAnsi="Times New Roman" w:cs="宋体"/>
              </w:rPr>
            </w:pPr>
            <w:r>
              <w:rPr>
                <w:rFonts w:hint="eastAsia" w:ascii="Times New Roman" w:hAnsi="Times New Roman" w:cs="宋体"/>
              </w:rPr>
              <w:t>提供管理评审会议记录：各部门负责人汇报了各部门的管理体系运行情况，管理者代表汇报了公司管理体系运行状况和内审不合格的整改情况，参会人员根据各部门的汇报情况展开讨论，总经理总结，同时就改进的决议作出了安排。</w:t>
            </w:r>
          </w:p>
          <w:p>
            <w:pPr>
              <w:rPr>
                <w:rFonts w:hint="default" w:ascii="Times New Roman" w:hAnsi="Times New Roman" w:cs="宋体"/>
                <w:lang w:val="en-US"/>
              </w:rPr>
            </w:pPr>
            <w:r>
              <w:rPr>
                <w:rFonts w:hint="eastAsia" w:ascii="Times New Roman" w:hAnsi="Times New Roman" w:cs="宋体"/>
              </w:rPr>
              <w:t>查</w:t>
            </w:r>
            <w:r>
              <w:rPr>
                <w:rFonts w:hint="eastAsia" w:ascii="Times New Roman" w:hAnsi="Times New Roman" w:cs="宋体"/>
                <w:lang w:eastAsia="zh-CN"/>
              </w:rPr>
              <w:t>见《</w:t>
            </w:r>
            <w:r>
              <w:rPr>
                <w:rFonts w:hint="eastAsia" w:ascii="Times New Roman" w:hAnsi="Times New Roman" w:cs="宋体"/>
              </w:rPr>
              <w:t>管理评审报告</w:t>
            </w:r>
            <w:r>
              <w:rPr>
                <w:rFonts w:hint="eastAsia" w:ascii="Times New Roman" w:hAnsi="Times New Roman" w:cs="宋体"/>
                <w:lang w:eastAsia="zh-CN"/>
              </w:rPr>
              <w:t>》</w:t>
            </w:r>
            <w:r>
              <w:rPr>
                <w:rFonts w:hint="eastAsia" w:ascii="Times New Roman" w:hAnsi="Times New Roman" w:cs="宋体"/>
              </w:rPr>
              <w:t>，</w:t>
            </w:r>
            <w:r>
              <w:rPr>
                <w:rFonts w:hint="eastAsia" w:ascii="Times New Roman" w:hAnsi="Times New Roman" w:cs="宋体"/>
                <w:lang w:val="en-US" w:eastAsia="zh-CN"/>
              </w:rPr>
              <w:t>批准：</w:t>
            </w:r>
            <w:r>
              <w:rPr>
                <w:rFonts w:hint="eastAsia" w:ascii="Times New Roman" w:hAnsi="Times New Roman" w:cs="宋体"/>
                <w:lang w:eastAsia="zh-CN"/>
              </w:rPr>
              <w:t>徐鸿斌</w:t>
            </w:r>
            <w:r>
              <w:rPr>
                <w:rFonts w:hint="eastAsia" w:ascii="Times New Roman" w:hAnsi="Times New Roman" w:cs="宋体"/>
                <w:lang w:val="en-US" w:eastAsia="zh-CN"/>
              </w:rPr>
              <w:t>2021.12.15</w:t>
            </w:r>
          </w:p>
          <w:p>
            <w:pPr>
              <w:rPr>
                <w:rFonts w:hint="eastAsia" w:ascii="Times New Roman" w:hAnsi="Times New Roman" w:cs="宋体"/>
              </w:rPr>
            </w:pPr>
            <w:r>
              <w:rPr>
                <w:rFonts w:hint="default" w:ascii="Times New Roman" w:hAnsi="Times New Roman" w:cs="宋体"/>
              </w:rPr>
              <w:t>结论：1、</w:t>
            </w:r>
            <w:r>
              <w:rPr>
                <w:rFonts w:hint="eastAsia" w:ascii="Times New Roman" w:hAnsi="Times New Roman" w:cs="宋体"/>
              </w:rPr>
              <w:t>本公司环境/职业健康安全方针和目标适合本公司目前面临的外部环境和管理现状，是适宜的</w:t>
            </w:r>
            <w:r>
              <w:rPr>
                <w:rFonts w:hint="default" w:ascii="Times New Roman" w:hAnsi="Times New Roman" w:cs="宋体"/>
              </w:rPr>
              <w:t>。2、</w:t>
            </w:r>
            <w:r>
              <w:rPr>
                <w:rFonts w:hint="eastAsia" w:ascii="Times New Roman" w:hAnsi="Times New Roman" w:cs="宋体"/>
              </w:rPr>
              <w:t>本公司的部门设置和职责分工、体系过程的识别及体系文件的内容是合理、充分的，本公司服务流程、环境因素、危险源没有变更情况，外部环境没有大的变化，各种资源配置也能满足环境/职业健康安全管理体系的要求，所以说本公司的环境/职业健康安全管理体系是充分、适宜的。</w:t>
            </w:r>
            <w:r>
              <w:rPr>
                <w:rFonts w:hint="eastAsia" w:ascii="Times New Roman" w:hAnsi="Times New Roman" w:cs="宋体"/>
                <w:lang w:val="en-US" w:eastAsia="zh-CN"/>
              </w:rPr>
              <w:t>3、通过内审、合规性评价证明体系运行有效，</w:t>
            </w:r>
            <w:r>
              <w:rPr>
                <w:rFonts w:hint="eastAsia" w:ascii="Times New Roman" w:hAnsi="Times New Roman" w:cs="宋体"/>
              </w:rPr>
              <w:t>可以满足法律法规和其他要求的规定。</w:t>
            </w:r>
          </w:p>
          <w:p>
            <w:pPr>
              <w:rPr>
                <w:rFonts w:hint="eastAsia" w:ascii="Times New Roman" w:hAnsi="Times New Roman" w:cs="宋体"/>
                <w:lang w:eastAsia="zh-CN"/>
              </w:rPr>
            </w:pPr>
            <w:r>
              <w:rPr>
                <w:rFonts w:hint="eastAsia" w:ascii="Times New Roman" w:hAnsi="Times New Roman" w:cs="宋体"/>
                <w:lang w:eastAsia="zh-CN"/>
              </w:rPr>
              <w:t>存在问题：</w:t>
            </w:r>
          </w:p>
          <w:p>
            <w:pPr>
              <w:rPr>
                <w:rFonts w:hint="eastAsia" w:ascii="Times New Roman" w:hAnsi="Times New Roman" w:cs="宋体"/>
              </w:rPr>
            </w:pPr>
            <w:r>
              <w:rPr>
                <w:rFonts w:hint="eastAsia" w:ascii="Times New Roman" w:hAnsi="Times New Roman" w:cs="宋体"/>
              </w:rPr>
              <w:t>1、部分员工对标准和体系文件的理解和认识还不到位，影响了体系运行的效果。</w:t>
            </w:r>
          </w:p>
          <w:p>
            <w:pPr>
              <w:rPr>
                <w:rFonts w:hint="eastAsia" w:ascii="Times New Roman" w:hAnsi="Times New Roman" w:cs="宋体"/>
              </w:rPr>
            </w:pPr>
            <w:r>
              <w:rPr>
                <w:rFonts w:hint="eastAsia" w:ascii="Times New Roman" w:hAnsi="Times New Roman" w:cs="宋体"/>
              </w:rPr>
              <w:t>2、个别员工的环境/职业健康安全意识还有待提高。</w:t>
            </w:r>
          </w:p>
          <w:p>
            <w:pPr>
              <w:rPr>
                <w:rFonts w:hint="eastAsia" w:ascii="Times New Roman" w:hAnsi="Times New Roman" w:cs="宋体"/>
              </w:rPr>
            </w:pPr>
            <w:r>
              <w:rPr>
                <w:rFonts w:hint="eastAsia" w:ascii="Times New Roman" w:hAnsi="Times New Roman" w:cs="宋体"/>
              </w:rPr>
              <w:t>3、部分员工对相关法律法规的学习还需加强。</w:t>
            </w:r>
          </w:p>
          <w:p>
            <w:pPr>
              <w:rPr>
                <w:rFonts w:hint="eastAsia" w:ascii="Times New Roman" w:hAnsi="Times New Roman" w:cs="宋体"/>
              </w:rPr>
            </w:pPr>
            <w:r>
              <w:rPr>
                <w:rFonts w:hint="eastAsia" w:ascii="Times New Roman" w:hAnsi="Times New Roman" w:cs="宋体"/>
              </w:rPr>
              <w:t>4、工作人员对工作程序的什么事？谁来做？如何做？做什么？什么时间做等问题还没有一个清晰地记忆。</w:t>
            </w:r>
          </w:p>
          <w:p>
            <w:pPr>
              <w:rPr>
                <w:rFonts w:hint="eastAsia" w:ascii="Times New Roman" w:hAnsi="Times New Roman" w:cs="宋体"/>
              </w:rPr>
            </w:pPr>
            <w:r>
              <w:rPr>
                <w:rFonts w:hint="eastAsia" w:ascii="Times New Roman" w:hAnsi="Times New Roman" w:cs="宋体"/>
              </w:rPr>
              <w:t>针对以上存在的问题，本公司决定采取以下改进措施。</w:t>
            </w:r>
          </w:p>
          <w:p>
            <w:pPr>
              <w:rPr>
                <w:rFonts w:hint="eastAsia" w:ascii="Times New Roman" w:hAnsi="Times New Roman" w:cs="宋体"/>
              </w:rPr>
            </w:pPr>
            <w:r>
              <w:rPr>
                <w:rFonts w:hint="eastAsia" w:ascii="Times New Roman" w:hAnsi="Times New Roman" w:cs="宋体"/>
              </w:rPr>
              <w:t>1、由办公室制定培训计划，对各层次人员进行标准、体系文件、环境/职业健康安全意识和相关法律法规的培训。</w:t>
            </w:r>
          </w:p>
          <w:p>
            <w:pPr>
              <w:rPr>
                <w:rFonts w:hint="eastAsia" w:ascii="Times New Roman" w:hAnsi="Times New Roman" w:cs="宋体"/>
              </w:rPr>
            </w:pPr>
            <w:r>
              <w:rPr>
                <w:rFonts w:hint="eastAsia" w:ascii="Times New Roman" w:hAnsi="Times New Roman" w:cs="宋体"/>
              </w:rPr>
              <w:t>2、由办公室对各部门、各层次进行工作完成进度加强督导，以确保实现持续改进。</w:t>
            </w:r>
          </w:p>
          <w:p>
            <w:r>
              <w:rPr>
                <w:rFonts w:hint="eastAsia" w:ascii="Times New Roman" w:hAnsi="Times New Roman" w:cs="宋体"/>
              </w:rPr>
              <w:t>以上措施由管理者代表对实施结果进行跟踪检查。</w:t>
            </w:r>
            <w:r>
              <w:rPr>
                <w:rFonts w:hint="eastAsia" w:cs="宋体"/>
                <w:lang w:val="en-US" w:eastAsia="zh-CN"/>
              </w:rPr>
              <w:t>已</w:t>
            </w:r>
            <w:r>
              <w:rPr>
                <w:rFonts w:hint="eastAsia" w:cs="宋体"/>
              </w:rPr>
              <w:t>实施</w:t>
            </w:r>
            <w:r>
              <w:rPr>
                <w:rFonts w:hint="eastAsia" w:cs="宋体"/>
                <w:lang w:val="en-US" w:eastAsia="zh-CN"/>
              </w:rPr>
              <w:t>完成</w:t>
            </w:r>
            <w:r>
              <w:rPr>
                <w:rFonts w:hint="eastAsia" w:cs="宋体"/>
              </w:rPr>
              <w:t>。</w:t>
            </w:r>
          </w:p>
        </w:tc>
        <w:tc>
          <w:tcPr>
            <w:tcW w:w="313" w:type="pct"/>
            <w:noWrap w:val="0"/>
            <w:vAlign w:val="top"/>
          </w:tcPr>
          <w:p>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5" w:type="pct"/>
            <w:noWrap w:val="0"/>
            <w:vAlign w:val="center"/>
          </w:tcPr>
          <w:p>
            <w:pPr>
              <w:rPr>
                <w:b/>
                <w:bCs/>
              </w:rPr>
            </w:pPr>
            <w:r>
              <w:rPr>
                <w:rFonts w:hint="eastAsia" w:cs="宋体"/>
              </w:rPr>
              <w:t>总则</w:t>
            </w:r>
          </w:p>
        </w:tc>
        <w:tc>
          <w:tcPr>
            <w:tcW w:w="352" w:type="pct"/>
            <w:noWrap w:val="0"/>
            <w:vAlign w:val="center"/>
          </w:tcPr>
          <w:p>
            <w:pPr>
              <w:rPr>
                <w:rFonts w:hint="eastAsia" w:eastAsia="宋体"/>
                <w:lang w:eastAsia="zh-CN"/>
              </w:rPr>
            </w:pPr>
            <w:r>
              <w:t>E</w:t>
            </w:r>
            <w:r>
              <w:rPr>
                <w:rFonts w:hint="eastAsia"/>
                <w:lang w:eastAsia="zh-CN"/>
              </w:rPr>
              <w:t>O</w:t>
            </w:r>
          </w:p>
          <w:p>
            <w:pPr>
              <w:rPr>
                <w:b/>
                <w:bCs/>
              </w:rPr>
            </w:pPr>
            <w:r>
              <w:t>10.1</w:t>
            </w:r>
          </w:p>
        </w:tc>
        <w:tc>
          <w:tcPr>
            <w:tcW w:w="3819" w:type="pct"/>
            <w:noWrap w:val="0"/>
            <w:vAlign w:val="center"/>
          </w:tcPr>
          <w:p>
            <w:r>
              <w:rPr>
                <w:rFonts w:hint="eastAsia" w:cs="宋体"/>
              </w:rPr>
              <w:t>查公司在建立、实施管理体系中：</w:t>
            </w:r>
          </w:p>
          <w:p>
            <w:r>
              <w:t>a.</w:t>
            </w:r>
            <w:r>
              <w:rPr>
                <w:rFonts w:hint="eastAsia" w:cs="宋体"/>
              </w:rPr>
              <w:t>制订各种控制程序文件；</w:t>
            </w:r>
          </w:p>
          <w:p>
            <w:r>
              <w:t>b.</w:t>
            </w:r>
            <w:r>
              <w:rPr>
                <w:rFonts w:hint="eastAsia" w:cs="宋体"/>
              </w:rPr>
              <w:t>通过内审、管理评审评价管理体系的符合性；</w:t>
            </w:r>
          </w:p>
          <w:p>
            <w:r>
              <w:t>c.</w:t>
            </w:r>
            <w:r>
              <w:rPr>
                <w:rFonts w:hint="eastAsia" w:cs="宋体"/>
              </w:rPr>
              <w:t>通过对绩效的监视测量</w:t>
            </w:r>
            <w:r>
              <w:rPr>
                <w:rFonts w:hint="eastAsia" w:cs="宋体"/>
                <w:lang w:eastAsia="zh-CN"/>
              </w:rPr>
              <w:t>产品销售</w:t>
            </w:r>
            <w:r>
              <w:rPr>
                <w:rFonts w:hint="eastAsia" w:cs="宋体"/>
              </w:rPr>
              <w:t>过程涉及质量、环境、职业健康安全管理的符合性；通过日常数据分析，采取纠正、预防措施，达到持续改进目的。</w:t>
            </w:r>
          </w:p>
        </w:tc>
        <w:tc>
          <w:tcPr>
            <w:tcW w:w="313" w:type="pct"/>
            <w:noWrap w:val="0"/>
            <w:vAlign w:val="top"/>
          </w:tcPr>
          <w:p>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5" w:hRule="atLeast"/>
        </w:trPr>
        <w:tc>
          <w:tcPr>
            <w:tcW w:w="515" w:type="pct"/>
            <w:noWrap w:val="0"/>
            <w:vAlign w:val="center"/>
          </w:tcPr>
          <w:p>
            <w:pPr>
              <w:rPr>
                <w:b/>
                <w:bCs/>
              </w:rPr>
            </w:pPr>
            <w:r>
              <w:rPr>
                <w:rFonts w:hint="eastAsia" w:cs="宋体"/>
              </w:rPr>
              <w:t>持续改进</w:t>
            </w:r>
          </w:p>
        </w:tc>
        <w:tc>
          <w:tcPr>
            <w:tcW w:w="352" w:type="pct"/>
            <w:noWrap w:val="0"/>
            <w:vAlign w:val="center"/>
          </w:tcPr>
          <w:p>
            <w:pPr>
              <w:rPr>
                <w:rFonts w:hint="eastAsia" w:eastAsia="宋体"/>
                <w:lang w:eastAsia="zh-CN"/>
              </w:rPr>
            </w:pPr>
            <w:r>
              <w:t>E</w:t>
            </w:r>
            <w:r>
              <w:rPr>
                <w:rFonts w:hint="eastAsia"/>
                <w:lang w:eastAsia="zh-CN"/>
              </w:rPr>
              <w:t>O</w:t>
            </w:r>
          </w:p>
          <w:p>
            <w:pPr>
              <w:rPr>
                <w:b/>
                <w:bCs/>
              </w:rPr>
            </w:pPr>
            <w:r>
              <w:t>10.3</w:t>
            </w:r>
          </w:p>
        </w:tc>
        <w:tc>
          <w:tcPr>
            <w:tcW w:w="3819" w:type="pct"/>
            <w:noWrap w:val="0"/>
            <w:vAlign w:val="center"/>
          </w:tcPr>
          <w:p>
            <w:r>
              <w:rPr>
                <w:rFonts w:hint="eastAsia" w:cs="宋体"/>
              </w:rPr>
              <w:t>查持续改进：</w:t>
            </w:r>
          </w:p>
          <w:p>
            <w:r>
              <w:t xml:space="preserve">a. </w:t>
            </w:r>
            <w:r>
              <w:rPr>
                <w:rFonts w:hint="eastAsia" w:cs="宋体"/>
              </w:rPr>
              <w:t>通过管理体系运行，管理方针、目标的</w:t>
            </w:r>
            <w:r>
              <w:rPr>
                <w:rFonts w:hint="eastAsia" w:cs="宋体"/>
                <w:lang w:eastAsia="zh-CN"/>
              </w:rPr>
              <w:t>实施与考核</w:t>
            </w:r>
            <w:r>
              <w:rPr>
                <w:rFonts w:hint="eastAsia" w:cs="宋体"/>
              </w:rPr>
              <w:t>，内审、管理评审进行持续改进；</w:t>
            </w:r>
          </w:p>
          <w:p>
            <w:r>
              <w:t xml:space="preserve">b. </w:t>
            </w:r>
            <w:r>
              <w:rPr>
                <w:rFonts w:hint="eastAsia" w:cs="宋体"/>
              </w:rPr>
              <w:t>通过数据分析、纠正、预防措施实施达到持续改进；</w:t>
            </w:r>
          </w:p>
          <w:p>
            <w:r>
              <w:t xml:space="preserve">c. </w:t>
            </w:r>
            <w:r>
              <w:rPr>
                <w:rFonts w:hint="eastAsia" w:cs="宋体"/>
              </w:rPr>
              <w:t>通过顾客满意度调查，改进、提高产品质量，满足顾客需求，达到持续改进的目的。</w:t>
            </w:r>
          </w:p>
          <w:p>
            <w:pPr>
              <w:rPr>
                <w:rFonts w:hint="eastAsia" w:cs="宋体"/>
              </w:rPr>
            </w:pPr>
            <w:r>
              <w:rPr>
                <w:rFonts w:hint="eastAsia" w:cs="宋体"/>
              </w:rPr>
              <w:t>管理评审提出改进措施：</w:t>
            </w:r>
          </w:p>
          <w:p>
            <w:pPr>
              <w:rPr>
                <w:rFonts w:hint="eastAsia" w:ascii="Times New Roman" w:hAnsi="Times New Roman" w:cs="宋体"/>
              </w:rPr>
            </w:pPr>
            <w:r>
              <w:rPr>
                <w:rFonts w:hint="eastAsia" w:ascii="Times New Roman" w:hAnsi="Times New Roman" w:cs="宋体"/>
              </w:rPr>
              <w:t>1、由办公室制定培训计划，对各层次人员进行标准、体系文件、环境/职业健康安全意识和相关法律法规的培训。</w:t>
            </w:r>
          </w:p>
          <w:p>
            <w:pPr>
              <w:rPr>
                <w:rFonts w:hint="eastAsia" w:ascii="Times New Roman" w:hAnsi="Times New Roman" w:cs="宋体"/>
              </w:rPr>
            </w:pPr>
            <w:r>
              <w:rPr>
                <w:rFonts w:hint="eastAsia" w:ascii="Times New Roman" w:hAnsi="Times New Roman" w:cs="宋体"/>
              </w:rPr>
              <w:t>2、由办公室对各部门、各层次进行工作完成进度加强督导，以确保实现持续改进。</w:t>
            </w:r>
          </w:p>
          <w:p>
            <w:pPr>
              <w:rPr>
                <w:b/>
                <w:bCs/>
              </w:rPr>
            </w:pPr>
            <w:r>
              <w:rPr>
                <w:rFonts w:hint="eastAsia" w:cs="宋体"/>
                <w:lang w:val="en-US" w:eastAsia="zh-CN"/>
              </w:rPr>
              <w:t>已</w:t>
            </w:r>
            <w:r>
              <w:rPr>
                <w:rFonts w:hint="eastAsia" w:cs="宋体"/>
              </w:rPr>
              <w:t>实施</w:t>
            </w:r>
            <w:r>
              <w:rPr>
                <w:rFonts w:hint="eastAsia" w:cs="宋体"/>
                <w:lang w:val="en-US" w:eastAsia="zh-CN"/>
              </w:rPr>
              <w:t>完成</w:t>
            </w:r>
            <w:r>
              <w:rPr>
                <w:rFonts w:hint="eastAsia" w:cs="宋体"/>
              </w:rPr>
              <w:t>。</w:t>
            </w:r>
          </w:p>
        </w:tc>
        <w:tc>
          <w:tcPr>
            <w:tcW w:w="313" w:type="pct"/>
            <w:noWrap w:val="0"/>
            <w:vAlign w:val="top"/>
          </w:tcPr>
          <w:p>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5" w:hRule="atLeast"/>
        </w:trPr>
        <w:tc>
          <w:tcPr>
            <w:tcW w:w="515" w:type="pct"/>
            <w:noWrap w:val="0"/>
            <w:vAlign w:val="center"/>
          </w:tcPr>
          <w:p>
            <w:pPr>
              <w:rPr>
                <w:rFonts w:hint="eastAsia" w:cs="宋体"/>
                <w:color w:val="auto"/>
                <w:kern w:val="2"/>
                <w:sz w:val="21"/>
                <w:szCs w:val="21"/>
                <w:lang w:val="en-US" w:eastAsia="zh-CN" w:bidi="ar-SA"/>
              </w:rPr>
            </w:pPr>
            <w:r>
              <w:rPr>
                <w:rFonts w:hint="eastAsia" w:cs="宋体"/>
                <w:color w:val="auto"/>
                <w:lang w:val="en-US" w:eastAsia="zh-CN"/>
              </w:rPr>
              <w:t>证书使用情况、上次不符合</w:t>
            </w:r>
            <w:r>
              <w:rPr>
                <w:rFonts w:hint="eastAsia" w:cs="宋体"/>
                <w:color w:val="auto"/>
              </w:rPr>
              <w:t>验证/投诉或事故/政府主管部门监督抽查情况</w:t>
            </w:r>
          </w:p>
        </w:tc>
        <w:tc>
          <w:tcPr>
            <w:tcW w:w="352" w:type="pct"/>
            <w:noWrap w:val="0"/>
            <w:vAlign w:val="center"/>
          </w:tcPr>
          <w:p>
            <w:pPr>
              <w:rPr>
                <w:color w:val="auto"/>
                <w:kern w:val="2"/>
                <w:sz w:val="21"/>
                <w:szCs w:val="21"/>
                <w:lang w:val="en-US" w:eastAsia="zh-CN" w:bidi="ar-SA"/>
              </w:rPr>
            </w:pPr>
          </w:p>
        </w:tc>
        <w:tc>
          <w:tcPr>
            <w:tcW w:w="3819" w:type="pct"/>
            <w:noWrap w:val="0"/>
            <w:vAlign w:val="center"/>
          </w:tcPr>
          <w:p>
            <w:pPr>
              <w:rPr>
                <w:color w:val="auto"/>
                <w:szCs w:val="21"/>
              </w:rPr>
            </w:pPr>
            <w:r>
              <w:rPr>
                <w:rFonts w:hint="eastAsia"/>
                <w:color w:val="auto"/>
                <w:szCs w:val="21"/>
                <w:lang w:val="en-US" w:eastAsia="zh-CN"/>
              </w:rPr>
              <w:t>徐</w:t>
            </w:r>
            <w:r>
              <w:rPr>
                <w:color w:val="auto"/>
                <w:szCs w:val="21"/>
              </w:rPr>
              <w:t>总介绍，</w:t>
            </w:r>
            <w:r>
              <w:rPr>
                <w:rFonts w:hint="eastAsia"/>
                <w:color w:val="auto"/>
                <w:szCs w:val="21"/>
              </w:rPr>
              <w:t>自上次审核</w:t>
            </w:r>
            <w:r>
              <w:rPr>
                <w:color w:val="auto"/>
                <w:szCs w:val="21"/>
              </w:rPr>
              <w:t>以来没有发生</w:t>
            </w:r>
            <w:r>
              <w:rPr>
                <w:rFonts w:hint="eastAsia"/>
                <w:color w:val="auto"/>
                <w:szCs w:val="21"/>
                <w:lang w:val="en-US" w:eastAsia="zh-CN"/>
              </w:rPr>
              <w:t>环境、安全</w:t>
            </w:r>
            <w:r>
              <w:rPr>
                <w:rFonts w:hint="eastAsia"/>
                <w:color w:val="auto"/>
                <w:szCs w:val="21"/>
              </w:rPr>
              <w:t>事故</w:t>
            </w:r>
            <w:r>
              <w:rPr>
                <w:color w:val="auto"/>
                <w:szCs w:val="21"/>
              </w:rPr>
              <w:t>及</w:t>
            </w:r>
            <w:r>
              <w:rPr>
                <w:rFonts w:hint="eastAsia"/>
                <w:color w:val="auto"/>
                <w:szCs w:val="21"/>
                <w:lang w:val="en-US" w:eastAsia="zh-CN"/>
              </w:rPr>
              <w:t>相关方</w:t>
            </w:r>
            <w:r>
              <w:rPr>
                <w:color w:val="auto"/>
                <w:szCs w:val="21"/>
              </w:rPr>
              <w:t>投诉事件。</w:t>
            </w:r>
            <w:r>
              <w:rPr>
                <w:rFonts w:hint="eastAsia"/>
                <w:color w:val="auto"/>
                <w:szCs w:val="21"/>
                <w:lang w:val="en-US" w:eastAsia="zh-CN"/>
              </w:rPr>
              <w:t>未受到</w:t>
            </w:r>
            <w:r>
              <w:rPr>
                <w:rFonts w:hint="eastAsia" w:cs="宋体"/>
                <w:color w:val="auto"/>
              </w:rPr>
              <w:t>政府主管部门监督抽查</w:t>
            </w:r>
            <w:r>
              <w:rPr>
                <w:color w:val="auto"/>
                <w:szCs w:val="21"/>
              </w:rPr>
              <w:t>。</w:t>
            </w:r>
          </w:p>
          <w:p>
            <w:pPr>
              <w:rPr>
                <w:color w:val="auto"/>
                <w:szCs w:val="21"/>
              </w:rPr>
            </w:pPr>
            <w:r>
              <w:rPr>
                <w:color w:val="auto"/>
                <w:szCs w:val="21"/>
              </w:rPr>
              <w:t>证书主要用于</w:t>
            </w:r>
            <w:r>
              <w:rPr>
                <w:rFonts w:hint="eastAsia"/>
                <w:color w:val="auto"/>
                <w:szCs w:val="21"/>
              </w:rPr>
              <w:t>招投标、</w:t>
            </w:r>
            <w:r>
              <w:rPr>
                <w:color w:val="auto"/>
                <w:szCs w:val="21"/>
              </w:rPr>
              <w:t>客户需要，证书及标志使用符合要求。</w:t>
            </w:r>
          </w:p>
          <w:p>
            <w:pPr>
              <w:pStyle w:val="2"/>
              <w:rPr>
                <w:rFonts w:hint="default" w:eastAsia="宋体"/>
                <w:lang w:val="en-US" w:eastAsia="zh-CN"/>
              </w:rPr>
            </w:pPr>
            <w:r>
              <w:rPr>
                <w:rFonts w:hint="eastAsia"/>
                <w:color w:val="auto"/>
                <w:szCs w:val="21"/>
                <w:lang w:val="en-US" w:eastAsia="zh-CN"/>
              </w:rPr>
              <w:t>上次审核未发现不符合。</w:t>
            </w:r>
          </w:p>
          <w:p>
            <w:pPr>
              <w:rPr>
                <w:rFonts w:hint="eastAsia" w:cs="宋体"/>
                <w:color w:val="auto"/>
                <w:kern w:val="2"/>
                <w:sz w:val="21"/>
                <w:szCs w:val="21"/>
                <w:lang w:val="en-US" w:eastAsia="zh-CN" w:bidi="ar-SA"/>
              </w:rPr>
            </w:pPr>
          </w:p>
        </w:tc>
        <w:tc>
          <w:tcPr>
            <w:tcW w:w="313" w:type="pct"/>
            <w:noWrap w:val="0"/>
            <w:vAlign w:val="top"/>
          </w:tcPr>
          <w:p>
            <w:r>
              <w:rPr>
                <w:rFonts w:hint="eastAsia"/>
                <w:lang w:val="en-US" w:eastAsia="zh-CN"/>
              </w:rPr>
              <w:t>Y</w:t>
            </w:r>
          </w:p>
        </w:tc>
      </w:tr>
    </w:tbl>
    <w:p>
      <w:r>
        <w:ptab w:relativeTo="margin" w:alignment="center" w:leader="none"/>
      </w:r>
    </w:p>
    <w:p/>
    <w:p/>
    <w:p>
      <w:pPr>
        <w:pStyle w:val="4"/>
        <w:rPr>
          <w:rFonts w:hint="eastAsia"/>
        </w:rPr>
      </w:pPr>
      <w:r>
        <w:rPr>
          <w:rFonts w:hint="eastAsia"/>
        </w:rPr>
        <w:t>说明：不符合标注N</w:t>
      </w: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tbl>
      <w:tblPr>
        <w:tblStyle w:val="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3"/>
        <w:gridCol w:w="1045"/>
        <w:gridCol w:w="11372"/>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515" w:type="pct"/>
            <w:vMerge w:val="restart"/>
            <w:noWrap w:val="0"/>
            <w:vAlign w:val="center"/>
          </w:tcPr>
          <w:p>
            <w:pPr>
              <w:spacing w:before="120"/>
            </w:pPr>
            <w:r>
              <w:rPr>
                <w:rFonts w:hint="eastAsia" w:cs="宋体"/>
              </w:rPr>
              <w:t>过程与活动、抽样计划</w:t>
            </w:r>
          </w:p>
        </w:tc>
        <w:tc>
          <w:tcPr>
            <w:tcW w:w="351" w:type="pct"/>
            <w:vMerge w:val="restart"/>
            <w:noWrap w:val="0"/>
            <w:vAlign w:val="center"/>
          </w:tcPr>
          <w:p>
            <w:r>
              <w:rPr>
                <w:rFonts w:hint="eastAsia" w:cs="宋体"/>
              </w:rPr>
              <w:t>涉及</w:t>
            </w:r>
          </w:p>
          <w:p>
            <w:r>
              <w:rPr>
                <w:rFonts w:hint="eastAsia" w:cs="宋体"/>
              </w:rPr>
              <w:t>条款</w:t>
            </w:r>
          </w:p>
        </w:tc>
        <w:tc>
          <w:tcPr>
            <w:tcW w:w="3820" w:type="pct"/>
            <w:noWrap w:val="0"/>
            <w:vAlign w:val="center"/>
          </w:tcPr>
          <w:p>
            <w:pPr>
              <w:rPr>
                <w:rFonts w:hint="default" w:eastAsia="宋体"/>
                <w:lang w:val="en-US" w:eastAsia="zh-CN"/>
              </w:rPr>
            </w:pPr>
            <w:r>
              <w:rPr>
                <w:rFonts w:hint="eastAsia" w:cs="宋体"/>
              </w:rPr>
              <w:t>受审核部门</w:t>
            </w:r>
            <w:r>
              <w:rPr>
                <w:rFonts w:hint="eastAsia" w:cs="宋体"/>
                <w:lang w:eastAsia="zh-CN"/>
              </w:rPr>
              <w:t>：办公室</w:t>
            </w:r>
            <w:r>
              <w:t xml:space="preserve">     </w:t>
            </w:r>
            <w:r>
              <w:rPr>
                <w:rFonts w:hint="eastAsia" w:cs="宋体"/>
              </w:rPr>
              <w:t>主管领导</w:t>
            </w:r>
            <w:r>
              <w:rPr>
                <w:rFonts w:hint="eastAsia"/>
              </w:rPr>
              <w:t>：</w:t>
            </w:r>
            <w:r>
              <w:rPr>
                <w:rFonts w:hint="eastAsia"/>
                <w:lang w:val="en-US" w:eastAsia="zh-CN"/>
              </w:rPr>
              <w:t>崔静             陪同人员：耿玉芳</w:t>
            </w:r>
          </w:p>
        </w:tc>
        <w:tc>
          <w:tcPr>
            <w:tcW w:w="313" w:type="pct"/>
            <w:vMerge w:val="restart"/>
            <w:noWrap w:val="0"/>
            <w:vAlign w:val="center"/>
          </w:tcPr>
          <w:p>
            <w:r>
              <w:rPr>
                <w:rFonts w:hint="eastAsia" w:cs="宋体"/>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515" w:type="pct"/>
            <w:vMerge w:val="continue"/>
            <w:noWrap w:val="0"/>
            <w:vAlign w:val="center"/>
          </w:tcPr>
          <w:p/>
        </w:tc>
        <w:tc>
          <w:tcPr>
            <w:tcW w:w="351" w:type="pct"/>
            <w:vMerge w:val="continue"/>
            <w:noWrap w:val="0"/>
            <w:vAlign w:val="center"/>
          </w:tcPr>
          <w:p/>
        </w:tc>
        <w:tc>
          <w:tcPr>
            <w:tcW w:w="3820" w:type="pct"/>
            <w:noWrap w:val="0"/>
            <w:vAlign w:val="center"/>
          </w:tcPr>
          <w:p>
            <w:pPr>
              <w:spacing w:before="120"/>
              <w:rPr>
                <w:rFonts w:hint="default" w:eastAsia="宋体"/>
                <w:lang w:val="en-US" w:eastAsia="zh-CN"/>
              </w:rPr>
            </w:pPr>
            <w:r>
              <w:rPr>
                <w:rFonts w:hint="eastAsia" w:cs="宋体"/>
              </w:rPr>
              <w:t>审核员：</w:t>
            </w:r>
            <w:r>
              <w:rPr>
                <w:rFonts w:hint="eastAsia" w:cs="宋体"/>
                <w:lang w:eastAsia="zh-CN"/>
              </w:rPr>
              <w:t>杨园</w:t>
            </w:r>
            <w:r>
              <w:t xml:space="preserve">     </w:t>
            </w:r>
            <w:r>
              <w:rPr>
                <w:rFonts w:hint="eastAsia"/>
                <w:lang w:val="en-US" w:eastAsia="zh-CN"/>
              </w:rPr>
              <w:t xml:space="preserve">    </w:t>
            </w:r>
            <w:r>
              <w:t xml:space="preserve">  </w:t>
            </w:r>
            <w:r>
              <w:rPr>
                <w:rFonts w:hint="eastAsia" w:cs="宋体"/>
              </w:rPr>
              <w:t>审核时间：</w:t>
            </w:r>
            <w:r>
              <w:t>20</w:t>
            </w:r>
            <w:r>
              <w:rPr>
                <w:rFonts w:hint="eastAsia"/>
                <w:lang w:val="en-US" w:eastAsia="zh-CN"/>
              </w:rPr>
              <w:t>22.3.19</w:t>
            </w:r>
          </w:p>
        </w:tc>
        <w:tc>
          <w:tcPr>
            <w:tcW w:w="313" w:type="pct"/>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515" w:type="pct"/>
            <w:vMerge w:val="continue"/>
            <w:noWrap w:val="0"/>
            <w:vAlign w:val="center"/>
          </w:tcPr>
          <w:p/>
        </w:tc>
        <w:tc>
          <w:tcPr>
            <w:tcW w:w="351" w:type="pct"/>
            <w:vMerge w:val="continue"/>
            <w:noWrap w:val="0"/>
            <w:vAlign w:val="center"/>
          </w:tcPr>
          <w:p/>
        </w:tc>
        <w:tc>
          <w:tcPr>
            <w:tcW w:w="3820" w:type="pct"/>
            <w:noWrap w:val="0"/>
            <w:vAlign w:val="center"/>
          </w:tcPr>
          <w:p>
            <w:pPr>
              <w:spacing w:line="240" w:lineRule="exact"/>
            </w:pPr>
            <w:r>
              <w:rPr>
                <w:rFonts w:hint="eastAsia"/>
              </w:rPr>
              <w:t>审核条款：</w:t>
            </w:r>
            <w:r>
              <w:rPr>
                <w:rFonts w:hint="default" w:ascii="Times New Roman" w:hAnsi="Times New Roman" w:cs="Times New Roman"/>
                <w:sz w:val="21"/>
                <w:szCs w:val="21"/>
              </w:rPr>
              <w:t>E</w:t>
            </w:r>
            <w:r>
              <w:rPr>
                <w:rFonts w:hint="eastAsia" w:cs="Times New Roman"/>
                <w:sz w:val="21"/>
                <w:szCs w:val="21"/>
                <w:lang w:val="en-US" w:eastAsia="zh-CN"/>
              </w:rPr>
              <w:t>O</w:t>
            </w:r>
            <w:r>
              <w:rPr>
                <w:rFonts w:hint="default" w:ascii="Times New Roman" w:hAnsi="Times New Roman" w:cs="Times New Roman"/>
                <w:sz w:val="21"/>
                <w:szCs w:val="21"/>
              </w:rPr>
              <w:t>5.3/</w:t>
            </w:r>
            <w:r>
              <w:rPr>
                <w:rFonts w:hint="eastAsia" w:cs="Times New Roman"/>
                <w:sz w:val="21"/>
                <w:szCs w:val="21"/>
                <w:lang w:val="en-US" w:eastAsia="zh-CN"/>
              </w:rPr>
              <w:t>7.2/7.3/7.4/7.5/</w:t>
            </w:r>
            <w:r>
              <w:rPr>
                <w:rFonts w:hint="default" w:ascii="Times New Roman" w:hAnsi="Times New Roman" w:cs="Times New Roman"/>
                <w:sz w:val="21"/>
                <w:szCs w:val="21"/>
              </w:rPr>
              <w:t>8.1/8.2/</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O5.4</w:t>
            </w:r>
          </w:p>
        </w:tc>
        <w:tc>
          <w:tcPr>
            <w:tcW w:w="313" w:type="pct"/>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trPr>
        <w:tc>
          <w:tcPr>
            <w:tcW w:w="515" w:type="pct"/>
            <w:noWrap w:val="0"/>
            <w:vAlign w:val="center"/>
          </w:tcPr>
          <w:p>
            <w:pPr>
              <w:rPr>
                <w:rFonts w:ascii="Times New Roman" w:hAnsi="Times New Roman" w:eastAsia="宋体" w:cs="Times New Roman"/>
                <w:kern w:val="2"/>
                <w:sz w:val="21"/>
                <w:lang w:val="en-US" w:eastAsia="zh-CN" w:bidi="ar-SA"/>
              </w:rPr>
            </w:pPr>
            <w:r>
              <w:rPr>
                <w:rFonts w:hint="eastAsia" w:cs="宋体"/>
              </w:rPr>
              <w:t>组织的岗位、职责权限</w:t>
            </w:r>
          </w:p>
        </w:tc>
        <w:tc>
          <w:tcPr>
            <w:tcW w:w="351" w:type="pct"/>
            <w:noWrap w:val="0"/>
            <w:vAlign w:val="center"/>
          </w:tcPr>
          <w:p>
            <w:pPr>
              <w:rPr>
                <w:rFonts w:hint="eastAsia"/>
                <w:lang w:eastAsia="zh-CN"/>
              </w:rPr>
            </w:pPr>
            <w:r>
              <w:t>E</w:t>
            </w:r>
            <w:r>
              <w:rPr>
                <w:rFonts w:hint="eastAsia"/>
                <w:lang w:eastAsia="zh-CN"/>
              </w:rPr>
              <w:t>O</w:t>
            </w:r>
          </w:p>
          <w:p>
            <w:pPr>
              <w:rPr>
                <w:rFonts w:ascii="Times New Roman" w:hAnsi="Times New Roman" w:eastAsia="宋体" w:cs="Times New Roman"/>
                <w:kern w:val="2"/>
                <w:sz w:val="21"/>
                <w:lang w:val="en-US" w:eastAsia="zh-CN" w:bidi="ar-SA"/>
              </w:rPr>
            </w:pPr>
            <w:r>
              <w:t>5.3</w:t>
            </w:r>
          </w:p>
        </w:tc>
        <w:tc>
          <w:tcPr>
            <w:tcW w:w="3820" w:type="pct"/>
            <w:noWrap w:val="0"/>
            <w:vAlign w:val="center"/>
          </w:tcPr>
          <w:p>
            <w:pPr>
              <w:rPr>
                <w:rFonts w:hint="eastAsia" w:eastAsia="宋体"/>
                <w:lang w:eastAsia="zh-CN"/>
              </w:rPr>
            </w:pPr>
            <w:r>
              <w:rPr>
                <w:rFonts w:hint="eastAsia" w:cs="宋体"/>
                <w:lang w:eastAsia="zh-CN"/>
              </w:rPr>
              <w:t>企业组织架构无变化。办公室</w:t>
            </w:r>
            <w:r>
              <w:rPr>
                <w:rFonts w:hint="eastAsia" w:cs="宋体"/>
              </w:rPr>
              <w:t>部门负责人：</w:t>
            </w:r>
            <w:r>
              <w:rPr>
                <w:rFonts w:hint="eastAsia" w:cs="宋体"/>
                <w:lang w:val="en-US" w:eastAsia="zh-CN"/>
              </w:rPr>
              <w:t>崔静</w:t>
            </w:r>
          </w:p>
          <w:p>
            <w:pPr>
              <w:rPr>
                <w:rFonts w:hint="eastAsia" w:ascii="Times New Roman" w:hAnsi="Times New Roman" w:eastAsia="宋体" w:cs="Times New Roman"/>
                <w:kern w:val="2"/>
                <w:sz w:val="21"/>
                <w:lang w:val="en-US" w:eastAsia="zh-CN" w:bidi="ar-SA"/>
              </w:rPr>
            </w:pPr>
            <w:r>
              <w:rPr>
                <w:rFonts w:hint="eastAsia" w:cs="宋体"/>
                <w:lang w:eastAsia="zh-CN"/>
              </w:rPr>
              <w:t>现场</w:t>
            </w:r>
            <w:r>
              <w:rPr>
                <w:rFonts w:hint="eastAsia" w:cs="宋体"/>
              </w:rPr>
              <w:t>询问</w:t>
            </w:r>
            <w:r>
              <w:rPr>
                <w:rFonts w:hint="eastAsia" w:cs="宋体"/>
                <w:lang w:eastAsia="zh-CN"/>
              </w:rPr>
              <w:t>崔静主任其</w:t>
            </w:r>
            <w:r>
              <w:rPr>
                <w:rFonts w:hint="eastAsia" w:cs="宋体"/>
              </w:rPr>
              <w:t>职责权限：主要负责负责公司人力资源及教育培训工作</w:t>
            </w:r>
            <w:r>
              <w:rPr>
                <w:rFonts w:hint="eastAsia" w:cs="宋体"/>
                <w:lang w:eastAsia="zh-CN"/>
              </w:rPr>
              <w:t>，</w:t>
            </w:r>
            <w:r>
              <w:rPr>
                <w:rFonts w:hint="eastAsia" w:cs="宋体"/>
              </w:rPr>
              <w:t>公司文件的控制，即文件的编制、收发、归档等管理工作</w:t>
            </w:r>
            <w:r>
              <w:rPr>
                <w:rFonts w:hint="eastAsia" w:cs="宋体"/>
                <w:lang w:eastAsia="zh-CN"/>
              </w:rPr>
              <w:t>，</w:t>
            </w:r>
            <w:r>
              <w:rPr>
                <w:rFonts w:hint="eastAsia" w:cs="宋体"/>
              </w:rPr>
              <w:t>负责组织内审和管理评审工作，对不合格采取纠正和预防措施；负责组织辨识和评价公司的环境因素、危险源，对办公区的环境因素、危险源进行控制管理方面的工作等。职责明确，回答基本</w:t>
            </w:r>
            <w:r>
              <w:rPr>
                <w:rFonts w:hint="eastAsia" w:cs="宋体"/>
                <w:lang w:eastAsia="zh-CN"/>
              </w:rPr>
              <w:t>正确</w:t>
            </w:r>
            <w:r>
              <w:rPr>
                <w:rFonts w:hint="eastAsia" w:cs="宋体"/>
              </w:rPr>
              <w:t>。</w:t>
            </w:r>
          </w:p>
        </w:tc>
        <w:tc>
          <w:tcPr>
            <w:tcW w:w="313" w:type="pct"/>
            <w:noWrap w:val="0"/>
            <w:vAlign w:val="top"/>
          </w:tcPr>
          <w:p>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3" w:hRule="atLeast"/>
        </w:trPr>
        <w:tc>
          <w:tcPr>
            <w:tcW w:w="515" w:type="pct"/>
            <w:noWrap w:val="0"/>
            <w:vAlign w:val="center"/>
          </w:tcPr>
          <w:p>
            <w:pPr>
              <w:rPr>
                <w:rFonts w:ascii="Times New Roman" w:hAnsi="Times New Roman" w:eastAsia="宋体" w:cs="Times New Roman"/>
                <w:kern w:val="2"/>
                <w:sz w:val="21"/>
                <w:lang w:val="en-US" w:eastAsia="zh-CN" w:bidi="ar-SA"/>
              </w:rPr>
            </w:pPr>
            <w:r>
              <w:rPr>
                <w:rFonts w:hint="eastAsia" w:cs="宋体"/>
              </w:rPr>
              <w:t>人员、能力、培训</w:t>
            </w:r>
          </w:p>
        </w:tc>
        <w:tc>
          <w:tcPr>
            <w:tcW w:w="351" w:type="pct"/>
            <w:noWrap w:val="0"/>
            <w:vAlign w:val="center"/>
          </w:tcPr>
          <w:p>
            <w:pPr>
              <w:rPr>
                <w:rFonts w:hint="eastAsia" w:eastAsia="宋体"/>
                <w:lang w:eastAsia="zh-CN"/>
              </w:rPr>
            </w:pPr>
            <w:r>
              <w:t>E</w:t>
            </w:r>
            <w:r>
              <w:rPr>
                <w:rFonts w:hint="eastAsia"/>
                <w:lang w:eastAsia="zh-CN"/>
              </w:rPr>
              <w:t>O</w:t>
            </w:r>
          </w:p>
          <w:p>
            <w:pPr>
              <w:rPr>
                <w:rFonts w:ascii="Times New Roman" w:hAnsi="Times New Roman" w:eastAsia="宋体" w:cs="Times New Roman"/>
                <w:kern w:val="2"/>
                <w:sz w:val="21"/>
                <w:lang w:val="en-US" w:eastAsia="zh-CN" w:bidi="ar-SA"/>
              </w:rPr>
            </w:pPr>
            <w:r>
              <w:t>7.2</w:t>
            </w:r>
          </w:p>
        </w:tc>
        <w:tc>
          <w:tcPr>
            <w:tcW w:w="3820" w:type="pct"/>
            <w:noWrap w:val="0"/>
            <w:vAlign w:val="center"/>
          </w:tcPr>
          <w:p>
            <w:r>
              <w:rPr>
                <w:rFonts w:hint="eastAsia" w:cs="宋体"/>
              </w:rPr>
              <w:t>编制</w:t>
            </w:r>
            <w:r>
              <w:rPr>
                <w:rFonts w:hint="eastAsia"/>
                <w:color w:val="auto"/>
                <w:lang w:eastAsia="zh-CN"/>
              </w:rPr>
              <w:t>了《人力资源控制程序》，</w:t>
            </w:r>
            <w:r>
              <w:rPr>
                <w:rFonts w:hint="eastAsia" w:cs="宋体"/>
              </w:rPr>
              <w:t>规定了从事环境、安全管理方面人员的资源需求、岗位能力要求、职权的规定、培训需求、方式以及对人员的培训管理等，确保人员数量、能力能满足体系的运行要求，基本有效。</w:t>
            </w:r>
          </w:p>
          <w:p>
            <w:pPr>
              <w:rPr>
                <w:rFonts w:hint="eastAsia" w:ascii="Times New Roman" w:hAnsi="Times New Roman" w:cs="Times New Roman"/>
                <w:color w:val="auto"/>
                <w:lang w:eastAsia="zh-CN"/>
              </w:rPr>
            </w:pPr>
            <w:r>
              <w:rPr>
                <w:rFonts w:hint="eastAsia" w:cs="宋体"/>
                <w:lang w:eastAsia="zh-CN"/>
              </w:rPr>
              <w:t>查见《</w:t>
            </w:r>
            <w:r>
              <w:rPr>
                <w:rFonts w:hint="eastAsia" w:cs="宋体"/>
              </w:rPr>
              <w:t>岗位职责和能力要求</w:t>
            </w:r>
            <w:r>
              <w:rPr>
                <w:rFonts w:hint="eastAsia" w:cs="宋体"/>
                <w:lang w:eastAsia="zh-CN"/>
              </w:rPr>
              <w:t>》</w:t>
            </w:r>
            <w:r>
              <w:rPr>
                <w:rFonts w:hint="eastAsia" w:cs="宋体"/>
              </w:rPr>
              <w:t>规定了公司领导、各级人员等关于环境和职业健康安全工作的任职要求以及岗位职责等，对整</w:t>
            </w:r>
            <w:r>
              <w:rPr>
                <w:rFonts w:hint="eastAsia" w:ascii="Times New Roman" w:hAnsi="Times New Roman" w:cs="Times New Roman"/>
                <w:color w:val="auto"/>
                <w:lang w:eastAsia="zh-CN"/>
              </w:rPr>
              <w:t>体人员需求、能力要求及作用进行规定，其中对重要岗位人员的能力要求进行了评定，确保人员满足岗位要求。</w:t>
            </w:r>
          </w:p>
          <w:p>
            <w:pPr>
              <w:rPr>
                <w:rFonts w:hint="eastAsia" w:ascii="Times New Roman" w:hAnsi="Times New Roman" w:cs="Times New Roman"/>
                <w:color w:val="auto"/>
                <w:lang w:val="en-US" w:eastAsia="zh-CN"/>
              </w:rPr>
            </w:pPr>
            <w:r>
              <w:rPr>
                <w:rFonts w:hint="eastAsia" w:ascii="Times New Roman" w:hAnsi="Times New Roman" w:cs="Times New Roman"/>
                <w:color w:val="auto"/>
                <w:lang w:eastAsia="zh-CN"/>
              </w:rPr>
              <w:t>抽办公室主任、</w:t>
            </w:r>
            <w:r>
              <w:rPr>
                <w:rFonts w:hint="eastAsia" w:ascii="Times New Roman" w:hAnsi="Times New Roman" w:cs="Times New Roman"/>
                <w:color w:val="auto"/>
                <w:lang w:val="en-US" w:eastAsia="zh-CN"/>
              </w:rPr>
              <w:t>供销</w:t>
            </w:r>
            <w:r>
              <w:rPr>
                <w:rFonts w:hint="eastAsia" w:ascii="Times New Roman" w:hAnsi="Times New Roman" w:cs="Times New Roman"/>
                <w:color w:val="auto"/>
                <w:lang w:eastAsia="zh-CN"/>
              </w:rPr>
              <w:t>部经理等岗位，符合规定。查内审员经培训考核合格上岗，培训时间</w:t>
            </w:r>
            <w:r>
              <w:rPr>
                <w:rFonts w:hint="eastAsia" w:ascii="Times New Roman" w:hAnsi="Times New Roman" w:cs="Times New Roman"/>
                <w:color w:val="auto"/>
                <w:lang w:val="en-US" w:eastAsia="zh-CN"/>
              </w:rPr>
              <w:t>2021年10月14日。</w:t>
            </w:r>
            <w:r>
              <w:rPr>
                <w:rFonts w:hint="eastAsia" w:ascii="Times New Roman" w:hAnsi="Times New Roman" w:cs="Times New Roman"/>
                <w:color w:val="auto"/>
                <w:lang w:eastAsia="zh-CN"/>
              </w:rPr>
              <w:t>主要对关键岗位以及公司各级管理人员等进行了评价。查见《任命书》管理者代表：</w:t>
            </w:r>
            <w:r>
              <w:rPr>
                <w:rFonts w:hint="eastAsia" w:ascii="Times New Roman" w:hAnsi="Times New Roman" w:cs="Times New Roman"/>
                <w:color w:val="auto"/>
                <w:lang w:val="en-US" w:eastAsia="zh-CN"/>
              </w:rPr>
              <w:t>吴志锋，</w:t>
            </w:r>
            <w:r>
              <w:rPr>
                <w:rFonts w:hint="eastAsia" w:ascii="Times New Roman" w:hAnsi="Times New Roman" w:cs="Times New Roman"/>
                <w:color w:val="auto"/>
                <w:lang w:eastAsia="zh-CN"/>
              </w:rPr>
              <w:t>办公室主任：</w:t>
            </w:r>
            <w:r>
              <w:rPr>
                <w:rFonts w:hint="eastAsia" w:ascii="Times New Roman" w:hAnsi="Times New Roman" w:cs="Times New Roman"/>
                <w:color w:val="auto"/>
                <w:lang w:val="en-US" w:eastAsia="zh-CN"/>
              </w:rPr>
              <w:t>董会英，供销</w:t>
            </w:r>
            <w:r>
              <w:rPr>
                <w:rFonts w:hint="eastAsia" w:ascii="Times New Roman" w:hAnsi="Times New Roman" w:cs="Times New Roman"/>
                <w:color w:val="auto"/>
                <w:lang w:eastAsia="zh-CN"/>
              </w:rPr>
              <w:t>部长：</w:t>
            </w:r>
            <w:r>
              <w:rPr>
                <w:rFonts w:hint="eastAsia" w:ascii="Times New Roman" w:hAnsi="Times New Roman" w:cs="Times New Roman"/>
                <w:color w:val="auto"/>
                <w:lang w:val="en-US" w:eastAsia="zh-CN"/>
              </w:rPr>
              <w:t>刘江平，</w:t>
            </w:r>
            <w:r>
              <w:rPr>
                <w:rFonts w:hint="eastAsia" w:ascii="Times New Roman" w:hAnsi="Times New Roman" w:cs="Times New Roman"/>
                <w:color w:val="auto"/>
                <w:lang w:eastAsia="zh-CN"/>
              </w:rPr>
              <w:t>安全事务代表：</w:t>
            </w:r>
            <w:r>
              <w:rPr>
                <w:rFonts w:hint="eastAsia" w:cs="Times New Roman"/>
                <w:color w:val="auto"/>
                <w:lang w:val="en-US" w:eastAsia="zh-CN"/>
              </w:rPr>
              <w:t>耿玉芳</w:t>
            </w:r>
            <w:r>
              <w:rPr>
                <w:rFonts w:hint="eastAsia" w:ascii="Times New Roman" w:hAnsi="Times New Roman" w:cs="Times New Roman"/>
                <w:color w:val="auto"/>
                <w:lang w:val="en-US" w:eastAsia="zh-CN"/>
              </w:rPr>
              <w:t xml:space="preserve">  均进行了考核任命。</w:t>
            </w:r>
          </w:p>
          <w:p>
            <w:pPr>
              <w:pStyle w:val="2"/>
              <w:rPr>
                <w:rFonts w:hint="eastAsia" w:cs="宋体"/>
              </w:rPr>
            </w:pPr>
            <w:r>
              <w:rPr>
                <w:rFonts w:hint="eastAsia" w:ascii="Times New Roman" w:hAnsi="Times New Roman" w:cs="Times New Roman"/>
                <w:color w:val="auto"/>
                <w:lang w:val="en-US" w:eastAsia="zh-CN"/>
              </w:rPr>
              <w:t>查见《2021年度培训计划》</w:t>
            </w:r>
            <w:r>
              <w:rPr>
                <w:rFonts w:hint="eastAsia" w:cs="宋体"/>
              </w:rPr>
              <w:t>共</w:t>
            </w:r>
            <w:r>
              <w:rPr>
                <w:rFonts w:hint="eastAsia"/>
                <w:lang w:val="en-US" w:eastAsia="zh-CN"/>
              </w:rPr>
              <w:t>4</w:t>
            </w:r>
            <w:r>
              <w:rPr>
                <w:rFonts w:hint="eastAsia" w:cs="宋体"/>
              </w:rPr>
              <w:t>项，覆盖标准、体系文件等方面，已实施完成。</w:t>
            </w:r>
          </w:p>
          <w:p>
            <w:pPr>
              <w:pStyle w:val="2"/>
              <w:rPr>
                <w:rFonts w:hint="default" w:eastAsia="宋体"/>
                <w:lang w:val="en-US" w:eastAsia="zh-CN"/>
              </w:rPr>
            </w:pPr>
            <w:r>
              <w:rPr>
                <w:rFonts w:hint="eastAsia" w:ascii="Times New Roman" w:hAnsi="Times New Roman" w:cs="Times New Roman"/>
                <w:color w:val="auto"/>
                <w:lang w:val="en-US" w:eastAsia="zh-CN"/>
              </w:rPr>
              <w:t>《2022年度培训计划》，</w:t>
            </w:r>
            <w:r>
              <w:rPr>
                <w:rFonts w:hint="eastAsia" w:cs="宋体"/>
              </w:rPr>
              <w:t>共</w:t>
            </w:r>
            <w:r>
              <w:rPr>
                <w:rFonts w:hint="eastAsia"/>
                <w:lang w:val="en-US" w:eastAsia="zh-CN"/>
              </w:rPr>
              <w:t>4</w:t>
            </w:r>
            <w:r>
              <w:rPr>
                <w:rFonts w:hint="eastAsia" w:cs="宋体"/>
              </w:rPr>
              <w:t>项</w:t>
            </w:r>
            <w:r>
              <w:rPr>
                <w:rFonts w:hint="eastAsia" w:cs="宋体"/>
                <w:lang w:eastAsia="zh-CN"/>
              </w:rPr>
              <w:t>，</w:t>
            </w:r>
            <w:r>
              <w:rPr>
                <w:rFonts w:hint="eastAsia" w:cs="宋体"/>
                <w:lang w:val="en-US" w:eastAsia="zh-CN"/>
              </w:rPr>
              <w:t>未实施。</w:t>
            </w:r>
          </w:p>
          <w:p>
            <w:pPr>
              <w:rPr>
                <w:rFonts w:hint="eastAsia" w:cs="宋体"/>
                <w:lang w:eastAsia="zh-CN"/>
              </w:rPr>
            </w:pPr>
            <w:r>
              <w:rPr>
                <w:rFonts w:hint="eastAsia" w:cs="宋体"/>
              </w:rPr>
              <w:t>提供</w:t>
            </w:r>
            <w:r>
              <w:rPr>
                <w:rFonts w:hint="eastAsia" w:cs="宋体"/>
                <w:lang w:eastAsia="zh-CN"/>
              </w:rPr>
              <w:t>了</w:t>
            </w:r>
            <w:r>
              <w:rPr>
                <w:rFonts w:hint="eastAsia" w:cs="宋体"/>
              </w:rPr>
              <w:t>《培训记录表》</w:t>
            </w:r>
            <w:r>
              <w:rPr>
                <w:rFonts w:hint="eastAsia" w:cs="宋体"/>
                <w:lang w:eastAsia="zh-CN"/>
              </w:rPr>
              <w:t>：</w:t>
            </w:r>
          </w:p>
          <w:p>
            <w:pPr>
              <w:rPr>
                <w:rFonts w:hint="eastAsia" w:ascii="Times New Roman" w:hAnsi="Times New Roman" w:cs="Times New Roman"/>
                <w:szCs w:val="21"/>
                <w:lang w:eastAsia="zh-CN"/>
              </w:rPr>
            </w:pPr>
            <w:r>
              <w:rPr>
                <w:rFonts w:hint="eastAsia" w:cs="宋体"/>
                <w:lang w:eastAsia="zh-CN"/>
              </w:rPr>
              <w:t>——抽岗位职责意识培训，培训时间：</w:t>
            </w:r>
            <w:r>
              <w:rPr>
                <w:rFonts w:hint="eastAsia"/>
                <w:szCs w:val="21"/>
                <w:lang w:eastAsia="zh-CN"/>
              </w:rPr>
              <w:t>2021</w:t>
            </w:r>
            <w:r>
              <w:rPr>
                <w:rFonts w:hint="eastAsia"/>
                <w:szCs w:val="21"/>
              </w:rPr>
              <w:t>.</w:t>
            </w:r>
            <w:r>
              <w:rPr>
                <w:rFonts w:hint="eastAsia"/>
                <w:szCs w:val="21"/>
                <w:lang w:val="en-US" w:eastAsia="zh-CN"/>
              </w:rPr>
              <w:t>12</w:t>
            </w:r>
            <w:r>
              <w:rPr>
                <w:rFonts w:hint="eastAsia"/>
                <w:szCs w:val="21"/>
              </w:rPr>
              <w:t>.</w:t>
            </w:r>
            <w:r>
              <w:rPr>
                <w:rFonts w:hint="eastAsia"/>
                <w:szCs w:val="21"/>
                <w:lang w:val="en-US" w:eastAsia="zh-CN"/>
              </w:rPr>
              <w:t>16，授课人：徐鸿斌，记录</w:t>
            </w:r>
            <w:r>
              <w:rPr>
                <w:rFonts w:hint="eastAsia" w:cs="宋体"/>
              </w:rPr>
              <w:t>包括：培训内容摘要、考核方式和成绩、培训有效性评价。培训有效</w:t>
            </w:r>
            <w:r>
              <w:rPr>
                <w:rFonts w:hint="eastAsia" w:ascii="Times New Roman" w:hAnsi="Times New Roman" w:cs="Times New Roman"/>
                <w:szCs w:val="21"/>
                <w:lang w:eastAsia="zh-CN"/>
              </w:rPr>
              <w:t>率100%。</w:t>
            </w:r>
          </w:p>
          <w:p>
            <w:pPr>
              <w:rPr>
                <w:rFonts w:hint="eastAsia" w:ascii="Times New Roman" w:hAnsi="Times New Roman" w:eastAsia="宋体" w:cs="Times New Roman"/>
                <w:kern w:val="2"/>
                <w:sz w:val="21"/>
                <w:lang w:val="en-US" w:eastAsia="zh-CN" w:bidi="ar-SA"/>
              </w:rPr>
            </w:pPr>
            <w:r>
              <w:rPr>
                <w:rFonts w:hint="eastAsia" w:ascii="Times New Roman" w:hAnsi="Times New Roman" w:cs="Times New Roman"/>
                <w:szCs w:val="21"/>
                <w:lang w:eastAsia="zh-CN"/>
              </w:rPr>
              <w:t>——抽内审知识、技能培训，培训时间：2021.</w:t>
            </w:r>
            <w:r>
              <w:rPr>
                <w:rFonts w:hint="eastAsia" w:ascii="Times New Roman" w:hAnsi="Times New Roman" w:cs="Times New Roman"/>
                <w:szCs w:val="21"/>
                <w:lang w:val="en-US" w:eastAsia="zh-CN"/>
              </w:rPr>
              <w:t>10</w:t>
            </w:r>
            <w:r>
              <w:rPr>
                <w:rFonts w:hint="eastAsia" w:ascii="Times New Roman" w:hAnsi="Times New Roman" w:cs="Times New Roman"/>
                <w:szCs w:val="21"/>
                <w:lang w:eastAsia="zh-CN"/>
              </w:rPr>
              <w:t>.1</w:t>
            </w:r>
            <w:r>
              <w:rPr>
                <w:rFonts w:hint="eastAsia" w:ascii="Times New Roman" w:hAnsi="Times New Roman" w:cs="Times New Roman"/>
                <w:szCs w:val="21"/>
                <w:lang w:val="en-US" w:eastAsia="zh-CN"/>
              </w:rPr>
              <w:t>4，授权人：李老师，</w:t>
            </w:r>
            <w:r>
              <w:rPr>
                <w:rFonts w:hint="eastAsia"/>
                <w:szCs w:val="21"/>
                <w:lang w:val="en-US" w:eastAsia="zh-CN"/>
              </w:rPr>
              <w:t>记录</w:t>
            </w:r>
            <w:r>
              <w:rPr>
                <w:rFonts w:hint="eastAsia" w:cs="宋体"/>
              </w:rPr>
              <w:t>包括：培训内容摘要、考核方式和成绩、培训有效性评价。培训有效</w:t>
            </w:r>
            <w:r>
              <w:rPr>
                <w:rFonts w:hint="eastAsia" w:ascii="Times New Roman" w:hAnsi="Times New Roman" w:cs="Times New Roman"/>
                <w:szCs w:val="21"/>
                <w:lang w:eastAsia="zh-CN"/>
              </w:rPr>
              <w:t>率100%。</w:t>
            </w:r>
          </w:p>
        </w:tc>
        <w:tc>
          <w:tcPr>
            <w:tcW w:w="313" w:type="pct"/>
            <w:noWrap w:val="0"/>
            <w:vAlign w:val="top"/>
          </w:tcPr>
          <w:p>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515" w:type="pct"/>
            <w:noWrap w:val="0"/>
            <w:vAlign w:val="center"/>
          </w:tcPr>
          <w:p>
            <w:pPr>
              <w:rPr>
                <w:rFonts w:ascii="Times New Roman" w:hAnsi="Times New Roman" w:eastAsia="宋体" w:cs="Times New Roman"/>
                <w:kern w:val="2"/>
                <w:sz w:val="21"/>
                <w:lang w:val="en-US" w:eastAsia="zh-CN" w:bidi="ar-SA"/>
              </w:rPr>
            </w:pPr>
            <w:r>
              <w:rPr>
                <w:rFonts w:hint="eastAsia" w:cs="宋体"/>
              </w:rPr>
              <w:t>意识</w:t>
            </w:r>
          </w:p>
        </w:tc>
        <w:tc>
          <w:tcPr>
            <w:tcW w:w="351" w:type="pct"/>
            <w:noWrap w:val="0"/>
            <w:vAlign w:val="center"/>
          </w:tcPr>
          <w:p>
            <w:pPr>
              <w:rPr>
                <w:rFonts w:hint="eastAsia" w:eastAsia="宋体"/>
                <w:lang w:eastAsia="zh-CN"/>
              </w:rPr>
            </w:pPr>
            <w:r>
              <w:t>E</w:t>
            </w:r>
            <w:r>
              <w:rPr>
                <w:rFonts w:hint="eastAsia"/>
                <w:lang w:eastAsia="zh-CN"/>
              </w:rPr>
              <w:t>O</w:t>
            </w:r>
          </w:p>
          <w:p>
            <w:pPr>
              <w:rPr>
                <w:rFonts w:ascii="Times New Roman" w:hAnsi="Times New Roman" w:eastAsia="宋体" w:cs="Times New Roman"/>
                <w:kern w:val="2"/>
                <w:sz w:val="21"/>
                <w:lang w:val="en-US" w:eastAsia="zh-CN" w:bidi="ar-SA"/>
              </w:rPr>
            </w:pPr>
            <w:r>
              <w:t>7.3</w:t>
            </w:r>
          </w:p>
        </w:tc>
        <w:tc>
          <w:tcPr>
            <w:tcW w:w="3820" w:type="pct"/>
            <w:noWrap w:val="0"/>
            <w:vAlign w:val="center"/>
          </w:tcPr>
          <w:p>
            <w:pPr>
              <w:rPr>
                <w:rFonts w:hint="eastAsia" w:ascii="Times New Roman" w:hAnsi="Times New Roman" w:eastAsia="宋体" w:cs="Times New Roman"/>
                <w:kern w:val="2"/>
                <w:sz w:val="21"/>
                <w:lang w:val="en-US" w:eastAsia="zh-CN" w:bidi="ar-SA"/>
              </w:rPr>
            </w:pPr>
            <w:r>
              <w:rPr>
                <w:rFonts w:hint="eastAsia" w:cs="宋体"/>
              </w:rPr>
              <w:t>主要通过培训提高岗位作业水平和环境</w:t>
            </w:r>
            <w:r>
              <w:rPr>
                <w:rFonts w:hint="eastAsia" w:cs="宋体"/>
                <w:lang w:eastAsia="zh-CN"/>
              </w:rPr>
              <w:t>、安全</w:t>
            </w:r>
            <w:r>
              <w:rPr>
                <w:rFonts w:hint="eastAsia" w:cs="宋体"/>
              </w:rPr>
              <w:t>意识，明确各岗位要求，自身工作对环境目标的影响，以及如何通过培训和互相交流提高环境绩效等。询问</w:t>
            </w:r>
            <w:r>
              <w:rPr>
                <w:rFonts w:hint="eastAsia" w:cs="宋体"/>
                <w:lang w:eastAsia="zh-CN"/>
              </w:rPr>
              <w:t>办公室</w:t>
            </w:r>
            <w:r>
              <w:rPr>
                <w:rFonts w:hint="eastAsia" w:cs="宋体"/>
                <w:lang w:val="en-US" w:eastAsia="zh-CN"/>
              </w:rPr>
              <w:t>主任</w:t>
            </w:r>
            <w:r>
              <w:rPr>
                <w:rFonts w:hint="eastAsia" w:cs="宋体"/>
              </w:rPr>
              <w:t>，</w:t>
            </w:r>
            <w:r>
              <w:rPr>
                <w:rFonts w:hint="eastAsia" w:ascii="宋体" w:hAnsi="宋体" w:cs="宋体"/>
              </w:rPr>
              <w:t>清楚与其相关环境</w:t>
            </w:r>
            <w:r>
              <w:rPr>
                <w:rFonts w:ascii="宋体" w:hAnsi="宋体" w:cs="宋体"/>
              </w:rPr>
              <w:t>/</w:t>
            </w:r>
            <w:r>
              <w:rPr>
                <w:rFonts w:hint="eastAsia" w:ascii="宋体" w:hAnsi="宋体" w:cs="宋体"/>
              </w:rPr>
              <w:t>职业健康安全目标、重要环境因素及职业健康安全风险</w:t>
            </w:r>
            <w:r>
              <w:rPr>
                <w:rFonts w:hint="eastAsia" w:cs="宋体"/>
              </w:rPr>
              <w:t>。</w:t>
            </w:r>
          </w:p>
        </w:tc>
        <w:tc>
          <w:tcPr>
            <w:tcW w:w="313" w:type="pct"/>
            <w:noWrap w:val="0"/>
            <w:vAlign w:val="top"/>
          </w:tcPr>
          <w:p>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2" w:hRule="atLeast"/>
        </w:trPr>
        <w:tc>
          <w:tcPr>
            <w:tcW w:w="515" w:type="pct"/>
            <w:noWrap w:val="0"/>
            <w:vAlign w:val="center"/>
          </w:tcPr>
          <w:p>
            <w:pPr>
              <w:rPr>
                <w:rFonts w:hint="eastAsia" w:cs="宋体"/>
              </w:rPr>
            </w:pPr>
            <w:r>
              <w:rPr>
                <w:rFonts w:hint="eastAsia" w:cs="宋体"/>
              </w:rPr>
              <w:t>沟通、参与和协商</w:t>
            </w:r>
          </w:p>
          <w:p>
            <w:pPr>
              <w:rPr>
                <w:rFonts w:hint="default" w:ascii="Times New Roman" w:hAnsi="Times New Roman" w:eastAsia="宋体" w:cs="宋体"/>
                <w:kern w:val="2"/>
                <w:sz w:val="21"/>
                <w:lang w:val="en-US" w:eastAsia="zh-CN" w:bidi="ar-SA"/>
              </w:rPr>
            </w:pPr>
            <w:r>
              <w:rPr>
                <w:rFonts w:hint="eastAsia" w:cs="宋体"/>
                <w:lang w:val="en-US" w:eastAsia="zh-CN"/>
              </w:rPr>
              <w:t>员工的参与和协商</w:t>
            </w:r>
          </w:p>
        </w:tc>
        <w:tc>
          <w:tcPr>
            <w:tcW w:w="351" w:type="pct"/>
            <w:noWrap w:val="0"/>
            <w:vAlign w:val="center"/>
          </w:tcPr>
          <w:p>
            <w:pPr>
              <w:rPr>
                <w:rFonts w:hint="eastAsia" w:eastAsia="宋体"/>
                <w:lang w:eastAsia="zh-CN"/>
              </w:rPr>
            </w:pPr>
            <w:r>
              <w:t>E</w:t>
            </w:r>
            <w:r>
              <w:rPr>
                <w:rFonts w:hint="eastAsia"/>
                <w:lang w:eastAsia="zh-CN"/>
              </w:rPr>
              <w:t>O</w:t>
            </w:r>
          </w:p>
          <w:p>
            <w:r>
              <w:t>7.4</w:t>
            </w:r>
          </w:p>
          <w:p>
            <w:pPr>
              <w:rPr>
                <w:rFonts w:hint="default" w:ascii="Times New Roman" w:hAnsi="Times New Roman" w:eastAsia="宋体" w:cs="Times New Roman"/>
                <w:kern w:val="2"/>
                <w:sz w:val="21"/>
                <w:lang w:val="en-US" w:eastAsia="zh-CN" w:bidi="ar-SA"/>
              </w:rPr>
            </w:pPr>
            <w:r>
              <w:rPr>
                <w:rFonts w:hint="eastAsia"/>
                <w:lang w:val="en-US" w:eastAsia="zh-CN"/>
              </w:rPr>
              <w:t>O5.4</w:t>
            </w:r>
          </w:p>
        </w:tc>
        <w:tc>
          <w:tcPr>
            <w:tcW w:w="3820" w:type="pct"/>
            <w:noWrap w:val="0"/>
            <w:vAlign w:val="center"/>
          </w:tcPr>
          <w:p>
            <w:r>
              <w:rPr>
                <w:rFonts w:hint="eastAsia" w:cs="宋体"/>
              </w:rPr>
              <w:t>策划编制的程序文件《信息交流、协商和沟通控制程序》及管理手册的相关章节规定了企业内、外部沟通和员工就职业健康安全事务参与、协商的要求，符合标准要求。</w:t>
            </w:r>
          </w:p>
          <w:p>
            <w:r>
              <w:rPr>
                <w:rFonts w:hint="eastAsia" w:cs="宋体"/>
              </w:rPr>
              <w:t>总经理负责在公司建立畅通的沟通渠道。管理者代表是公司内部和外部信息交流和沟通的负责人。</w:t>
            </w:r>
            <w:r>
              <w:rPr>
                <w:rFonts w:hint="eastAsia" w:cs="宋体"/>
                <w:lang w:eastAsia="zh-CN"/>
              </w:rPr>
              <w:t>办公室</w:t>
            </w:r>
            <w:r>
              <w:rPr>
                <w:rFonts w:hint="eastAsia" w:cs="宋体"/>
              </w:rPr>
              <w:t>是公司内部和外部信息交流和协商的归口办公室门。负责与上级主管部门及周边单位的信息交流。</w:t>
            </w:r>
            <w:r>
              <w:rPr>
                <w:rFonts w:hint="eastAsia" w:cs="宋体"/>
                <w:lang w:eastAsia="zh-CN"/>
              </w:rPr>
              <w:t>办公室</w:t>
            </w:r>
            <w:r>
              <w:rPr>
                <w:rFonts w:hint="eastAsia" w:cs="宋体"/>
              </w:rPr>
              <w:t>负责与管理体系、法律法规等有关的内部和外部信息交流。</w:t>
            </w:r>
            <w:r>
              <w:rPr>
                <w:rFonts w:hint="eastAsia" w:cs="宋体"/>
                <w:lang w:val="en-US" w:eastAsia="zh-CN"/>
              </w:rPr>
              <w:t>供销</w:t>
            </w:r>
            <w:r>
              <w:rPr>
                <w:rFonts w:hint="eastAsia" w:cs="宋体"/>
              </w:rPr>
              <w:t>部负责与</w:t>
            </w:r>
            <w:r>
              <w:rPr>
                <w:rFonts w:hint="eastAsia" w:cs="宋体"/>
                <w:lang w:val="en-US" w:eastAsia="zh-CN"/>
              </w:rPr>
              <w:t>供方、</w:t>
            </w:r>
            <w:r>
              <w:rPr>
                <w:rFonts w:hint="eastAsia" w:cs="宋体"/>
              </w:rPr>
              <w:t>客户等相关方之间的沟通。各部门收集到有关质量、环境、职业健康安全方面的信息，包括法律法规等，及时向</w:t>
            </w:r>
            <w:r>
              <w:rPr>
                <w:rFonts w:hint="eastAsia" w:cs="宋体"/>
                <w:lang w:eastAsia="zh-CN"/>
              </w:rPr>
              <w:t>办公室</w:t>
            </w:r>
            <w:r>
              <w:rPr>
                <w:rFonts w:hint="eastAsia" w:cs="宋体"/>
              </w:rPr>
              <w:t>反馈。</w:t>
            </w:r>
            <w:r>
              <w:rPr>
                <w:rFonts w:hint="eastAsia" w:cs="宋体"/>
                <w:lang w:eastAsia="zh-CN"/>
              </w:rPr>
              <w:t>提供了《信息交流记录表》《信息处理台账》，</w:t>
            </w:r>
            <w:r>
              <w:rPr>
                <w:rFonts w:hint="eastAsia" w:cs="宋体"/>
              </w:rPr>
              <w:t>目前各项沟通都较为及时、顺畅、效果较好。</w:t>
            </w:r>
          </w:p>
          <w:p>
            <w:pPr>
              <w:rPr>
                <w:rFonts w:hint="eastAsia" w:ascii="Times New Roman" w:hAnsi="Times New Roman" w:eastAsia="宋体" w:cs="Times New Roman"/>
                <w:kern w:val="2"/>
                <w:sz w:val="21"/>
                <w:lang w:val="en-US" w:eastAsia="zh-CN" w:bidi="ar-SA"/>
              </w:rPr>
            </w:pPr>
            <w:r>
              <w:rPr>
                <w:rFonts w:hint="eastAsia" w:cs="宋体"/>
                <w:lang w:eastAsia="zh-CN"/>
              </w:rPr>
              <w:t>设立了</w:t>
            </w:r>
            <w:r>
              <w:rPr>
                <w:rFonts w:hint="eastAsia" w:cs="宋体"/>
              </w:rPr>
              <w:t>安全事务代表，</w:t>
            </w:r>
            <w:r>
              <w:rPr>
                <w:rFonts w:hint="eastAsia" w:cs="宋体"/>
                <w:lang w:eastAsia="zh-CN"/>
              </w:rPr>
              <w:t>耿玉芳，</w:t>
            </w:r>
            <w:r>
              <w:rPr>
                <w:rFonts w:hint="eastAsia" w:cs="宋体"/>
              </w:rPr>
              <w:t>代表全体员工直接向总经理反映职业健康安全方面的相关情况，反映员工的意见。负责内部员工职业健康安全信息的交流与沟通，参与公司管理方针和管理目标的制定，参与安全事故的处理</w:t>
            </w:r>
            <w:r>
              <w:rPr>
                <w:rFonts w:hint="eastAsia" w:cs="宋体"/>
                <w:lang w:eastAsia="zh-CN"/>
              </w:rPr>
              <w:t>，</w:t>
            </w:r>
            <w:r>
              <w:rPr>
                <w:rFonts w:hint="eastAsia" w:cs="宋体"/>
              </w:rPr>
              <w:t>对事件的调查、处理，职工劳动防护的改善事宜进行协商交流；参与职业安全健康方针、目标、指标、管理方案的制定工作，提出合理化建议。员工的劳保用品得到合理配备并及时发放；员工保险得到按时交纳等。</w:t>
            </w:r>
          </w:p>
        </w:tc>
        <w:tc>
          <w:tcPr>
            <w:tcW w:w="313" w:type="pct"/>
            <w:noWrap w:val="0"/>
            <w:vAlign w:val="top"/>
          </w:tcPr>
          <w:p>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15" w:type="pct"/>
            <w:noWrap w:val="0"/>
            <w:vAlign w:val="center"/>
          </w:tcPr>
          <w:p>
            <w:pPr>
              <w:rPr>
                <w:rFonts w:ascii="Times New Roman" w:hAnsi="Times New Roman" w:eastAsia="宋体" w:cs="Times New Roman"/>
                <w:kern w:val="2"/>
                <w:sz w:val="21"/>
                <w:lang w:val="en-US" w:eastAsia="zh-CN" w:bidi="ar-SA"/>
              </w:rPr>
            </w:pPr>
            <w:r>
              <w:rPr>
                <w:rFonts w:hint="eastAsia" w:cs="宋体"/>
              </w:rPr>
              <w:t>组织的知识、文件化信息</w:t>
            </w:r>
          </w:p>
        </w:tc>
        <w:tc>
          <w:tcPr>
            <w:tcW w:w="351" w:type="pct"/>
            <w:noWrap w:val="0"/>
            <w:vAlign w:val="center"/>
          </w:tcPr>
          <w:p>
            <w:pPr>
              <w:rPr>
                <w:rFonts w:hint="eastAsia" w:eastAsia="宋体"/>
                <w:lang w:eastAsia="zh-CN"/>
              </w:rPr>
            </w:pPr>
            <w:r>
              <w:t>E</w:t>
            </w:r>
            <w:r>
              <w:rPr>
                <w:rFonts w:hint="eastAsia"/>
                <w:lang w:eastAsia="zh-CN"/>
              </w:rPr>
              <w:t>O</w:t>
            </w:r>
          </w:p>
          <w:p>
            <w:pPr>
              <w:rPr>
                <w:rFonts w:ascii="Times New Roman" w:hAnsi="Times New Roman" w:eastAsia="宋体" w:cs="Times New Roman"/>
                <w:kern w:val="2"/>
                <w:sz w:val="21"/>
                <w:lang w:val="en-US" w:eastAsia="zh-CN" w:bidi="ar-SA"/>
              </w:rPr>
            </w:pPr>
            <w:r>
              <w:t>7.5</w:t>
            </w:r>
          </w:p>
        </w:tc>
        <w:tc>
          <w:tcPr>
            <w:tcW w:w="3820" w:type="pct"/>
            <w:noWrap w:val="0"/>
            <w:vAlign w:val="center"/>
          </w:tcPr>
          <w:p>
            <w:r>
              <w:rPr>
                <w:rFonts w:hint="eastAsia" w:cs="宋体"/>
              </w:rPr>
              <w:t>■受审核方建立的管理体系文件包括：</w:t>
            </w:r>
          </w:p>
          <w:p>
            <w:pPr>
              <w:rPr>
                <w:rFonts w:hint="eastAsia"/>
                <w:szCs w:val="22"/>
              </w:rPr>
            </w:pPr>
            <w:r>
              <w:rPr>
                <w:rFonts w:hint="eastAsia"/>
                <w:szCs w:val="22"/>
              </w:rPr>
              <w:t>1.管理手册</w:t>
            </w:r>
            <w:r>
              <w:rPr>
                <w:rFonts w:hint="eastAsia"/>
                <w:szCs w:val="22"/>
                <w:lang w:eastAsia="zh-CN"/>
              </w:rPr>
              <w:t>GSD</w:t>
            </w:r>
            <w:r>
              <w:rPr>
                <w:rFonts w:hint="eastAsia"/>
                <w:szCs w:val="22"/>
              </w:rPr>
              <w:t>-QES-2019</w:t>
            </w:r>
            <w:r>
              <w:rPr>
                <w:rFonts w:hint="eastAsia"/>
                <w:szCs w:val="22"/>
                <w:lang w:val="en-US" w:eastAsia="zh-CN"/>
              </w:rPr>
              <w:t xml:space="preserve"> </w:t>
            </w:r>
            <w:r>
              <w:rPr>
                <w:rFonts w:hint="eastAsia"/>
                <w:szCs w:val="22"/>
              </w:rPr>
              <w:t>A/0版，2019年</w:t>
            </w:r>
            <w:r>
              <w:rPr>
                <w:rFonts w:hint="eastAsia"/>
                <w:szCs w:val="22"/>
                <w:lang w:val="en-US" w:eastAsia="zh-CN"/>
              </w:rPr>
              <w:t>7</w:t>
            </w:r>
            <w:r>
              <w:rPr>
                <w:rFonts w:hint="eastAsia"/>
                <w:szCs w:val="22"/>
              </w:rPr>
              <w:t>月1日发表实施（含管理方针、目标）</w:t>
            </w:r>
          </w:p>
          <w:p>
            <w:pPr>
              <w:rPr>
                <w:rFonts w:hint="eastAsia"/>
                <w:szCs w:val="22"/>
              </w:rPr>
            </w:pPr>
            <w:r>
              <w:rPr>
                <w:rFonts w:hint="eastAsia"/>
                <w:szCs w:val="22"/>
              </w:rPr>
              <w:t>2.程序文件</w:t>
            </w:r>
            <w:r>
              <w:rPr>
                <w:rFonts w:hint="eastAsia"/>
                <w:szCs w:val="22"/>
                <w:lang w:eastAsia="zh-CN"/>
              </w:rPr>
              <w:t>GSD</w:t>
            </w:r>
            <w:r>
              <w:rPr>
                <w:rFonts w:hint="eastAsia"/>
                <w:szCs w:val="22"/>
              </w:rPr>
              <w:t>/QES-CX-2019</w:t>
            </w:r>
            <w:r>
              <w:rPr>
                <w:rFonts w:hint="eastAsia"/>
                <w:szCs w:val="22"/>
                <w:lang w:val="en-US" w:eastAsia="zh-CN"/>
              </w:rPr>
              <w:t xml:space="preserve"> </w:t>
            </w:r>
            <w:r>
              <w:rPr>
                <w:rFonts w:hint="eastAsia"/>
                <w:szCs w:val="22"/>
              </w:rPr>
              <w:t>A/0版，2019年</w:t>
            </w:r>
            <w:r>
              <w:rPr>
                <w:rFonts w:hint="eastAsia"/>
                <w:szCs w:val="22"/>
                <w:lang w:val="en-US" w:eastAsia="zh-CN"/>
              </w:rPr>
              <w:t>7</w:t>
            </w:r>
            <w:r>
              <w:rPr>
                <w:rFonts w:hint="eastAsia"/>
                <w:szCs w:val="22"/>
              </w:rPr>
              <w:t>月1日发表实施，包括标准要求的程序</w:t>
            </w:r>
          </w:p>
          <w:p>
            <w:pPr>
              <w:rPr>
                <w:rFonts w:hint="eastAsia"/>
                <w:szCs w:val="22"/>
              </w:rPr>
            </w:pPr>
            <w:r>
              <w:rPr>
                <w:rFonts w:hint="eastAsia"/>
                <w:szCs w:val="22"/>
              </w:rPr>
              <w:t>3.</w:t>
            </w:r>
            <w:r>
              <w:rPr>
                <w:rFonts w:hint="eastAsia"/>
                <w:szCs w:val="22"/>
                <w:lang w:val="en-US" w:eastAsia="zh-CN"/>
              </w:rPr>
              <w:t>制度规范</w:t>
            </w:r>
            <w:r>
              <w:rPr>
                <w:rFonts w:hint="eastAsia"/>
                <w:szCs w:val="22"/>
              </w:rPr>
              <w:t>，包括：岗位任职条件</w:t>
            </w:r>
            <w:r>
              <w:rPr>
                <w:rFonts w:hint="eastAsia"/>
                <w:szCs w:val="22"/>
                <w:lang w:eastAsia="zh-CN"/>
              </w:rPr>
              <w:t>、</w:t>
            </w:r>
            <w:r>
              <w:rPr>
                <w:rFonts w:hint="eastAsia"/>
                <w:szCs w:val="22"/>
              </w:rPr>
              <w:t>节能降耗管理规定</w:t>
            </w:r>
            <w:r>
              <w:rPr>
                <w:rFonts w:hint="eastAsia"/>
                <w:szCs w:val="22"/>
                <w:lang w:eastAsia="zh-CN"/>
              </w:rPr>
              <w:t>、</w:t>
            </w:r>
            <w:r>
              <w:rPr>
                <w:rFonts w:hint="eastAsia"/>
                <w:szCs w:val="22"/>
              </w:rPr>
              <w:t>车辆使用管理规定</w:t>
            </w:r>
            <w:r>
              <w:rPr>
                <w:rFonts w:hint="eastAsia"/>
                <w:szCs w:val="22"/>
                <w:lang w:eastAsia="zh-CN"/>
              </w:rPr>
              <w:t>、</w:t>
            </w:r>
            <w:r>
              <w:rPr>
                <w:rFonts w:hint="eastAsia"/>
                <w:szCs w:val="22"/>
              </w:rPr>
              <w:t>电脑使用管理办法</w:t>
            </w:r>
            <w:r>
              <w:rPr>
                <w:rFonts w:hint="eastAsia"/>
                <w:szCs w:val="22"/>
                <w:lang w:eastAsia="zh-CN"/>
              </w:rPr>
              <w:t>、</w:t>
            </w:r>
            <w:r>
              <w:rPr>
                <w:rFonts w:hint="eastAsia"/>
                <w:szCs w:val="22"/>
              </w:rPr>
              <w:t>消防安全管理制度</w:t>
            </w:r>
            <w:r>
              <w:rPr>
                <w:rFonts w:hint="eastAsia"/>
                <w:szCs w:val="22"/>
                <w:lang w:eastAsia="zh-CN"/>
              </w:rPr>
              <w:t>、</w:t>
            </w:r>
            <w:r>
              <w:rPr>
                <w:rFonts w:hint="eastAsia"/>
                <w:szCs w:val="22"/>
              </w:rPr>
              <w:t xml:space="preserve">  火灾事故应急救援处理预案</w:t>
            </w:r>
            <w:r>
              <w:rPr>
                <w:rFonts w:hint="eastAsia"/>
                <w:szCs w:val="22"/>
                <w:lang w:eastAsia="zh-CN"/>
              </w:rPr>
              <w:t>、</w:t>
            </w:r>
            <w:r>
              <w:rPr>
                <w:rFonts w:hint="eastAsia"/>
                <w:szCs w:val="22"/>
              </w:rPr>
              <w:t>触电事故应急救援处理预案等。</w:t>
            </w:r>
          </w:p>
          <w:p>
            <w:pPr>
              <w:rPr>
                <w:rFonts w:hint="eastAsia"/>
                <w:szCs w:val="22"/>
              </w:rPr>
            </w:pPr>
            <w:r>
              <w:rPr>
                <w:rFonts w:hint="eastAsia"/>
                <w:szCs w:val="22"/>
              </w:rPr>
              <w:t>4.体系运行所需要的</w:t>
            </w:r>
            <w:r>
              <w:rPr>
                <w:rFonts w:hint="eastAsia"/>
                <w:szCs w:val="22"/>
                <w:lang w:eastAsia="zh-CN"/>
              </w:rPr>
              <w:t>各项</w:t>
            </w:r>
            <w:r>
              <w:rPr>
                <w:rFonts w:hint="eastAsia"/>
                <w:szCs w:val="22"/>
              </w:rPr>
              <w:t>记录</w:t>
            </w:r>
          </w:p>
          <w:p>
            <w:r>
              <w:rPr>
                <w:rFonts w:hint="eastAsia" w:cs="宋体"/>
              </w:rPr>
              <w:t>■编制了《文件控制程序》用于对管理体系文件，符合标准要求。</w:t>
            </w:r>
          </w:p>
          <w:p>
            <w:r>
              <w:rPr>
                <w:rFonts w:hint="eastAsia" w:cs="宋体"/>
              </w:rPr>
              <w:t>查看《文件</w:t>
            </w:r>
            <w:r>
              <w:rPr>
                <w:rFonts w:hint="eastAsia" w:cs="宋体"/>
                <w:lang w:eastAsia="zh-CN"/>
              </w:rPr>
              <w:t>和资料</w:t>
            </w:r>
            <w:r>
              <w:rPr>
                <w:rFonts w:hint="eastAsia" w:cs="宋体"/>
              </w:rPr>
              <w:t>发放</w:t>
            </w:r>
            <w:r>
              <w:rPr>
                <w:rFonts w:hint="eastAsia" w:cs="宋体"/>
                <w:lang w:eastAsia="zh-CN"/>
              </w:rPr>
              <w:t>回收登记</w:t>
            </w:r>
            <w:r>
              <w:rPr>
                <w:rFonts w:hint="eastAsia" w:cs="宋体"/>
              </w:rPr>
              <w:t>表》，内容包括：文件名称，文件编号，接收部门，分发序号，接收人</w:t>
            </w:r>
            <w:r>
              <w:t>/</w:t>
            </w:r>
            <w:r>
              <w:rPr>
                <w:rFonts w:hint="eastAsia" w:cs="宋体"/>
              </w:rPr>
              <w:t>日期，回收记录。</w:t>
            </w:r>
          </w:p>
          <w:p>
            <w:r>
              <w:rPr>
                <w:rFonts w:hint="eastAsia" w:cs="宋体"/>
              </w:rPr>
              <w:t>查管理手册的发放，文件编号</w:t>
            </w:r>
            <w:r>
              <w:rPr>
                <w:rFonts w:hint="eastAsia"/>
                <w:szCs w:val="22"/>
                <w:lang w:eastAsia="zh-CN"/>
              </w:rPr>
              <w:t>GSD</w:t>
            </w:r>
            <w:r>
              <w:rPr>
                <w:rFonts w:hint="eastAsia"/>
                <w:szCs w:val="22"/>
              </w:rPr>
              <w:t>-QES-2019</w:t>
            </w:r>
            <w:r>
              <w:rPr>
                <w:rFonts w:hint="eastAsia"/>
                <w:szCs w:val="22"/>
                <w:lang w:val="en-US" w:eastAsia="zh-CN"/>
              </w:rPr>
              <w:t xml:space="preserve"> </w:t>
            </w:r>
            <w:r>
              <w:rPr>
                <w:rFonts w:hint="eastAsia"/>
                <w:szCs w:val="22"/>
              </w:rPr>
              <w:t>A/0</w:t>
            </w:r>
            <w:r>
              <w:rPr>
                <w:rFonts w:hint="eastAsia" w:cs="宋体"/>
              </w:rPr>
              <w:t>版，接收人：</w:t>
            </w:r>
            <w:r>
              <w:rPr>
                <w:rFonts w:hint="eastAsia" w:cs="宋体"/>
                <w:lang w:val="en-US" w:eastAsia="zh-CN"/>
              </w:rPr>
              <w:t>董会英</w:t>
            </w:r>
            <w:r>
              <w:rPr>
                <w:rFonts w:hint="eastAsia" w:cs="宋体"/>
              </w:rPr>
              <w:t>。</w:t>
            </w:r>
          </w:p>
          <w:p>
            <w:r>
              <w:rPr>
                <w:rFonts w:hint="eastAsia" w:cs="宋体"/>
              </w:rPr>
              <w:t>查</w:t>
            </w:r>
            <w:r>
              <w:rPr>
                <w:rFonts w:hint="eastAsia" w:cs="宋体"/>
                <w:lang w:eastAsia="zh-CN"/>
              </w:rPr>
              <w:t>办公室</w:t>
            </w:r>
            <w:r>
              <w:rPr>
                <w:rFonts w:hint="eastAsia" w:cs="宋体"/>
              </w:rPr>
              <w:t>管理手册、管理制度等文件均保管良好，为有效版本，有受控标识。</w:t>
            </w:r>
          </w:p>
          <w:p>
            <w:r>
              <w:rPr>
                <w:rFonts w:hint="eastAsia" w:cs="宋体"/>
                <w:lang w:eastAsia="zh-CN"/>
              </w:rPr>
              <w:t>办公室</w:t>
            </w:r>
            <w:r>
              <w:rPr>
                <w:rFonts w:hint="eastAsia" w:cs="宋体"/>
              </w:rPr>
              <w:t>负责收集有关产品的国家标准、行业标准的最新版本，分发到相关部门使用；收回旧标准。</w:t>
            </w:r>
          </w:p>
          <w:p>
            <w:r>
              <w:rPr>
                <w:rFonts w:hint="eastAsia" w:cs="宋体"/>
              </w:rPr>
              <w:t>查见《适用的法律法规和其它要求清单》，内容包括：序号、文件名称、编号、版本等。</w:t>
            </w:r>
          </w:p>
          <w:p>
            <w:r>
              <w:rPr>
                <w:rFonts w:hint="eastAsia" w:cs="宋体"/>
              </w:rPr>
              <w:t>共登记有</w:t>
            </w:r>
            <w:r>
              <w:rPr>
                <w:rFonts w:hint="eastAsia"/>
              </w:rPr>
              <w:t>环境保护法、劳动法、消防法、固体废弃物环境防治法、仓库防火安全管理规则、劳动保护用品管理规定、GB/T24001-2016《环境管理体系 要求及使用指南》、</w:t>
            </w:r>
            <w:r>
              <w:rPr>
                <w:rFonts w:hint="eastAsia"/>
                <w:lang w:val="en-US" w:eastAsia="zh-CN"/>
              </w:rPr>
              <w:t>GB/T</w:t>
            </w:r>
            <w:r>
              <w:rPr>
                <w:rFonts w:hint="eastAsia"/>
              </w:rPr>
              <w:t>45001</w:t>
            </w:r>
            <w:r>
              <w:rPr>
                <w:rFonts w:hint="eastAsia"/>
                <w:lang w:val="en-US" w:eastAsia="zh-CN"/>
              </w:rPr>
              <w:t>-2020</w:t>
            </w:r>
            <w:r>
              <w:rPr>
                <w:rFonts w:hint="eastAsia"/>
              </w:rPr>
              <w:t>《职业健康安全管理体系 要求及使用指南》</w:t>
            </w:r>
            <w:r>
              <w:rPr>
                <w:rFonts w:hint="eastAsia" w:cs="宋体"/>
              </w:rPr>
              <w:t>等。收集基本全面，基本符合。</w:t>
            </w:r>
          </w:p>
          <w:p>
            <w:r>
              <w:rPr>
                <w:rFonts w:hint="eastAsia" w:cs="宋体"/>
              </w:rPr>
              <w:t>以上外来文件保管良好，均为有效版本。</w:t>
            </w:r>
          </w:p>
          <w:p>
            <w:r>
              <w:rPr>
                <w:rFonts w:hint="eastAsia" w:cs="宋体"/>
              </w:rPr>
              <w:t>■编制了《记录控制程序》用于对记录的管理，符合标准要求。</w:t>
            </w:r>
          </w:p>
          <w:p>
            <w:r>
              <w:rPr>
                <w:rFonts w:hint="eastAsia" w:cs="宋体"/>
              </w:rPr>
              <w:t>查见《记录清单》，内容包括：序号、记录名称、编号、保存期、使用部门等。</w:t>
            </w:r>
          </w:p>
          <w:p>
            <w:r>
              <w:rPr>
                <w:rFonts w:hint="eastAsia" w:cs="宋体"/>
              </w:rPr>
              <w:t>共登记有文件发放登记表、受控文件清单、外来文件清单、培训记录表、环境因素清单等。保存期限分别为三年和长期。</w:t>
            </w:r>
          </w:p>
          <w:p>
            <w:r>
              <w:rPr>
                <w:rFonts w:hint="eastAsia" w:cs="宋体"/>
              </w:rPr>
              <w:t>抽查</w:t>
            </w:r>
            <w:r>
              <w:rPr>
                <w:rFonts w:hint="eastAsia" w:cs="宋体"/>
                <w:lang w:eastAsia="zh-CN"/>
              </w:rPr>
              <w:t>办公室</w:t>
            </w:r>
            <w:r>
              <w:rPr>
                <w:rFonts w:hint="eastAsia" w:cs="宋体"/>
              </w:rPr>
              <w:t>文件发放登记表、培训记录表、受控文件清单，固体废弃物处置记录，填写及保管符合要求。</w:t>
            </w:r>
            <w:r>
              <w:br w:type="textWrapping"/>
            </w:r>
            <w:r>
              <w:rPr>
                <w:rFonts w:hint="eastAsia" w:cs="宋体"/>
              </w:rPr>
              <w:t>各部门保存各记录，按时间整理，放置在文件柜中，以便检索，</w:t>
            </w:r>
            <w:r>
              <w:rPr>
                <w:rFonts w:hint="eastAsia" w:cs="宋体"/>
                <w:lang w:eastAsia="zh-CN"/>
              </w:rPr>
              <w:t>办公室</w:t>
            </w:r>
            <w:r>
              <w:rPr>
                <w:rFonts w:hint="eastAsia" w:cs="宋体"/>
              </w:rPr>
              <w:t>定期对其进行检查，目前保存完好。名称，编号构成记录的唯一性标识。</w:t>
            </w:r>
          </w:p>
          <w:p>
            <w:pPr>
              <w:rPr>
                <w:rFonts w:hint="eastAsia" w:ascii="Times New Roman" w:hAnsi="Times New Roman" w:eastAsia="宋体" w:cs="Times New Roman"/>
                <w:kern w:val="2"/>
                <w:sz w:val="21"/>
                <w:lang w:val="en-US" w:eastAsia="zh-CN" w:bidi="ar-SA"/>
              </w:rPr>
            </w:pPr>
            <w:r>
              <w:rPr>
                <w:rFonts w:hint="eastAsia" w:cs="宋体"/>
              </w:rPr>
              <w:t>介绍：尚未销毁记录，如有，由</w:t>
            </w:r>
            <w:r>
              <w:rPr>
                <w:rFonts w:hint="eastAsia" w:cs="宋体"/>
                <w:lang w:eastAsia="zh-CN"/>
              </w:rPr>
              <w:t>办公室</w:t>
            </w:r>
            <w:r>
              <w:rPr>
                <w:rFonts w:hint="eastAsia" w:cs="宋体"/>
              </w:rPr>
              <w:t>组织进行。</w:t>
            </w:r>
          </w:p>
        </w:tc>
        <w:tc>
          <w:tcPr>
            <w:tcW w:w="313" w:type="pct"/>
            <w:noWrap w:val="0"/>
            <w:vAlign w:val="top"/>
          </w:tcPr>
          <w:p/>
          <w:p>
            <w:pPr>
              <w:pStyle w:val="2"/>
            </w:pPr>
          </w:p>
          <w:p>
            <w:pPr>
              <w:pStyle w:val="2"/>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15" w:type="pct"/>
            <w:noWrap w:val="0"/>
            <w:vAlign w:val="center"/>
          </w:tcPr>
          <w:p>
            <w:pPr>
              <w:rPr>
                <w:rFonts w:hint="eastAsia" w:ascii="Times New Roman" w:hAnsi="Times New Roman" w:eastAsia="宋体" w:cs="Times New Roman"/>
                <w:kern w:val="2"/>
                <w:sz w:val="21"/>
                <w:lang w:val="en-US" w:eastAsia="zh-CN" w:bidi="ar-SA"/>
              </w:rPr>
            </w:pPr>
            <w:r>
              <w:rPr>
                <w:rFonts w:hint="eastAsia" w:cs="宋体"/>
              </w:rPr>
              <w:t>运行控制</w:t>
            </w:r>
          </w:p>
        </w:tc>
        <w:tc>
          <w:tcPr>
            <w:tcW w:w="351" w:type="pct"/>
            <w:noWrap w:val="0"/>
            <w:vAlign w:val="center"/>
          </w:tcPr>
          <w:p>
            <w:pPr>
              <w:rPr>
                <w:rFonts w:hint="eastAsia" w:eastAsia="宋体"/>
                <w:lang w:eastAsia="zh-CN"/>
              </w:rPr>
            </w:pPr>
            <w:r>
              <w:t>E</w:t>
            </w:r>
            <w:r>
              <w:rPr>
                <w:rFonts w:hint="eastAsia"/>
                <w:lang w:eastAsia="zh-CN"/>
              </w:rPr>
              <w:t>O</w:t>
            </w:r>
          </w:p>
          <w:p>
            <w:pPr>
              <w:rPr>
                <w:rFonts w:ascii="Times New Roman" w:hAnsi="Times New Roman" w:eastAsia="宋体" w:cs="Times New Roman"/>
                <w:kern w:val="2"/>
                <w:sz w:val="21"/>
                <w:lang w:val="en-US" w:eastAsia="zh-CN" w:bidi="ar-SA"/>
              </w:rPr>
            </w:pPr>
            <w:r>
              <w:t>8.1</w:t>
            </w:r>
          </w:p>
        </w:tc>
        <w:tc>
          <w:tcPr>
            <w:tcW w:w="3820" w:type="pct"/>
            <w:noWrap w:val="0"/>
            <w:vAlign w:val="center"/>
          </w:tcPr>
          <w:p>
            <w:pPr>
              <w:rPr>
                <w:lang w:val="en-GB"/>
              </w:rPr>
            </w:pPr>
            <w:r>
              <w:rPr>
                <w:rFonts w:hint="eastAsia"/>
                <w:lang w:eastAsia="zh-CN"/>
              </w:rPr>
              <w:t>编制了</w:t>
            </w:r>
            <w:r>
              <w:rPr>
                <w:rFonts w:hint="eastAsia"/>
              </w:rPr>
              <w:t>运行控制文件</w:t>
            </w:r>
            <w:r>
              <w:rPr>
                <w:rFonts w:hint="eastAsia"/>
                <w:lang w:eastAsia="zh-CN"/>
              </w:rPr>
              <w:t>包括</w:t>
            </w:r>
            <w:r>
              <w:rPr>
                <w:rFonts w:hint="eastAsia"/>
              </w:rPr>
              <w:t>：</w:t>
            </w:r>
            <w:r>
              <w:rPr>
                <w:rFonts w:hint="eastAsia"/>
                <w:lang w:eastAsia="zh-CN"/>
              </w:rPr>
              <w:t>《</w:t>
            </w:r>
            <w:r>
              <w:rPr>
                <w:rFonts w:hint="eastAsia"/>
                <w:lang w:val="en-GB"/>
              </w:rPr>
              <w:t>运行控制程序</w:t>
            </w:r>
            <w:r>
              <w:rPr>
                <w:rFonts w:hint="eastAsia"/>
                <w:lang w:eastAsia="zh-CN"/>
              </w:rPr>
              <w:t>》</w:t>
            </w:r>
            <w:r>
              <w:rPr>
                <w:rFonts w:hint="eastAsia"/>
                <w:lang w:val="en-GB"/>
              </w:rPr>
              <w:t>，</w:t>
            </w:r>
            <w:r>
              <w:rPr>
                <w:rFonts w:hint="eastAsia"/>
                <w:lang w:val="en-GB" w:eastAsia="zh-CN"/>
              </w:rPr>
              <w:t>《</w:t>
            </w:r>
            <w:r>
              <w:rPr>
                <w:rFonts w:hint="eastAsia"/>
              </w:rPr>
              <w:t>节能降耗管理规定</w:t>
            </w:r>
            <w:r>
              <w:rPr>
                <w:rFonts w:hint="eastAsia"/>
                <w:lang w:val="en-GB" w:eastAsia="zh-CN"/>
              </w:rPr>
              <w:t>》</w:t>
            </w:r>
            <w:r>
              <w:rPr>
                <w:rFonts w:hint="eastAsia"/>
              </w:rPr>
              <w:t>、</w:t>
            </w:r>
            <w:r>
              <w:rPr>
                <w:rFonts w:hint="eastAsia"/>
                <w:lang w:eastAsia="zh-CN"/>
              </w:rPr>
              <w:t>《</w:t>
            </w:r>
            <w:r>
              <w:rPr>
                <w:rFonts w:hint="eastAsia"/>
              </w:rPr>
              <w:t>消防安全管理制度</w:t>
            </w:r>
            <w:r>
              <w:rPr>
                <w:rFonts w:hint="eastAsia"/>
                <w:lang w:eastAsia="zh-CN"/>
              </w:rPr>
              <w:t>》</w:t>
            </w:r>
            <w:r>
              <w:rPr>
                <w:rFonts w:hint="eastAsia"/>
              </w:rPr>
              <w:t>、</w:t>
            </w:r>
            <w:r>
              <w:rPr>
                <w:rFonts w:hint="eastAsia"/>
                <w:lang w:eastAsia="zh-CN"/>
              </w:rPr>
              <w:t>《</w:t>
            </w:r>
            <w:r>
              <w:rPr>
                <w:rFonts w:hint="eastAsia"/>
                <w:lang w:val="en-GB"/>
              </w:rPr>
              <w:t>办公室安全管理制度</w:t>
            </w:r>
            <w:r>
              <w:rPr>
                <w:rFonts w:hint="eastAsia"/>
                <w:lang w:eastAsia="zh-CN"/>
              </w:rPr>
              <w:t>》</w:t>
            </w:r>
            <w:r>
              <w:rPr>
                <w:rFonts w:hint="eastAsia"/>
                <w:lang w:val="en-GB"/>
              </w:rPr>
              <w:t>、</w:t>
            </w:r>
            <w:r>
              <w:rPr>
                <w:rFonts w:hint="eastAsia"/>
                <w:lang w:val="en-GB" w:eastAsia="zh-CN"/>
              </w:rPr>
              <w:t>《</w:t>
            </w:r>
            <w:r>
              <w:rPr>
                <w:rFonts w:hint="eastAsia"/>
                <w:lang w:val="en-GB"/>
              </w:rPr>
              <w:t>电脑使用管理办法</w:t>
            </w:r>
            <w:r>
              <w:rPr>
                <w:rFonts w:hint="eastAsia"/>
                <w:lang w:val="en-GB" w:eastAsia="zh-CN"/>
              </w:rPr>
              <w:t>》《</w:t>
            </w:r>
            <w:r>
              <w:rPr>
                <w:rFonts w:hint="eastAsia"/>
                <w:lang w:val="en-GB"/>
              </w:rPr>
              <w:t>车辆管理规定</w:t>
            </w:r>
            <w:r>
              <w:rPr>
                <w:rFonts w:hint="eastAsia"/>
                <w:lang w:val="en-GB" w:eastAsia="zh-CN"/>
              </w:rPr>
              <w:t>》</w:t>
            </w:r>
            <w:r>
              <w:rPr>
                <w:rFonts w:hint="eastAsia"/>
              </w:rPr>
              <w:t>等。</w:t>
            </w:r>
          </w:p>
          <w:p>
            <w:pPr>
              <w:rPr>
                <w:rFonts w:hint="eastAsia"/>
                <w:lang w:val="en-GB"/>
              </w:rPr>
            </w:pPr>
            <w:r>
              <w:rPr>
                <w:rFonts w:hint="eastAsia"/>
                <w:lang w:val="en-GB"/>
              </w:rPr>
              <w:t>运行控制情况：办公过程注意节约用电，做到人走灯灭，电脑长时间不用时关机，下班前要关闭电源；</w:t>
            </w:r>
          </w:p>
          <w:p>
            <w:pPr>
              <w:rPr>
                <w:lang w:val="en-GB"/>
              </w:rPr>
            </w:pPr>
            <w:r>
              <w:rPr>
                <w:rFonts w:hint="eastAsia"/>
              </w:rPr>
              <w:t>工作时间平均每天</w:t>
            </w:r>
            <w:r>
              <w:t>8</w:t>
            </w:r>
            <w:r>
              <w:rPr>
                <w:rFonts w:hint="eastAsia"/>
              </w:rPr>
              <w:t>小时；</w:t>
            </w:r>
          </w:p>
          <w:p>
            <w:pPr>
              <w:rPr>
                <w:rFonts w:hint="eastAsia"/>
                <w:lang w:val="en-GB" w:eastAsia="zh-CN"/>
              </w:rPr>
            </w:pPr>
            <w:r>
              <w:rPr>
                <w:rFonts w:hint="eastAsia"/>
                <w:lang w:val="en-US" w:eastAsia="zh-CN"/>
              </w:rPr>
              <w:t>办公室均使用安全电源，无乱接乱插，</w:t>
            </w:r>
            <w:r>
              <w:rPr>
                <w:rFonts w:hint="eastAsia"/>
              </w:rPr>
              <w:t>办公电器使用过程注意安全，预防触电</w:t>
            </w:r>
            <w:r>
              <w:rPr>
                <w:rFonts w:hint="eastAsia"/>
                <w:lang w:eastAsia="zh-CN"/>
              </w:rPr>
              <w:t>；</w:t>
            </w:r>
          </w:p>
          <w:p>
            <w:pPr>
              <w:rPr>
                <w:lang w:val="en-GB"/>
              </w:rPr>
            </w:pPr>
            <w:r>
              <w:rPr>
                <w:rFonts w:hint="eastAsia"/>
                <w:lang w:val="en-GB"/>
              </w:rPr>
              <w:t>办公用品按要求由</w:t>
            </w:r>
            <w:r>
              <w:rPr>
                <w:rFonts w:hint="eastAsia"/>
                <w:lang w:eastAsia="zh-CN"/>
              </w:rPr>
              <w:t>办公室</w:t>
            </w:r>
            <w:r>
              <w:rPr>
                <w:rFonts w:hint="eastAsia"/>
                <w:lang w:val="en-GB"/>
              </w:rPr>
              <w:t>负责发放，作好记录；</w:t>
            </w:r>
          </w:p>
          <w:p>
            <w:pPr>
              <w:jc w:val="left"/>
              <w:rPr>
                <w:lang w:val="en-GB"/>
              </w:rPr>
            </w:pPr>
            <w:r>
              <w:rPr>
                <w:rFonts w:hint="eastAsia"/>
                <w:lang w:val="en-GB"/>
              </w:rPr>
              <w:t>相关方施加影响：</w:t>
            </w:r>
            <w:r>
              <w:rPr>
                <w:rFonts w:hint="eastAsia"/>
                <w:lang w:val="en-GB" w:eastAsia="zh-CN"/>
              </w:rPr>
              <w:t>提供了《</w:t>
            </w:r>
            <w:r>
              <w:rPr>
                <w:rFonts w:hint="eastAsia"/>
                <w:lang w:val="en-GB"/>
              </w:rPr>
              <w:t>重点施加影响相关方登记表</w:t>
            </w:r>
            <w:r>
              <w:rPr>
                <w:rFonts w:hint="eastAsia"/>
                <w:lang w:val="en-GB" w:eastAsia="zh-CN"/>
              </w:rPr>
              <w:t>》，《致相关方的公开信》《相关方公开信发放记录》，对</w:t>
            </w:r>
            <w:r>
              <w:rPr>
                <w:rFonts w:hint="eastAsia"/>
                <w:lang w:val="en-GB"/>
              </w:rPr>
              <w:t>相关方有周边商户、固体废弃物处理等。提供了“相关方告知书”，将公司关于重要环境因素、不可接受风险等方面环境控制要求发放到了周边商户，督促影响各相关方按照环境管理体系要求对环境施加影响。</w:t>
            </w:r>
          </w:p>
          <w:p>
            <w:pPr>
              <w:rPr>
                <w:lang w:val="en-GB"/>
              </w:rPr>
            </w:pPr>
            <w:r>
              <w:rPr>
                <w:rFonts w:hint="eastAsia"/>
                <w:lang w:val="en-GB"/>
              </w:rPr>
              <w:t>公司办公产生的废硒鼓、废墨盒、色带由供应方公司回收；</w:t>
            </w:r>
          </w:p>
          <w:p>
            <w:pPr>
              <w:rPr>
                <w:rFonts w:hint="eastAsia"/>
              </w:rPr>
            </w:pPr>
            <w:r>
              <w:rPr>
                <w:rFonts w:hint="eastAsia"/>
                <w:lang w:eastAsia="zh-CN"/>
              </w:rPr>
              <w:t>办公室</w:t>
            </w:r>
            <w:r>
              <w:rPr>
                <w:rFonts w:hint="eastAsia"/>
                <w:lang w:val="en-GB"/>
              </w:rPr>
              <w:t>每天巡视现场，对环境安全事宜进行检查，发现问题当即纠正；每月进行检查统计分析，查</w:t>
            </w:r>
            <w:r>
              <w:t>20</w:t>
            </w:r>
            <w:r>
              <w:rPr>
                <w:rFonts w:hint="eastAsia"/>
                <w:lang w:val="en-US" w:eastAsia="zh-CN"/>
              </w:rPr>
              <w:t>21年</w:t>
            </w:r>
            <w:r>
              <w:rPr>
                <w:rFonts w:hint="eastAsia"/>
              </w:rPr>
              <w:t>检查记录，各部门运行情况良好。检查人：</w:t>
            </w:r>
            <w:r>
              <w:rPr>
                <w:rFonts w:hint="eastAsia"/>
                <w:lang w:val="en-US" w:eastAsia="zh-CN"/>
              </w:rPr>
              <w:t>董会英</w:t>
            </w:r>
            <w:r>
              <w:rPr>
                <w:rFonts w:hint="eastAsia"/>
              </w:rPr>
              <w:t>。</w:t>
            </w:r>
          </w:p>
          <w:p>
            <w:r>
              <w:rPr>
                <w:rFonts w:hint="eastAsia"/>
              </w:rPr>
              <w:t>办公区域配备有灭火器，办公室设备、电器状态良好，</w:t>
            </w:r>
            <w:r>
              <w:rPr>
                <w:rFonts w:hint="eastAsia"/>
                <w:lang w:eastAsia="zh-CN"/>
              </w:rPr>
              <w:t>定期进行检查，</w:t>
            </w:r>
            <w:r>
              <w:rPr>
                <w:rFonts w:hint="eastAsia"/>
              </w:rPr>
              <w:t>无安全隐患。</w:t>
            </w:r>
          </w:p>
          <w:p>
            <w:r>
              <w:rPr>
                <w:rFonts w:hint="eastAsia"/>
              </w:rPr>
              <w:t>为员工配备了安全防护设施</w:t>
            </w:r>
            <w:r>
              <w:t>—</w:t>
            </w:r>
            <w:r>
              <w:rPr>
                <w:rFonts w:hint="eastAsia"/>
              </w:rPr>
              <w:t>提供《劳保用品发放记录》，主要劳保用品为：</w:t>
            </w:r>
            <w:r>
              <w:rPr>
                <w:rFonts w:hint="eastAsia"/>
                <w:lang w:val="en-US" w:eastAsia="zh-CN"/>
              </w:rPr>
              <w:t>工作服、</w:t>
            </w:r>
            <w:r>
              <w:rPr>
                <w:rFonts w:hint="eastAsia"/>
              </w:rPr>
              <w:t>线手套、</w:t>
            </w:r>
            <w:r>
              <w:rPr>
                <w:rFonts w:hint="eastAsia"/>
                <w:lang w:val="en-US" w:eastAsia="zh-CN"/>
              </w:rPr>
              <w:t>乳胶手套、</w:t>
            </w:r>
            <w:r>
              <w:rPr>
                <w:rFonts w:hint="eastAsia"/>
              </w:rPr>
              <w:t>洗衣粉、口罩等，记录了发放时间、领用人等，发放人：</w:t>
            </w:r>
            <w:r>
              <w:rPr>
                <w:rFonts w:hint="eastAsia"/>
                <w:lang w:val="en-US" w:eastAsia="zh-CN"/>
              </w:rPr>
              <w:t>董会英</w:t>
            </w:r>
            <w:r>
              <w:rPr>
                <w:rFonts w:hint="eastAsia"/>
              </w:rPr>
              <w:t>。</w:t>
            </w:r>
          </w:p>
          <w:p>
            <w:pPr>
              <w:rPr>
                <w:rFonts w:hint="eastAsia"/>
                <w:lang w:eastAsia="zh-CN"/>
              </w:rPr>
            </w:pPr>
            <w:r>
              <w:rPr>
                <w:rFonts w:hint="eastAsia"/>
              </w:rPr>
              <w:t>办公区固废；</w:t>
            </w:r>
            <w:r>
              <w:rPr>
                <w:rFonts w:hint="eastAsia"/>
                <w:lang w:val="en-US" w:eastAsia="zh-CN"/>
              </w:rPr>
              <w:t>实施</w:t>
            </w:r>
            <w:r>
              <w:rPr>
                <w:rFonts w:hint="eastAsia"/>
              </w:rPr>
              <w:t>分类集中存放，及时处理，防止意外火灾。</w:t>
            </w:r>
            <w:r>
              <w:rPr>
                <w:rFonts w:hint="eastAsia"/>
                <w:lang w:eastAsia="zh-CN"/>
              </w:rPr>
              <w:t>查见《固体废弃物清运记录表》，办公过程中产生的垃圾定期进行处理。废弃的防疫物资设置了专门的垃圾桶进行丢弃处理。</w:t>
            </w:r>
          </w:p>
          <w:p>
            <w:pPr>
              <w:pStyle w:val="2"/>
              <w:rPr>
                <w:rFonts w:hint="eastAsia"/>
                <w:lang w:eastAsia="zh-CN"/>
              </w:rPr>
            </w:pPr>
            <w:r>
              <w:rPr>
                <w:rFonts w:hint="eastAsia"/>
                <w:lang w:eastAsia="zh-CN"/>
              </w:rPr>
              <w:t>办公区入口设立了来客登记，体温检查。办公区每天进行消杀。</w:t>
            </w:r>
          </w:p>
          <w:p>
            <w:pPr>
              <w:rPr>
                <w:rFonts w:hint="eastAsia"/>
                <w:lang w:val="en-GB"/>
              </w:rPr>
            </w:pPr>
            <w:r>
              <w:rPr>
                <w:rFonts w:hint="eastAsia"/>
              </w:rPr>
              <w:t>驾驶员要求遵守道路交通安全法，不违章驾车，驾驶证和车辆定期年审，确保行</w:t>
            </w:r>
            <w:r>
              <w:rPr>
                <w:rFonts w:hint="eastAsia"/>
                <w:lang w:val="en-GB"/>
              </w:rPr>
              <w:t>车安全；</w:t>
            </w:r>
          </w:p>
          <w:p>
            <w:pPr>
              <w:rPr>
                <w:rFonts w:hint="eastAsia"/>
                <w:lang w:val="en-GB"/>
              </w:rPr>
            </w:pPr>
            <w:r>
              <w:rPr>
                <w:rFonts w:hint="eastAsia"/>
              </w:rPr>
              <w:t>公司为员工缴纳了工伤保险，提供了缴纳保险的证据。</w:t>
            </w:r>
          </w:p>
          <w:p>
            <w:pPr>
              <w:rPr>
                <w:rFonts w:hint="eastAsia"/>
              </w:rPr>
            </w:pPr>
            <w:r>
              <w:rPr>
                <w:rFonts w:hint="eastAsia"/>
              </w:rPr>
              <w:t>资金投入情况（</w:t>
            </w:r>
            <w:r>
              <w:rPr>
                <w:rFonts w:hint="eastAsia"/>
                <w:lang w:val="en-US" w:eastAsia="zh-CN"/>
              </w:rPr>
              <w:t>2021年</w:t>
            </w:r>
            <w:r>
              <w:rPr>
                <w:rFonts w:hint="eastAsia"/>
              </w:rPr>
              <w:t>）：</w:t>
            </w:r>
            <w:r>
              <w:rPr>
                <w:rFonts w:hint="eastAsia"/>
                <w:lang w:val="en-GB"/>
              </w:rPr>
              <w:t>固废处理：</w:t>
            </w:r>
            <w:r>
              <w:rPr>
                <w:rFonts w:hint="eastAsia"/>
                <w:lang w:val="en-US" w:eastAsia="zh-CN"/>
              </w:rPr>
              <w:t>15</w:t>
            </w:r>
            <w:r>
              <w:rPr>
                <w:rFonts w:hint="eastAsia"/>
              </w:rPr>
              <w:t>00</w:t>
            </w:r>
            <w:r>
              <w:rPr>
                <w:rFonts w:hint="eastAsia"/>
                <w:lang w:val="en-GB"/>
              </w:rPr>
              <w:t>元，消防设施：</w:t>
            </w:r>
            <w:r>
              <w:rPr>
                <w:rFonts w:hint="eastAsia"/>
                <w:lang w:val="en-US" w:eastAsia="zh-CN"/>
              </w:rPr>
              <w:t>14</w:t>
            </w:r>
            <w:r>
              <w:rPr>
                <w:rFonts w:hint="eastAsia"/>
              </w:rPr>
              <w:t>00</w:t>
            </w:r>
            <w:r>
              <w:rPr>
                <w:rFonts w:hint="eastAsia"/>
                <w:lang w:val="en-GB"/>
              </w:rPr>
              <w:t>元，</w:t>
            </w:r>
            <w:r>
              <w:rPr>
                <w:rFonts w:hint="eastAsia"/>
                <w:lang w:val="en-GB" w:eastAsia="zh-CN"/>
              </w:rPr>
              <w:t>车辆检查费用：</w:t>
            </w:r>
            <w:r>
              <w:rPr>
                <w:rFonts w:hint="eastAsia"/>
                <w:lang w:val="en-US" w:eastAsia="zh-CN"/>
              </w:rPr>
              <w:t>1200元，</w:t>
            </w:r>
            <w:r>
              <w:rPr>
                <w:rFonts w:hint="eastAsia"/>
                <w:lang w:val="en-GB"/>
              </w:rPr>
              <w:t>培训费：</w:t>
            </w:r>
            <w:r>
              <w:rPr>
                <w:rFonts w:hint="eastAsia"/>
              </w:rPr>
              <w:t>1</w:t>
            </w:r>
            <w:r>
              <w:rPr>
                <w:rFonts w:hint="eastAsia"/>
                <w:lang w:val="en-US" w:eastAsia="zh-CN"/>
              </w:rPr>
              <w:t>3</w:t>
            </w:r>
            <w:r>
              <w:rPr>
                <w:rFonts w:hint="eastAsia"/>
              </w:rPr>
              <w:t>00</w:t>
            </w:r>
            <w:r>
              <w:rPr>
                <w:rFonts w:hint="eastAsia"/>
                <w:lang w:val="en-GB"/>
              </w:rPr>
              <w:t>元；</w:t>
            </w:r>
            <w:r>
              <w:rPr>
                <w:rFonts w:hint="eastAsia"/>
              </w:rPr>
              <w:t>体检费：</w:t>
            </w:r>
            <w:r>
              <w:rPr>
                <w:rFonts w:hint="eastAsia"/>
                <w:lang w:val="en-US" w:eastAsia="zh-CN"/>
              </w:rPr>
              <w:t>17</w:t>
            </w:r>
            <w:r>
              <w:rPr>
                <w:rFonts w:hint="eastAsia"/>
              </w:rPr>
              <w:t>00元；劳保用品：</w:t>
            </w:r>
            <w:r>
              <w:rPr>
                <w:rFonts w:hint="eastAsia"/>
                <w:lang w:val="en-US" w:eastAsia="zh-CN"/>
              </w:rPr>
              <w:t>2</w:t>
            </w:r>
            <w:r>
              <w:rPr>
                <w:rFonts w:hint="eastAsia"/>
              </w:rPr>
              <w:t>000元；保险：1000</w:t>
            </w:r>
            <w:r>
              <w:rPr>
                <w:rFonts w:hint="eastAsia"/>
                <w:lang w:val="en-US" w:eastAsia="zh-CN"/>
              </w:rPr>
              <w:t>0</w:t>
            </w:r>
            <w:r>
              <w:rPr>
                <w:rFonts w:hint="eastAsia"/>
              </w:rPr>
              <w:t>元</w:t>
            </w:r>
          </w:p>
          <w:p>
            <w:pPr>
              <w:pStyle w:val="2"/>
              <w:rPr>
                <w:rFonts w:hint="eastAsia" w:cs="宋体"/>
              </w:rPr>
            </w:pPr>
          </w:p>
          <w:p>
            <w:pPr>
              <w:pStyle w:val="2"/>
              <w:rPr>
                <w:rFonts w:hint="eastAsia" w:cs="宋体"/>
              </w:rPr>
            </w:pPr>
          </w:p>
          <w:p>
            <w:pPr>
              <w:pStyle w:val="2"/>
              <w:rPr>
                <w:rFonts w:hint="eastAsia" w:cs="宋体"/>
              </w:rPr>
            </w:pPr>
          </w:p>
          <w:p>
            <w:pPr>
              <w:pStyle w:val="2"/>
              <w:rPr>
                <w:rFonts w:hint="eastAsia" w:eastAsia="宋体" w:cs="宋体"/>
                <w:lang w:eastAsia="zh-CN"/>
              </w:rPr>
            </w:pPr>
            <w:r>
              <w:rPr>
                <w:rFonts w:hint="eastAsia" w:eastAsia="宋体" w:cs="宋体"/>
                <w:lang w:eastAsia="zh-CN"/>
              </w:rPr>
              <w:drawing>
                <wp:inline distT="0" distB="0" distL="114300" distR="114300">
                  <wp:extent cx="1697355" cy="1906270"/>
                  <wp:effectExtent l="0" t="0" r="17145" b="17780"/>
                  <wp:docPr id="2" name="图片 2" descr="164767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47672914"/>
                          <pic:cNvPicPr>
                            <a:picLocks noChangeAspect="1"/>
                          </pic:cNvPicPr>
                        </pic:nvPicPr>
                        <pic:blipFill>
                          <a:blip r:embed="rId6"/>
                          <a:stretch>
                            <a:fillRect/>
                          </a:stretch>
                        </pic:blipFill>
                        <pic:spPr>
                          <a:xfrm>
                            <a:off x="0" y="0"/>
                            <a:ext cx="1697355" cy="1906270"/>
                          </a:xfrm>
                          <a:prstGeom prst="rect">
                            <a:avLst/>
                          </a:prstGeom>
                        </pic:spPr>
                      </pic:pic>
                    </a:graphicData>
                  </a:graphic>
                </wp:inline>
              </w:drawing>
            </w:r>
            <w:r>
              <w:rPr>
                <w:rFonts w:hint="eastAsia" w:eastAsia="宋体" w:cs="宋体"/>
                <w:lang w:eastAsia="zh-CN"/>
              </w:rPr>
              <w:drawing>
                <wp:inline distT="0" distB="0" distL="114300" distR="114300">
                  <wp:extent cx="1416685" cy="1879600"/>
                  <wp:effectExtent l="0" t="0" r="12065" b="6350"/>
                  <wp:docPr id="3" name="图片 3" descr="16476729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47672956(1)"/>
                          <pic:cNvPicPr>
                            <a:picLocks noChangeAspect="1"/>
                          </pic:cNvPicPr>
                        </pic:nvPicPr>
                        <pic:blipFill>
                          <a:blip r:embed="rId7"/>
                          <a:stretch>
                            <a:fillRect/>
                          </a:stretch>
                        </pic:blipFill>
                        <pic:spPr>
                          <a:xfrm>
                            <a:off x="0" y="0"/>
                            <a:ext cx="1416685" cy="1879600"/>
                          </a:xfrm>
                          <a:prstGeom prst="rect">
                            <a:avLst/>
                          </a:prstGeom>
                        </pic:spPr>
                      </pic:pic>
                    </a:graphicData>
                  </a:graphic>
                </wp:inline>
              </w:drawing>
            </w:r>
            <w:r>
              <w:rPr>
                <w:rFonts w:hint="eastAsia" w:eastAsia="宋体" w:cs="宋体"/>
                <w:lang w:eastAsia="zh-CN"/>
              </w:rPr>
              <w:drawing>
                <wp:inline distT="0" distB="0" distL="114300" distR="114300">
                  <wp:extent cx="1148080" cy="1831340"/>
                  <wp:effectExtent l="0" t="0" r="13970" b="16510"/>
                  <wp:docPr id="5" name="图片 5" descr="16476729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47672980(1)"/>
                          <pic:cNvPicPr>
                            <a:picLocks noChangeAspect="1"/>
                          </pic:cNvPicPr>
                        </pic:nvPicPr>
                        <pic:blipFill>
                          <a:blip r:embed="rId8"/>
                          <a:stretch>
                            <a:fillRect/>
                          </a:stretch>
                        </pic:blipFill>
                        <pic:spPr>
                          <a:xfrm>
                            <a:off x="0" y="0"/>
                            <a:ext cx="1148080" cy="1831340"/>
                          </a:xfrm>
                          <a:prstGeom prst="rect">
                            <a:avLst/>
                          </a:prstGeom>
                        </pic:spPr>
                      </pic:pic>
                    </a:graphicData>
                  </a:graphic>
                </wp:inline>
              </w:drawing>
            </w:r>
            <w:r>
              <w:rPr>
                <w:rFonts w:hint="eastAsia" w:eastAsia="宋体" w:cs="宋体"/>
                <w:lang w:eastAsia="zh-CN"/>
              </w:rPr>
              <w:drawing>
                <wp:inline distT="0" distB="0" distL="114300" distR="114300">
                  <wp:extent cx="1294130" cy="1878965"/>
                  <wp:effectExtent l="0" t="0" r="1270" b="6985"/>
                  <wp:docPr id="6" name="图片 6" descr="1647673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47673010(1)"/>
                          <pic:cNvPicPr>
                            <a:picLocks noChangeAspect="1"/>
                          </pic:cNvPicPr>
                        </pic:nvPicPr>
                        <pic:blipFill>
                          <a:blip r:embed="rId9"/>
                          <a:stretch>
                            <a:fillRect/>
                          </a:stretch>
                        </pic:blipFill>
                        <pic:spPr>
                          <a:xfrm>
                            <a:off x="0" y="0"/>
                            <a:ext cx="1294130" cy="1878965"/>
                          </a:xfrm>
                          <a:prstGeom prst="rect">
                            <a:avLst/>
                          </a:prstGeom>
                        </pic:spPr>
                      </pic:pic>
                    </a:graphicData>
                  </a:graphic>
                </wp:inline>
              </w:drawing>
            </w:r>
            <w:r>
              <w:rPr>
                <w:rFonts w:hint="eastAsia" w:eastAsia="宋体" w:cs="宋体"/>
                <w:lang w:eastAsia="zh-CN"/>
              </w:rPr>
              <w:drawing>
                <wp:inline distT="0" distB="0" distL="114300" distR="114300">
                  <wp:extent cx="1202690" cy="1968500"/>
                  <wp:effectExtent l="0" t="0" r="16510" b="12700"/>
                  <wp:docPr id="7" name="图片 7" descr="164767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47673036"/>
                          <pic:cNvPicPr>
                            <a:picLocks noChangeAspect="1"/>
                          </pic:cNvPicPr>
                        </pic:nvPicPr>
                        <pic:blipFill>
                          <a:blip r:embed="rId10"/>
                          <a:stretch>
                            <a:fillRect/>
                          </a:stretch>
                        </pic:blipFill>
                        <pic:spPr>
                          <a:xfrm>
                            <a:off x="0" y="0"/>
                            <a:ext cx="1202690" cy="1968500"/>
                          </a:xfrm>
                          <a:prstGeom prst="rect">
                            <a:avLst/>
                          </a:prstGeom>
                        </pic:spPr>
                      </pic:pic>
                    </a:graphicData>
                  </a:graphic>
                </wp:inline>
              </w:drawing>
            </w:r>
          </w:p>
          <w:p>
            <w:pPr>
              <w:pStyle w:val="2"/>
              <w:rPr>
                <w:rFonts w:hint="eastAsia" w:cs="宋体"/>
                <w:lang w:val="en-US" w:eastAsia="zh-CN"/>
              </w:rPr>
            </w:pPr>
          </w:p>
        </w:tc>
        <w:tc>
          <w:tcPr>
            <w:tcW w:w="313" w:type="pct"/>
            <w:noWrap w:val="0"/>
            <w:vAlign w:val="top"/>
          </w:tcPr>
          <w:p>
            <w:pPr>
              <w:pStyle w:val="2"/>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15" w:type="pct"/>
            <w:noWrap w:val="0"/>
            <w:vAlign w:val="center"/>
          </w:tcPr>
          <w:p>
            <w:pPr>
              <w:rPr>
                <w:rFonts w:hint="eastAsia" w:ascii="Times New Roman" w:hAnsi="Times New Roman" w:eastAsia="宋体" w:cs="Times New Roman"/>
                <w:kern w:val="2"/>
                <w:sz w:val="21"/>
                <w:lang w:val="en-US" w:eastAsia="zh-CN" w:bidi="ar-SA"/>
              </w:rPr>
            </w:pPr>
            <w:r>
              <w:rPr>
                <w:rFonts w:hint="eastAsia" w:cs="宋体"/>
              </w:rPr>
              <w:t>应急准备和响应</w:t>
            </w:r>
          </w:p>
        </w:tc>
        <w:tc>
          <w:tcPr>
            <w:tcW w:w="351" w:type="pct"/>
            <w:noWrap w:val="0"/>
            <w:vAlign w:val="center"/>
          </w:tcPr>
          <w:p>
            <w:pPr>
              <w:rPr>
                <w:rFonts w:hint="eastAsia" w:eastAsia="宋体"/>
                <w:lang w:eastAsia="zh-CN"/>
              </w:rPr>
            </w:pPr>
            <w:r>
              <w:t>E</w:t>
            </w:r>
            <w:r>
              <w:rPr>
                <w:rFonts w:hint="eastAsia"/>
                <w:lang w:eastAsia="zh-CN"/>
              </w:rPr>
              <w:t>O</w:t>
            </w:r>
          </w:p>
          <w:p>
            <w:pPr>
              <w:rPr>
                <w:rFonts w:ascii="Times New Roman" w:hAnsi="Times New Roman" w:eastAsia="宋体" w:cs="Times New Roman"/>
                <w:kern w:val="2"/>
                <w:sz w:val="21"/>
                <w:lang w:val="en-US" w:eastAsia="zh-CN" w:bidi="ar-SA"/>
              </w:rPr>
            </w:pPr>
            <w:r>
              <w:t>8.2</w:t>
            </w:r>
          </w:p>
        </w:tc>
        <w:tc>
          <w:tcPr>
            <w:tcW w:w="3820" w:type="pct"/>
            <w:noWrap w:val="0"/>
            <w:vAlign w:val="center"/>
          </w:tcPr>
          <w:p>
            <w:pPr>
              <w:rPr>
                <w:rFonts w:hint="eastAsia"/>
                <w:lang w:eastAsia="zh-CN"/>
              </w:rPr>
            </w:pPr>
            <w:r>
              <w:t>1</w:t>
            </w:r>
            <w:r>
              <w:rPr>
                <w:rFonts w:hint="eastAsia"/>
              </w:rPr>
              <w:t>、查策划有《应急准备与响应控制程序》，编制有《火灾事故应急救援处理预案》</w:t>
            </w:r>
            <w:r>
              <w:rPr>
                <w:rFonts w:hint="eastAsia"/>
                <w:lang w:eastAsia="zh-CN"/>
              </w:rPr>
              <w:t>、《触电应急准备与响应》、《新冠肺炎专项应急预案》</w:t>
            </w:r>
          </w:p>
          <w:p>
            <w:r>
              <w:t>2</w:t>
            </w:r>
            <w:r>
              <w:rPr>
                <w:rFonts w:hint="eastAsia"/>
              </w:rPr>
              <w:t>、应急准备工作开展以下活动：</w:t>
            </w:r>
          </w:p>
          <w:p>
            <w:r>
              <w:t>——</w:t>
            </w:r>
            <w:r>
              <w:rPr>
                <w:rFonts w:hint="eastAsia"/>
              </w:rPr>
              <w:t>建立有应急组织，提供应急组织机构图、消防队人员名单、职责权限规定等。</w:t>
            </w:r>
          </w:p>
          <w:p>
            <w:r>
              <w:t>——</w:t>
            </w:r>
            <w:r>
              <w:rPr>
                <w:rFonts w:hint="eastAsia"/>
              </w:rPr>
              <w:t>配备相应的消防器材。</w:t>
            </w:r>
          </w:p>
          <w:p>
            <w:r>
              <w:t>——</w:t>
            </w:r>
            <w:r>
              <w:rPr>
                <w:rFonts w:hint="eastAsia"/>
              </w:rPr>
              <w:t>进行消防常识和能力的培训、潜在的火灾爆炸</w:t>
            </w:r>
            <w:r>
              <w:rPr>
                <w:rFonts w:hint="eastAsia"/>
                <w:lang w:eastAsia="zh-CN"/>
              </w:rPr>
              <w:t>、触电</w:t>
            </w:r>
            <w:r>
              <w:rPr>
                <w:rFonts w:hint="eastAsia"/>
              </w:rPr>
              <w:t>的常识和能力的培训</w:t>
            </w:r>
          </w:p>
          <w:p>
            <w:pPr>
              <w:rPr>
                <w:rFonts w:hint="eastAsia"/>
                <w:lang w:eastAsia="zh-CN"/>
              </w:rPr>
            </w:pPr>
            <w:r>
              <w:t>3</w:t>
            </w:r>
            <w:r>
              <w:rPr>
                <w:rFonts w:hint="eastAsia"/>
              </w:rPr>
              <w:t>、</w:t>
            </w:r>
            <w:r>
              <w:rPr>
                <w:rFonts w:hint="eastAsia"/>
                <w:lang w:eastAsia="zh-CN"/>
              </w:rPr>
              <w:t>抽消防演习实施记录</w:t>
            </w:r>
          </w:p>
          <w:p>
            <w:r>
              <w:rPr>
                <w:rFonts w:hint="eastAsia"/>
              </w:rPr>
              <w:t>——演练时间：</w:t>
            </w:r>
            <w:r>
              <w:t>20</w:t>
            </w:r>
            <w:r>
              <w:rPr>
                <w:rFonts w:hint="eastAsia"/>
                <w:lang w:val="en-US" w:eastAsia="zh-CN"/>
              </w:rPr>
              <w:t>21</w:t>
            </w:r>
            <w:r>
              <w:rPr>
                <w:rFonts w:hint="eastAsia"/>
              </w:rPr>
              <w:t>年</w:t>
            </w:r>
            <w:r>
              <w:rPr>
                <w:rFonts w:hint="eastAsia"/>
                <w:lang w:val="en-US" w:eastAsia="zh-CN"/>
              </w:rPr>
              <w:t>9</w:t>
            </w:r>
            <w:r>
              <w:rPr>
                <w:rFonts w:hint="eastAsia"/>
              </w:rPr>
              <w:t>月</w:t>
            </w:r>
            <w:r>
              <w:rPr>
                <w:rFonts w:hint="eastAsia"/>
                <w:lang w:val="en-US" w:eastAsia="zh-CN"/>
              </w:rPr>
              <w:t>8</w:t>
            </w:r>
            <w:r>
              <w:rPr>
                <w:rFonts w:hint="eastAsia"/>
              </w:rPr>
              <w:t>日；</w:t>
            </w:r>
          </w:p>
          <w:p>
            <w:r>
              <w:t>——</w:t>
            </w:r>
            <w:r>
              <w:rPr>
                <w:rFonts w:hint="eastAsia"/>
              </w:rPr>
              <w:t>演练组织部门：</w:t>
            </w:r>
            <w:r>
              <w:rPr>
                <w:rFonts w:hint="eastAsia"/>
                <w:lang w:eastAsia="zh-CN"/>
              </w:rPr>
              <w:t>办公室</w:t>
            </w:r>
            <w:r>
              <w:rPr>
                <w:rFonts w:hint="eastAsia"/>
              </w:rPr>
              <w:t>；参加人员：全体</w:t>
            </w:r>
          </w:p>
          <w:p>
            <w:r>
              <w:rPr>
                <w:rFonts w:hint="eastAsia"/>
              </w:rPr>
              <w:t>——</w:t>
            </w:r>
            <w:r>
              <w:rPr>
                <w:rFonts w:hint="eastAsia"/>
                <w:lang w:eastAsia="zh-CN"/>
              </w:rPr>
              <w:t>演练结束后，召开了会议，提供了《</w:t>
            </w:r>
            <w:r>
              <w:rPr>
                <w:rFonts w:hint="eastAsia"/>
              </w:rPr>
              <w:t>应急准备与救援预案评审会议纪要</w:t>
            </w:r>
            <w:r>
              <w:rPr>
                <w:rFonts w:hint="eastAsia"/>
                <w:lang w:eastAsia="zh-CN"/>
              </w:rPr>
              <w:t>》，</w:t>
            </w:r>
            <w:r>
              <w:rPr>
                <w:rFonts w:hint="eastAsia"/>
              </w:rPr>
              <w:t>演练效果评价记录：通过演练，证明预案基本适宜，全体人员对预案的要求有了比较适宜的操作方法，可以有效履行预案的要求。</w:t>
            </w:r>
          </w:p>
          <w:p>
            <w:pPr>
              <w:rPr>
                <w:rFonts w:hint="eastAsia"/>
              </w:rPr>
            </w:pPr>
            <w:r>
              <w:t>——</w:t>
            </w:r>
            <w:r>
              <w:rPr>
                <w:rFonts w:hint="eastAsia"/>
              </w:rPr>
              <w:t>对消防应急预案的适用性、可操作性进行评审；符合要求。</w:t>
            </w:r>
          </w:p>
          <w:p>
            <w:pPr>
              <w:pStyle w:val="2"/>
              <w:rPr>
                <w:rFonts w:hint="eastAsia" w:eastAsia="宋体"/>
                <w:lang w:val="en-US" w:eastAsia="zh-CN"/>
              </w:rPr>
            </w:pPr>
            <w:r>
              <w:rPr>
                <w:rFonts w:hint="eastAsia" w:cs="宋体"/>
                <w:lang w:eastAsia="zh-CN"/>
              </w:rPr>
              <w:t>另查对触电事故进行了演练，演练结束后进行了评审。</w:t>
            </w:r>
          </w:p>
        </w:tc>
        <w:tc>
          <w:tcPr>
            <w:tcW w:w="313" w:type="pct"/>
            <w:noWrap w:val="0"/>
            <w:vAlign w:val="top"/>
          </w:tcPr>
          <w:p>
            <w:pPr>
              <w:pStyle w:val="2"/>
            </w:pPr>
            <w:r>
              <w:rPr>
                <w:rFonts w:hint="eastAsia"/>
                <w:lang w:val="en-US" w:eastAsia="zh-CN"/>
              </w:rPr>
              <w:t>Y</w:t>
            </w:r>
          </w:p>
        </w:tc>
      </w:tr>
    </w:tbl>
    <w:p>
      <w:pPr>
        <w:pStyle w:val="4"/>
        <w:rPr>
          <w:rFonts w:hint="eastAsia"/>
        </w:rPr>
      </w:pPr>
      <w:r>
        <w:rPr>
          <w:rFonts w:hint="eastAsia"/>
        </w:rPr>
        <w:t>说明：不符合标注N</w:t>
      </w:r>
      <w:bookmarkStart w:id="1" w:name="_GoBack"/>
      <w:bookmarkEnd w:id="1"/>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7879080</wp:posOffset>
              </wp:positionH>
              <wp:positionV relativeFrom="paragraph">
                <wp:posOffset>159385</wp:posOffset>
              </wp:positionV>
              <wp:extent cx="1304290" cy="256540"/>
              <wp:effectExtent l="0" t="0" r="3810" b="10160"/>
              <wp:wrapNone/>
              <wp:docPr id="1" name="文本框 1"/>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wps:spPr>
                    <wps:txbx>
                      <w:txbxContent>
                        <w:p>
                          <w:pPr>
                            <w:rPr>
                              <w:sz w:val="18"/>
                              <w:szCs w:val="18"/>
                            </w:rPr>
                          </w:pPr>
                          <w:r>
                            <w:rPr>
                              <w:rFonts w:hint="eastAsia"/>
                              <w:sz w:val="18"/>
                              <w:szCs w:val="18"/>
                            </w:rPr>
                            <w:t>ISC-B-II-12(05版）</w:t>
                          </w:r>
                        </w:p>
                      </w:txbxContent>
                    </wps:txbx>
                    <wps:bodyPr upright="1"/>
                  </wps:wsp>
                </a:graphicData>
              </a:graphic>
            </wp:anchor>
          </w:drawing>
        </mc:Choice>
        <mc:Fallback>
          <w:pict>
            <v:shape id="_x0000_s1026" o:spid="_x0000_s1026" o:spt="202" type="#_x0000_t202" style="position:absolute;left:0pt;margin-left:620.4pt;margin-top:12.55pt;height:20.2pt;width:102.7pt;z-index:251659264;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CQfhE2AAAAAsBAAAPAAAAAAAAAAEAIAAAACIAAABkcnMvZG93bnJldi54&#10;bWxQSwECFAAUAAAACACHTuJAZsEoGMEBAAB3AwAADgAAAAAAAAABACAAAAAnAQAAZHJzL2Uyb0Rv&#10;Yy54bWxQSwUGAAAAAAYABgBZAQAAWgUAAAAA&#10;">
              <v:fill on="t" focussize="0,0"/>
              <v:stroke on="f"/>
              <v:imagedata o:title=""/>
              <o:lock v:ext="edit" aspectratio="f"/>
              <v:textbox>
                <w:txbxContent>
                  <w:p>
                    <w:pPr>
                      <w:rPr>
                        <w:sz w:val="18"/>
                        <w:szCs w:val="18"/>
                      </w:rPr>
                    </w:pPr>
                    <w:r>
                      <w:rPr>
                        <w:rFonts w:hint="eastAsia"/>
                        <w:sz w:val="18"/>
                        <w:szCs w:val="18"/>
                      </w:rPr>
                      <w:t>ISC-B-II-12(05版）</w:t>
                    </w:r>
                  </w:p>
                </w:txbxContent>
              </v:textbox>
            </v:shape>
          </w:pict>
        </mc:Fallback>
      </mc:AlternateContent>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5"/>
      <w:pBdr>
        <w:bottom w:val="none" w:color="auto" w:sz="0" w:space="0"/>
      </w:pBdr>
      <w:spacing w:line="320" w:lineRule="exact"/>
      <w:ind w:firstLine="756" w:firstLineChars="400"/>
      <w:jc w:val="left"/>
    </w:pPr>
    <w:r>
      <w:rPr>
        <w:rStyle w:val="13"/>
        <w:rFonts w:hint="default"/>
        <w:w w:val="90"/>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D11448"/>
    <w:rsid w:val="03167099"/>
    <w:rsid w:val="03E65F01"/>
    <w:rsid w:val="05DD06BF"/>
    <w:rsid w:val="0607573C"/>
    <w:rsid w:val="07BF527C"/>
    <w:rsid w:val="07C35693"/>
    <w:rsid w:val="08513A4A"/>
    <w:rsid w:val="0A5E78F5"/>
    <w:rsid w:val="0CAA5073"/>
    <w:rsid w:val="0D5C45C0"/>
    <w:rsid w:val="0F364782"/>
    <w:rsid w:val="0FBA3760"/>
    <w:rsid w:val="0FFD54BA"/>
    <w:rsid w:val="10ED35FA"/>
    <w:rsid w:val="117614BA"/>
    <w:rsid w:val="12E76701"/>
    <w:rsid w:val="1424261C"/>
    <w:rsid w:val="168801D3"/>
    <w:rsid w:val="173C0FBE"/>
    <w:rsid w:val="19FD1CEF"/>
    <w:rsid w:val="1AF028B4"/>
    <w:rsid w:val="1FAC5655"/>
    <w:rsid w:val="209E23A2"/>
    <w:rsid w:val="20F46465"/>
    <w:rsid w:val="21954531"/>
    <w:rsid w:val="22BB36DF"/>
    <w:rsid w:val="22BF6717"/>
    <w:rsid w:val="24656C1B"/>
    <w:rsid w:val="251C7F7B"/>
    <w:rsid w:val="2A9156A2"/>
    <w:rsid w:val="2D6C5D01"/>
    <w:rsid w:val="2D7D2598"/>
    <w:rsid w:val="31010E56"/>
    <w:rsid w:val="31353B3B"/>
    <w:rsid w:val="323D71D6"/>
    <w:rsid w:val="32FF3174"/>
    <w:rsid w:val="34B9286C"/>
    <w:rsid w:val="367D0F7F"/>
    <w:rsid w:val="36AB40E2"/>
    <w:rsid w:val="36FB00F6"/>
    <w:rsid w:val="37411FAD"/>
    <w:rsid w:val="3B1E3282"/>
    <w:rsid w:val="3B334302"/>
    <w:rsid w:val="3D7B789B"/>
    <w:rsid w:val="3F0D6C18"/>
    <w:rsid w:val="3FE756BB"/>
    <w:rsid w:val="40A002C4"/>
    <w:rsid w:val="418A27A2"/>
    <w:rsid w:val="445552E9"/>
    <w:rsid w:val="4461660D"/>
    <w:rsid w:val="455C6204"/>
    <w:rsid w:val="47061B43"/>
    <w:rsid w:val="49296D45"/>
    <w:rsid w:val="4A1A3609"/>
    <w:rsid w:val="51087240"/>
    <w:rsid w:val="519A6FAF"/>
    <w:rsid w:val="53B10966"/>
    <w:rsid w:val="53E13724"/>
    <w:rsid w:val="54F2189F"/>
    <w:rsid w:val="572528F9"/>
    <w:rsid w:val="58D2260D"/>
    <w:rsid w:val="60854409"/>
    <w:rsid w:val="633769A9"/>
    <w:rsid w:val="64393E88"/>
    <w:rsid w:val="64AF5EF8"/>
    <w:rsid w:val="64BA3F18"/>
    <w:rsid w:val="65856C59"/>
    <w:rsid w:val="65D11E9E"/>
    <w:rsid w:val="65D31C24"/>
    <w:rsid w:val="66C043ED"/>
    <w:rsid w:val="66CD24A8"/>
    <w:rsid w:val="67401284"/>
    <w:rsid w:val="683F57E5"/>
    <w:rsid w:val="6B2807B2"/>
    <w:rsid w:val="6BDF70C3"/>
    <w:rsid w:val="6DD349A2"/>
    <w:rsid w:val="6DF17581"/>
    <w:rsid w:val="6F5C088F"/>
    <w:rsid w:val="6FA84376"/>
    <w:rsid w:val="70087110"/>
    <w:rsid w:val="735071F1"/>
    <w:rsid w:val="7366631C"/>
    <w:rsid w:val="74F5690C"/>
    <w:rsid w:val="76FB1E6F"/>
    <w:rsid w:val="78911745"/>
    <w:rsid w:val="7BDD535C"/>
    <w:rsid w:val="7CC16371"/>
    <w:rsid w:val="7E3F39F1"/>
    <w:rsid w:val="7E77762F"/>
    <w:rsid w:val="7ECE4181"/>
    <w:rsid w:val="7EFC3D40"/>
    <w:rsid w:val="7F1F359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alloon Text"/>
    <w:basedOn w:val="1"/>
    <w:link w:val="12"/>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widowControl/>
      <w:spacing w:before="100" w:beforeLines="0" w:beforeAutospacing="1" w:after="100" w:afterLines="0" w:afterAutospacing="1"/>
      <w:jc w:val="left"/>
    </w:pPr>
    <w:rPr>
      <w:rFonts w:ascii="宋体" w:hAnsi="宋体"/>
      <w:kern w:val="0"/>
      <w:sz w:val="24"/>
      <w:lang w:val="en-US"/>
    </w:rPr>
  </w:style>
  <w:style w:type="table" w:styleId="8">
    <w:name w:val="Table Grid"/>
    <w:basedOn w:val="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Char"/>
    <w:basedOn w:val="9"/>
    <w:link w:val="5"/>
    <w:qFormat/>
    <w:uiPriority w:val="99"/>
    <w:rPr>
      <w:rFonts w:ascii="Times New Roman" w:hAnsi="Times New Roman" w:eastAsia="宋体" w:cs="Times New Roman"/>
      <w:sz w:val="18"/>
      <w:szCs w:val="18"/>
    </w:rPr>
  </w:style>
  <w:style w:type="character" w:customStyle="1" w:styleId="11">
    <w:name w:val="页脚 Char"/>
    <w:basedOn w:val="9"/>
    <w:link w:val="4"/>
    <w:qFormat/>
    <w:uiPriority w:val="99"/>
    <w:rPr>
      <w:rFonts w:ascii="Times New Roman" w:hAnsi="Times New Roman" w:eastAsia="宋体" w:cs="Times New Roman"/>
      <w:sz w:val="18"/>
      <w:szCs w:val="18"/>
    </w:rPr>
  </w:style>
  <w:style w:type="character" w:customStyle="1" w:styleId="12">
    <w:name w:val="批注框文本 Char"/>
    <w:basedOn w:val="9"/>
    <w:link w:val="3"/>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paragraph" w:customStyle="1" w:styleId="1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5">
    <w:name w:val="font01"/>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8910</Words>
  <Characters>9388</Characters>
  <Lines>1</Lines>
  <Paragraphs>1</Paragraphs>
  <TotalTime>0</TotalTime>
  <ScaleCrop>false</ScaleCrop>
  <LinksUpToDate>false</LinksUpToDate>
  <CharactersWithSpaces>9477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至鱼</cp:lastModifiedBy>
  <dcterms:modified xsi:type="dcterms:W3CDTF">2022-03-19T07:28:17Z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2052-11.1.0.11365</vt:lpwstr>
  </property>
</Properties>
</file>