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盘锦广利达电气有限公司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能源目标没有在各个部门及车间工序进行分解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采购合同、供方评价记录等资料中体现不出对能源绩效的评价要求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F32FD1"/>
    <w:rsid w:val="54403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2022-04-04T09:18:36Z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2052-11.1.0.11411</vt:lpwstr>
  </property>
</Properties>
</file>