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0128-2022-Q</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sz w:val="32"/>
          <w:szCs w:val="32"/>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浙江奥牛科技有限公司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rPr>
          <w:rFonts w:hint="eastAsia"/>
          <w:sz w:val="32"/>
          <w:szCs w:val="32"/>
        </w:rPr>
        <w:fldChar w:fldCharType="end"/>
      </w:r>
    </w:p>
    <w:p>
      <w:pPr>
        <w:pStyle w:val="2"/>
      </w:pPr>
    </w:p>
    <w:p>
      <w:pPr>
        <w:pStyle w:val="2"/>
      </w:pPr>
    </w:p>
    <w:p>
      <w:pPr>
        <w:pStyle w:val="2"/>
      </w:pP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浙江奥牛科技有限公司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浙江省台州市三门县浦坝港镇洞港集聚区（自主申报）</w:t>
            </w:r>
            <w:bookmarkEnd w:id="6"/>
          </w:p>
        </w:tc>
        <w:tc>
          <w:tcPr>
            <w:tcW w:w="1242" w:type="dxa"/>
            <w:vMerge w:val="restart"/>
            <w:vAlign w:val="center"/>
          </w:tcPr>
          <w:p>
            <w:r>
              <w:rPr>
                <w:rFonts w:hint="eastAsia"/>
              </w:rPr>
              <w:t>邮编</w:t>
            </w:r>
          </w:p>
        </w:tc>
        <w:tc>
          <w:tcPr>
            <w:tcW w:w="1771" w:type="dxa"/>
          </w:tcPr>
          <w:p>
            <w:bookmarkStart w:id="7" w:name="注册邮编"/>
            <w:r>
              <w:t>317100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浙江省台州市三门县浦坝港镇洞港集聚区</w:t>
            </w:r>
            <w:bookmarkEnd w:id="8"/>
          </w:p>
        </w:tc>
        <w:tc>
          <w:tcPr>
            <w:tcW w:w="1242" w:type="dxa"/>
            <w:vMerge w:val="continue"/>
            <w:vAlign w:val="center"/>
          </w:tcPr>
          <w:p/>
        </w:tc>
        <w:tc>
          <w:tcPr>
            <w:tcW w:w="1771" w:type="dxa"/>
          </w:tcPr>
          <w:p>
            <w:bookmarkStart w:id="9" w:name="办公邮编"/>
            <w:r>
              <w:t>317100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3" w:hRule="atLeast"/>
          <w:jc w:val="center"/>
        </w:trPr>
        <w:tc>
          <w:tcPr>
            <w:tcW w:w="1669" w:type="dxa"/>
            <w:vAlign w:val="center"/>
          </w:tcPr>
          <w:p>
            <w:r>
              <w:rPr>
                <w:rFonts w:hint="eastAsia"/>
              </w:rPr>
              <w:t>联系人</w:t>
            </w:r>
          </w:p>
        </w:tc>
        <w:tc>
          <w:tcPr>
            <w:tcW w:w="1552" w:type="dxa"/>
          </w:tcPr>
          <w:p>
            <w:bookmarkStart w:id="10" w:name="联系人"/>
            <w:r>
              <w:t>罗永文</w:t>
            </w:r>
            <w:bookmarkEnd w:id="10"/>
          </w:p>
        </w:tc>
        <w:tc>
          <w:tcPr>
            <w:tcW w:w="1313" w:type="dxa"/>
            <w:vAlign w:val="center"/>
          </w:tcPr>
          <w:p>
            <w:r>
              <w:rPr>
                <w:rFonts w:hint="eastAsia"/>
              </w:rPr>
              <w:t>电话.</w:t>
            </w:r>
          </w:p>
        </w:tc>
        <w:tc>
          <w:tcPr>
            <w:tcW w:w="2180" w:type="dxa"/>
            <w:vAlign w:val="center"/>
          </w:tcPr>
          <w:p>
            <w:bookmarkStart w:id="11" w:name="联系人电话"/>
            <w:r>
              <w:t>13757652838</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应香琴</w:t>
            </w:r>
            <w:bookmarkEnd w:id="13"/>
          </w:p>
        </w:tc>
        <w:tc>
          <w:tcPr>
            <w:tcW w:w="1313" w:type="dxa"/>
            <w:vAlign w:val="center"/>
          </w:tcPr>
          <w:p>
            <w:r>
              <w:rPr>
                <w:rFonts w:hint="eastAsia"/>
              </w:rPr>
              <w:t>管理者代表</w:t>
            </w:r>
          </w:p>
        </w:tc>
        <w:tc>
          <w:tcPr>
            <w:tcW w:w="2180" w:type="dxa"/>
          </w:tcPr>
          <w:p>
            <w:bookmarkStart w:id="14" w:name="管理者代表"/>
            <w:r>
              <w:t>罗永文</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highlight w:val="cyan"/>
              </w:rPr>
            </w:pPr>
            <w:r>
              <w:rPr>
                <w:rFonts w:hint="eastAsia"/>
              </w:rPr>
              <w:t>受审核组织的班次：</w:t>
            </w:r>
            <w:r>
              <w:rPr>
                <w:rFonts w:hint="eastAsia" w:ascii="宋体" w:hAnsi="宋体"/>
              </w:rPr>
              <w:t>■</w:t>
            </w:r>
            <w:r>
              <w:rPr>
                <w:rFonts w:hint="eastAsia"/>
              </w:rPr>
              <w:t>单班□双班□三班□其他</w:t>
            </w:r>
          </w:p>
          <w:p>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r>
              <w:drawing>
                <wp:inline distT="0" distB="0" distL="0" distR="0">
                  <wp:extent cx="4979670" cy="587375"/>
                  <wp:effectExtent l="0" t="0" r="0" b="317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a:stretch>
                            <a:fillRect/>
                          </a:stretch>
                        </pic:blipFill>
                        <pic:spPr>
                          <a:xfrm>
                            <a:off x="0" y="0"/>
                            <a:ext cx="4979670" cy="587375"/>
                          </a:xfrm>
                          <a:prstGeom prst="rect">
                            <a:avLst/>
                          </a:prstGeom>
                        </pic:spPr>
                      </pic:pic>
                    </a:graphicData>
                  </a:graphic>
                </wp:inline>
              </w:drawing>
            </w:r>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2022年03月02日 上午至2022年03月02日 下午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rPr>
              <w:t>□受审核方</w:t>
            </w:r>
            <w:r>
              <w:rPr>
                <w:rFonts w:hint="eastAsia"/>
              </w:rPr>
              <w:t>管理体系成文信息</w:t>
            </w:r>
            <w:r>
              <w:rPr>
                <w:rFonts w:hint="eastAsia"/>
                <w:lang w:val="de-DE"/>
              </w:rPr>
              <w:t>□</w:t>
            </w:r>
            <w:r>
              <w:rPr>
                <w:rFonts w:hint="eastAsia"/>
              </w:rPr>
              <w:t>顾客要求</w:t>
            </w:r>
          </w:p>
          <w:p>
            <w:r>
              <w:rPr>
                <w:rFonts w:hint="eastAsia"/>
                <w:lang w:val="de-DE"/>
              </w:rPr>
              <w:t>□适用于受审核方的法律法规及其他要求□认证合同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ascii="宋体" w:hAnsi="宋体"/>
              </w:rPr>
              <w:t>■</w:t>
            </w:r>
            <w:r>
              <w:rPr>
                <w:rFonts w:hint="eastAsia"/>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rPr>
              <w:t>■</w:t>
            </w:r>
            <w:r>
              <w:rPr>
                <w:rFonts w:hint="eastAsia" w:ascii="宋体" w:hAnsi="宋体" w:cs="宋体"/>
                <w:color w:val="000000"/>
                <w:kern w:val="0"/>
                <w:szCs w:val="21"/>
              </w:rPr>
              <w:t>现场审核</w:t>
            </w:r>
            <w:r>
              <w:rPr>
                <w:rFonts w:hint="eastAsia" w:ascii="宋体" w:hAnsi="宋体" w:cs="宋体"/>
                <w:color w:val="000000"/>
                <w:kern w:val="0"/>
              </w:rPr>
              <w:sym w:font="Wingdings 2" w:char="0052"/>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音频</w:t>
            </w:r>
            <w:r>
              <w:rPr>
                <w:rFonts w:hint="eastAsia" w:ascii="宋体"/>
                <w:b/>
                <w:color w:val="0000FF"/>
                <w:szCs w:val="21"/>
              </w:rPr>
              <w:sym w:font="Wingdings 2" w:char="0052"/>
            </w:r>
            <w:r>
              <w:rPr>
                <w:rFonts w:hint="eastAsia" w:ascii="宋体"/>
                <w:b/>
                <w:color w:val="0000FF"/>
                <w:szCs w:val="21"/>
              </w:rPr>
              <w:t>视频</w:t>
            </w:r>
            <w:r>
              <w:rPr>
                <w:rFonts w:hint="eastAsia" w:ascii="宋体"/>
                <w:b/>
                <w:color w:val="0000FF"/>
                <w:szCs w:val="21"/>
              </w:rPr>
              <w:sym w:font="Wingdings 2" w:char="0052"/>
            </w:r>
            <w:r>
              <w:rPr>
                <w:rFonts w:hint="eastAsia" w:ascii="宋体"/>
                <w:b/>
                <w:color w:val="0000FF"/>
                <w:szCs w:val="21"/>
              </w:rPr>
              <w:t>数据共享</w:t>
            </w:r>
            <w:r>
              <w:rPr>
                <w:rFonts w:hint="eastAsia" w:ascii="宋体"/>
                <w:b/>
                <w:color w:val="0000FF"/>
                <w:szCs w:val="21"/>
              </w:rPr>
              <w:sym w:font="Wingdings 2" w:char="0052"/>
            </w:r>
            <w:r>
              <w:rPr>
                <w:rFonts w:hint="eastAsia" w:ascii="宋体"/>
                <w:b/>
                <w:color w:val="0000FF"/>
                <w:szCs w:val="21"/>
              </w:rPr>
              <w:t>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网络</w:t>
            </w:r>
            <w:r>
              <w:rPr>
                <w:rFonts w:hint="eastAsia" w:ascii="宋体"/>
                <w:b/>
                <w:color w:val="0000FF"/>
                <w:szCs w:val="21"/>
              </w:rPr>
              <w:sym w:font="Wingdings 2" w:char="0052"/>
            </w:r>
            <w:r>
              <w:rPr>
                <w:rFonts w:hint="eastAsia" w:ascii="宋体"/>
                <w:b/>
                <w:color w:val="0000FF"/>
                <w:szCs w:val="21"/>
              </w:rPr>
              <w:t>智能手机□手持设备</w:t>
            </w:r>
            <w:r>
              <w:rPr>
                <w:rFonts w:hint="eastAsia" w:ascii="宋体"/>
                <w:b/>
                <w:color w:val="0000FF"/>
                <w:szCs w:val="21"/>
              </w:rPr>
              <w:sym w:font="Wingdings 2" w:char="0052"/>
            </w:r>
            <w:r>
              <w:rPr>
                <w:rFonts w:hint="eastAsia" w:ascii="宋体"/>
                <w:b/>
                <w:color w:val="0000FF"/>
                <w:szCs w:val="21"/>
              </w:rPr>
              <w:t>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pPr>
              <w:rPr>
                <w:rFonts w:hint="eastAsia"/>
              </w:rPr>
            </w:pPr>
            <w:r>
              <w:rPr>
                <w:rFonts w:hint="eastAsia"/>
              </w:rPr>
              <w:t>电动正三轮摩托车和电动四轮摩托车的生产（仅限出口）</w:t>
            </w:r>
          </w:p>
        </w:tc>
        <w:tc>
          <w:tcPr>
            <w:tcW w:w="3215" w:type="dxa"/>
            <w:vAlign w:val="center"/>
          </w:tcPr>
          <w:p>
            <w:pPr>
              <w:rPr>
                <w:rFonts w:hint="eastAsia"/>
              </w:rPr>
            </w:pPr>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623" w:type="dxa"/>
            <w:vMerge w:val="continue"/>
            <w:vAlign w:val="center"/>
          </w:tcPr>
          <w:p/>
        </w:tc>
        <w:tc>
          <w:tcPr>
            <w:tcW w:w="5625" w:type="dxa"/>
            <w:gridSpan w:val="3"/>
            <w:vMerge w:val="continue"/>
            <w:vAlign w:val="center"/>
          </w:tcPr>
          <w:p>
            <w:pPr>
              <w:rPr>
                <w:rFonts w:hint="eastAsia"/>
              </w:rPr>
            </w:pPr>
          </w:p>
        </w:tc>
        <w:tc>
          <w:tcPr>
            <w:tcW w:w="3215" w:type="dxa"/>
            <w:vAlign w:val="center"/>
          </w:tcPr>
          <w:p>
            <w:pPr>
              <w:rPr>
                <w:rFonts w:hint="eastAsia"/>
                <w:lang w:eastAsia="zh-CN"/>
              </w:rPr>
            </w:pPr>
            <w:r>
              <w:rPr>
                <w:rFonts w:hint="eastAsia"/>
                <w:lang w:eastAsia="zh-CN"/>
              </w:rPr>
              <w:t>22.05.00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r>
              <w:rPr>
                <w:rFonts w:hint="eastAsia"/>
              </w:rPr>
              <w:t>8</w:t>
            </w:r>
            <w: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ascii="宋体" w:hAnsi="宋体"/>
              </w:rPr>
              <w:t>■</w:t>
            </w:r>
            <w:r>
              <w:rPr>
                <w:rFonts w:hint="eastAsia"/>
              </w:rPr>
              <w:t>受审核组织没有设计开发的责任</w:t>
            </w:r>
          </w:p>
          <w:p>
            <w:r>
              <w:rPr>
                <w:rFonts w:hint="eastAsia" w:ascii="宋体" w:hAnsi="宋体"/>
              </w:rPr>
              <w:t>■</w:t>
            </w:r>
            <w:r>
              <w:rPr>
                <w:rFonts w:hint="eastAsia"/>
              </w:rPr>
              <w:t>受审核组织没有设计开发的能力</w:t>
            </w:r>
          </w:p>
          <w:p>
            <w:r>
              <w:rPr>
                <w:rFonts w:hint="eastAsia" w:ascii="宋体" w:hAnsi="宋体"/>
              </w:rPr>
              <w:t>■</w:t>
            </w:r>
            <w:r>
              <w:rPr>
                <w:rFonts w:hint="eastAsia"/>
              </w:rPr>
              <w:t>受审核组织没有设计开发修改的权力</w:t>
            </w:r>
          </w:p>
          <w:p>
            <w:r>
              <w:rPr>
                <w:rFonts w:hint="eastAsia" w:ascii="宋体" w:hAnsi="宋体"/>
              </w:rPr>
              <w:t>■</w:t>
            </w:r>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rPr>
              <w:t>2</w:t>
            </w:r>
            <w:r>
              <w:t>021</w:t>
            </w:r>
            <w:r>
              <w:rPr>
                <w:rFonts w:hint="eastAsia"/>
              </w:rPr>
              <w:t>年8月1</w:t>
            </w:r>
            <w:r>
              <w:t>0</w:t>
            </w:r>
            <w:r>
              <w:rPr>
                <w:rFonts w:hint="eastAsia"/>
              </w:rPr>
              <w:t>日</w:t>
            </w:r>
          </w:p>
          <w:p/>
        </w:tc>
        <w:tc>
          <w:tcPr>
            <w:tcW w:w="1883" w:type="dxa"/>
            <w:vAlign w:val="center"/>
          </w:tcPr>
          <w:p>
            <w:r>
              <w:rPr>
                <w:rFonts w:hint="eastAsia"/>
              </w:rPr>
              <w:t>管理体系运行已超过3个月</w:t>
            </w:r>
          </w:p>
        </w:tc>
        <w:tc>
          <w:tcPr>
            <w:tcW w:w="3215" w:type="dxa"/>
            <w:vAlign w:val="center"/>
          </w:tcPr>
          <w:p>
            <w:r>
              <w:rPr>
                <w:rFonts w:hint="eastAsia" w:ascii="宋体" w:hAnsi="宋体"/>
              </w:rPr>
              <w:t>■</w:t>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rPr>
              <w:t>年月日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有效至年月日</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pPr>
              <w:spacing w:before="40" w:after="40"/>
              <w:rPr>
                <w:lang w:val="de-DE" w:eastAsia="ja-JP"/>
              </w:rPr>
            </w:pPr>
            <w:r>
              <w:rPr>
                <w:rFonts w:hint="eastAsia" w:eastAsia="黑体"/>
                <w:szCs w:val="21"/>
                <w:lang w:val="de-DE"/>
              </w:rPr>
              <w:t>浙江奥牛科技有限公司</w:t>
            </w:r>
          </w:p>
        </w:tc>
        <w:tc>
          <w:tcPr>
            <w:tcW w:w="2267" w:type="dxa"/>
          </w:tcPr>
          <w:p>
            <w:pPr>
              <w:rPr>
                <w:lang w:val="de-DE" w:eastAsia="ja-JP"/>
              </w:rPr>
            </w:pPr>
            <w:r>
              <w:rPr>
                <w:rFonts w:hint="eastAsia" w:eastAsia="黑体"/>
                <w:szCs w:val="21"/>
                <w:lang w:val="de-DE" w:eastAsia="ja-JP"/>
              </w:rPr>
              <w:t>浙江省台州市三门县浦坝港镇洞港集聚区</w:t>
            </w:r>
          </w:p>
        </w:tc>
        <w:tc>
          <w:tcPr>
            <w:tcW w:w="571" w:type="dxa"/>
            <w:vAlign w:val="center"/>
          </w:tcPr>
          <w:p>
            <w:pPr>
              <w:rPr>
                <w:lang w:eastAsia="ja-JP"/>
              </w:rPr>
            </w:pPr>
            <w:r>
              <w:rPr>
                <w:rFonts w:hint="eastAsia" w:eastAsia="黑体"/>
                <w:szCs w:val="21"/>
              </w:rPr>
              <w:t>1</w:t>
            </w:r>
            <w:r>
              <w:rPr>
                <w:rFonts w:eastAsia="黑体"/>
                <w:szCs w:val="21"/>
              </w:rPr>
              <w:t>5</w:t>
            </w:r>
          </w:p>
        </w:tc>
        <w:tc>
          <w:tcPr>
            <w:tcW w:w="2803" w:type="dxa"/>
            <w:vAlign w:val="center"/>
          </w:tcPr>
          <w:p>
            <w:pPr>
              <w:rPr>
                <w:lang w:eastAsia="ja-JP"/>
              </w:rPr>
            </w:pPr>
            <w:r>
              <w:rPr>
                <w:rFonts w:hint="eastAsia" w:ascii="宋体" w:hAnsi="宋体"/>
                <w:b/>
                <w:color w:val="000000"/>
                <w:szCs w:val="21"/>
              </w:rPr>
              <w:t>电动正三轮摩托车和电动四轮摩托车的生产（仅限出口）</w:t>
            </w:r>
          </w:p>
        </w:tc>
        <w:tc>
          <w:tcPr>
            <w:tcW w:w="669" w:type="dxa"/>
            <w:vAlign w:val="center"/>
          </w:tcPr>
          <w:p>
            <w:pPr>
              <w:rPr>
                <w:rFonts w:hint="default" w:eastAsia="宋体"/>
                <w:lang w:val="en-US" w:eastAsia="zh-CN"/>
              </w:rPr>
            </w:pPr>
            <w:r>
              <w:rPr>
                <w:rFonts w:hint="eastAsia"/>
                <w:lang w:val="en-US" w:eastAsia="zh-CN"/>
              </w:rPr>
              <w:t>GB/T19001-2016</w:t>
            </w:r>
          </w:p>
        </w:tc>
        <w:tc>
          <w:tcPr>
            <w:tcW w:w="668" w:type="dxa"/>
            <w:shd w:val="clear" w:color="auto" w:fill="FFFFFF"/>
          </w:tcPr>
          <w:p>
            <w:r>
              <w:rPr>
                <w:rFonts w:hint="eastAsia"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bl>
    <w:p/>
    <w:p>
      <w:r>
        <w:rPr>
          <w:rFonts w:hint="eastAsia"/>
        </w:rPr>
        <w:t>三、任何影响审核方案的重要事项：</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2"/>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ascii="宋体" w:hAnsi="宋体"/>
              </w:rPr>
              <w:t>■</w:t>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林兵</w:t>
            </w:r>
          </w:p>
        </w:tc>
        <w:tc>
          <w:tcPr>
            <w:tcW w:w="1089" w:type="dxa"/>
            <w:vAlign w:val="center"/>
          </w:tcPr>
          <w:p>
            <w:r>
              <w:t>组长</w:t>
            </w:r>
          </w:p>
        </w:tc>
        <w:tc>
          <w:tcPr>
            <w:tcW w:w="711" w:type="dxa"/>
            <w:vAlign w:val="center"/>
          </w:tcPr>
          <w:p>
            <w:r>
              <w:t>男</w:t>
            </w:r>
          </w:p>
        </w:tc>
        <w:tc>
          <w:tcPr>
            <w:tcW w:w="3870" w:type="dxa"/>
            <w:vAlign w:val="center"/>
          </w:tcPr>
          <w:p>
            <w:r>
              <w:t>2021-N1QMS-5059501</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王献华</w:t>
            </w:r>
          </w:p>
        </w:tc>
        <w:tc>
          <w:tcPr>
            <w:tcW w:w="1089" w:type="dxa"/>
            <w:vAlign w:val="center"/>
          </w:tcPr>
          <w:p>
            <w:r>
              <w:t>组员</w:t>
            </w:r>
          </w:p>
        </w:tc>
        <w:tc>
          <w:tcPr>
            <w:tcW w:w="711" w:type="dxa"/>
            <w:vAlign w:val="center"/>
          </w:tcPr>
          <w:p>
            <w:r>
              <w:t>男</w:t>
            </w:r>
          </w:p>
        </w:tc>
        <w:tc>
          <w:tcPr>
            <w:tcW w:w="3870" w:type="dxa"/>
            <w:vAlign w:val="center"/>
          </w:tcPr>
          <w:p>
            <w:r>
              <w:t>2021-N1QMS-1244982</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吴能本</w:t>
            </w:r>
          </w:p>
        </w:tc>
        <w:tc>
          <w:tcPr>
            <w:tcW w:w="1089" w:type="dxa"/>
            <w:vAlign w:val="center"/>
          </w:tcPr>
          <w:p>
            <w:r>
              <w:t>组员</w:t>
            </w:r>
          </w:p>
        </w:tc>
        <w:tc>
          <w:tcPr>
            <w:tcW w:w="711" w:type="dxa"/>
            <w:vAlign w:val="center"/>
          </w:tcPr>
          <w:p>
            <w:r>
              <w:t>男</w:t>
            </w:r>
          </w:p>
        </w:tc>
        <w:tc>
          <w:tcPr>
            <w:tcW w:w="3870" w:type="dxa"/>
            <w:vAlign w:val="center"/>
          </w:tcPr>
          <w:p>
            <w:r>
              <w:t>ISC-JSZJ-497</w:t>
            </w:r>
          </w:p>
          <w:p>
            <w:r>
              <w:t>台州市优米电动车科技有限公司</w:t>
            </w:r>
          </w:p>
        </w:tc>
        <w:tc>
          <w:tcPr>
            <w:tcW w:w="2179" w:type="dxa"/>
            <w:vAlign w:val="center"/>
          </w:tcPr>
          <w:p>
            <w:pPr>
              <w:rPr>
                <w:rFonts w:hint="eastAsia" w:eastAsia="宋体"/>
                <w:color w:val="FF0000"/>
                <w:lang w:eastAsia="zh-CN"/>
              </w:rPr>
            </w:pPr>
            <w:r>
              <w:rPr>
                <w:rFonts w:hint="eastAsia"/>
                <w:color w:val="FF0000"/>
                <w:lang w:eastAsia="zh-CN"/>
              </w:rPr>
              <w:t>22.05.00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ascii="宋体" w:hAnsi="宋体"/>
        </w:rPr>
        <w:t>■</w:t>
      </w:r>
      <w:r>
        <w:rPr>
          <w:rFonts w:hint="eastAsia"/>
        </w:rPr>
        <w:t>QMS □EcMS□EMS□OHSMS）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ascii="宋体" w:hAnsi="宋体"/>
              </w:rPr>
              <w:t>■</w:t>
            </w:r>
            <w:r>
              <w:rPr>
                <w:rFonts w:hint="eastAsia"/>
              </w:rPr>
              <w:t>体系建立以来□定期（近一年）□其他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已整改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ascii="宋体" w:hAnsi="宋体"/>
        </w:rPr>
        <w:t>■</w:t>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pPr>
              <w:rPr>
                <w:rFonts w:hint="eastAsia" w:eastAsia="宋体"/>
                <w:lang w:val="en-US" w:eastAsia="zh-CN"/>
              </w:rPr>
            </w:pPr>
            <w:r>
              <w:rPr>
                <w:rFonts w:hint="eastAsia"/>
                <w:lang w:val="en-US" w:eastAsia="zh-CN"/>
              </w:rPr>
              <w:t>2</w:t>
            </w:r>
          </w:p>
        </w:tc>
        <w:tc>
          <w:tcPr>
            <w:tcW w:w="1717" w:type="dxa"/>
          </w:tcPr>
          <w:p/>
        </w:tc>
        <w:tc>
          <w:tcPr>
            <w:tcW w:w="1560" w:type="dxa"/>
          </w:tcPr>
          <w:p>
            <w:pPr>
              <w:rPr>
                <w:rFonts w:hint="eastAsia" w:eastAsia="宋体"/>
                <w:lang w:val="en-US" w:eastAsia="zh-CN"/>
              </w:rPr>
            </w:pPr>
            <w:r>
              <w:rPr>
                <w:rFonts w:hint="eastAsia"/>
                <w:lang w:val="en-US" w:eastAsia="zh-CN"/>
              </w:rPr>
              <w:t>2</w:t>
            </w:r>
          </w:p>
        </w:tc>
        <w:tc>
          <w:tcPr>
            <w:tcW w:w="2965" w:type="dxa"/>
          </w:tcPr>
          <w:p>
            <w:r>
              <w:rPr>
                <w:rFonts w:hint="eastAsia"/>
              </w:rPr>
              <w:sym w:font="Wingdings 2" w:char="0052"/>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tc>
        <w:tc>
          <w:tcPr>
            <w:tcW w:w="1717" w:type="dxa"/>
          </w:tcPr>
          <w:p/>
        </w:tc>
        <w:tc>
          <w:tcPr>
            <w:tcW w:w="1560" w:type="dxa"/>
          </w:tcPr>
          <w:p/>
        </w:tc>
        <w:tc>
          <w:tcPr>
            <w:tcW w:w="2965" w:type="dxa"/>
          </w:tcPr>
          <w:p>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w:t>
      </w:r>
      <w:r>
        <w:rPr>
          <w:rFonts w:hint="eastAsia"/>
        </w:rPr>
        <w:sym w:font="Wingdings 2" w:char="0052"/>
      </w:r>
      <w:r>
        <w:rPr>
          <w:rFonts w:hint="eastAsia"/>
        </w:rPr>
        <w:t>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29" w:name="Q勾选Add2"/>
            <w:r>
              <w:rPr>
                <w:rFonts w:hint="eastAsia"/>
              </w:rPr>
              <w:t>■</w:t>
            </w:r>
            <w:bookmarkEnd w:id="29"/>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0" w:name="E勾选Add2"/>
            <w:r>
              <w:rPr>
                <w:rFonts w:hint="eastAsia"/>
              </w:rPr>
              <w:t>□</w:t>
            </w:r>
            <w:bookmarkEnd w:id="30"/>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1" w:name="S勾选Add2"/>
            <w:r>
              <w:rPr>
                <w:rFonts w:hint="eastAsia"/>
              </w:rPr>
              <w:t>□</w:t>
            </w:r>
            <w:bookmarkEnd w:id="31"/>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ascii="宋体" w:hAnsi="宋体"/>
              </w:rPr>
              <w:t>■</w:t>
            </w:r>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r>
              <w:rPr>
                <w:rFonts w:hint="eastAsia"/>
              </w:rPr>
              <w:t>电动正三轮摩托车和电动四轮摩托车的生产（仅限出口）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sym w:font="Wingdings 2" w:char="0052"/>
            </w:r>
            <w:r>
              <w:rPr>
                <w:rFonts w:hint="eastAsia"/>
              </w:rPr>
              <w:t>推荐认证注册(</w:t>
            </w:r>
            <w:r>
              <w:rPr>
                <w:rFonts w:hint="eastAsia"/>
              </w:rPr>
              <w:sym w:font="Wingdings 2" w:char="0052"/>
            </w:r>
            <w:r>
              <w:rPr>
                <w:rFonts w:hint="eastAsia"/>
              </w:rPr>
              <w:t>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bl>
    <w:tbl>
      <w:tblPr>
        <w:tblStyle w:val="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w:t>
            </w:r>
            <w:r>
              <w:rPr>
                <w:rFonts w:hint="eastAsia" w:ascii="宋体"/>
                <w:b/>
                <w:color w:val="0000FF"/>
                <w:szCs w:val="21"/>
                <w:lang w:eastAsia="zh-CN"/>
              </w:rPr>
              <w:t>□</w:t>
            </w:r>
            <w:r>
              <w:rPr>
                <w:rFonts w:hint="eastAsia" w:ascii="宋体"/>
                <w:b/>
                <w:color w:val="0000FF"/>
                <w:szCs w:val="21"/>
              </w:rPr>
              <w:t>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sym w:font="Wingdings 2" w:char="0052"/>
            </w: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eastAsia="宋体"/>
                <w:lang w:eastAsia="zh-CN"/>
              </w:rPr>
              <w:drawing>
                <wp:anchor distT="0" distB="0" distL="114300" distR="114300" simplePos="0" relativeHeight="251661312" behindDoc="1" locked="0" layoutInCell="1" allowOverlap="1">
                  <wp:simplePos x="0" y="0"/>
                  <wp:positionH relativeFrom="column">
                    <wp:posOffset>342900</wp:posOffset>
                  </wp:positionH>
                  <wp:positionV relativeFrom="paragraph">
                    <wp:posOffset>352425</wp:posOffset>
                  </wp:positionV>
                  <wp:extent cx="685800" cy="495935"/>
                  <wp:effectExtent l="0" t="0" r="0" b="6350"/>
                  <wp:wrapNone/>
                  <wp:docPr id="1" name="图片 1" descr="林兵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林兵签名"/>
                          <pic:cNvPicPr>
                            <a:picLocks noChangeAspect="1"/>
                          </pic:cNvPicPr>
                        </pic:nvPicPr>
                        <pic:blipFill>
                          <a:blip r:embed="rId7"/>
                          <a:stretch>
                            <a:fillRect/>
                          </a:stretch>
                        </pic:blipFill>
                        <pic:spPr>
                          <a:xfrm>
                            <a:off x="0" y="0"/>
                            <a:ext cx="685800" cy="495935"/>
                          </a:xfrm>
                          <a:prstGeom prst="rect">
                            <a:avLst/>
                          </a:prstGeom>
                        </pic:spPr>
                      </pic:pic>
                    </a:graphicData>
                  </a:graphic>
                </wp:anchor>
              </w:drawing>
            </w: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pPr>
              <w:rPr>
                <w:rFonts w:hint="eastAsia" w:eastAsia="宋体"/>
                <w:lang w:eastAsia="zh-CN"/>
              </w:rPr>
            </w:pPr>
          </w:p>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color w:val="0000FF"/>
                <w:szCs w:val="21"/>
                <w:lang w:val="en-US" w:eastAsia="zh-CN"/>
              </w:rPr>
              <w:t>2022-3-2</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rPr>
          <w:shd w:val="clear" w:color="FFFFFF" w:fill="D9D9D9"/>
        </w:rPr>
      </w:pPr>
      <w:r>
        <w:rPr>
          <w:shd w:val="clear" w:color="FFFFFF" w:fill="D9D9D9"/>
        </w:rPr>
        <w:t>附件ISO 9001:2015 (若不是ISO 9001:2015审核请删除)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ascii="宋体" w:hAnsi="宋体"/>
              </w:rPr>
              <w:t>■</w:t>
            </w:r>
            <w:r>
              <w:rPr>
                <w:rFonts w:hint="eastAsia"/>
              </w:rPr>
              <w:t>QMS体系建立以来□定期（近一年）□其他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ascii="宋体" w:hAnsi="宋体"/>
                    </w:rPr>
                    <w:t>■</w:t>
                  </w:r>
                  <w:r>
                    <w:rPr>
                      <w:rFonts w:hint="eastAsia"/>
                    </w:rPr>
                    <w:t>法律法规</w:t>
                  </w:r>
                  <w:r>
                    <w:rPr>
                      <w:rFonts w:hint="eastAsia" w:ascii="宋体" w:hAnsi="宋体"/>
                    </w:rPr>
                    <w:t>■</w:t>
                  </w:r>
                  <w:r>
                    <w:rPr>
                      <w:rFonts w:hint="eastAsia"/>
                    </w:rPr>
                    <w:t>技术</w:t>
                  </w:r>
                  <w:r>
                    <w:rPr>
                      <w:rFonts w:hint="eastAsia"/>
                    </w:rPr>
                    <w:sym w:font="Wingdings 2" w:char="0052"/>
                  </w:r>
                  <w:r>
                    <w:rPr>
                      <w:rFonts w:hint="eastAsia"/>
                    </w:rPr>
                    <w:t>竞争</w:t>
                  </w:r>
                  <w:r>
                    <w:rPr>
                      <w:rFonts w:hint="eastAsia"/>
                    </w:rPr>
                    <w:sym w:font="Wingdings 2" w:char="0052"/>
                  </w:r>
                  <w:r>
                    <w:rPr>
                      <w:rFonts w:hint="eastAsia"/>
                    </w:rPr>
                    <w:t>市场</w:t>
                  </w:r>
                  <w:r>
                    <w:rPr>
                      <w:rFonts w:hint="eastAsia" w:ascii="宋体" w:hAnsi="宋体"/>
                    </w:rPr>
                    <w:t>■</w:t>
                  </w:r>
                  <w:r>
                    <w:rPr>
                      <w:rFonts w:hint="eastAsia"/>
                    </w:rPr>
                    <w:t>文化</w:t>
                  </w:r>
                  <w:r>
                    <w:rPr>
                      <w:rFonts w:hint="eastAsia" w:ascii="宋体" w:hAnsi="宋体"/>
                    </w:rPr>
                    <w:t>■</w:t>
                  </w:r>
                  <w:r>
                    <w:rPr>
                      <w:rFonts w:hint="eastAsia"/>
                    </w:rPr>
                    <w:t>社会</w:t>
                  </w:r>
                  <w:r>
                    <w:rPr>
                      <w:rFonts w:hint="eastAsia" w:ascii="宋体" w:hAnsi="宋体"/>
                    </w:rPr>
                    <w:t>■</w:t>
                  </w:r>
                  <w:r>
                    <w:rPr>
                      <w:rFonts w:hint="eastAsia"/>
                    </w:rPr>
                    <w:t>经济环境</w:t>
                  </w:r>
                  <w:r>
                    <w:rPr>
                      <w:rFonts w:hint="eastAsia" w:ascii="宋体" w:hAnsi="宋体"/>
                    </w:rPr>
                    <w:t>■</w:t>
                  </w:r>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rPr>
                    <w:t>□价值观</w:t>
                  </w:r>
                  <w:r>
                    <w:rPr>
                      <w:rFonts w:hint="eastAsia" w:ascii="宋体" w:hAnsi="宋体"/>
                    </w:rPr>
                    <w:t>■</w:t>
                  </w:r>
                  <w:r>
                    <w:rPr>
                      <w:rFonts w:hint="eastAsia"/>
                    </w:rPr>
                    <w:t>文化</w:t>
                  </w:r>
                  <w:r>
                    <w:rPr>
                      <w:rFonts w:hint="eastAsia" w:ascii="宋体" w:hAnsi="宋体"/>
                    </w:rPr>
                    <w:t>■</w:t>
                  </w:r>
                  <w:r>
                    <w:rPr>
                      <w:rFonts w:hint="eastAsia"/>
                    </w:rPr>
                    <w:t>知识</w:t>
                  </w:r>
                  <w:r>
                    <w:rPr>
                      <w:rFonts w:hint="eastAsia"/>
                    </w:rPr>
                    <w:sym w:font="Wingdings 2" w:char="0052"/>
                  </w:r>
                  <w:r>
                    <w:rPr>
                      <w:rFonts w:hint="eastAsia"/>
                    </w:rPr>
                    <w:t>绩效</w:t>
                  </w:r>
                  <w:r>
                    <w:rPr>
                      <w:rFonts w:hint="eastAsia"/>
                    </w:rPr>
                    <w:sym w:font="Wingdings 2" w:char="0052"/>
                  </w:r>
                  <w:r>
                    <w:rPr>
                      <w:rFonts w:hint="eastAsia"/>
                    </w:rPr>
                    <w:t>工艺□设备</w:t>
                  </w:r>
                  <w:r>
                    <w:rPr>
                      <w:rFonts w:hint="eastAsia"/>
                    </w:rPr>
                    <w:sym w:font="Wingdings 2" w:char="0052"/>
                  </w:r>
                  <w:r>
                    <w:rPr>
                      <w:rFonts w:hint="eastAsia"/>
                    </w:rPr>
                    <w:t>人员能力其他</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ascii="宋体" w:hAnsi="宋体"/>
                    </w:rPr>
                    <w:t>■</w:t>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ascii="宋体" w:hAnsi="宋体"/>
                    </w:rPr>
                    <w:t>■</w:t>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ascii="宋体" w:hAnsi="宋体"/>
                    </w:rPr>
                    <w:t>■</w:t>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ascii="宋体" w:hAnsi="宋体"/>
                    </w:rPr>
                    <w:t>■</w:t>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rPr>
              <w:t>□市场拓展</w:t>
            </w:r>
            <w:r>
              <w:rPr>
                <w:rFonts w:hint="eastAsia" w:ascii="宋体" w:hAnsi="宋体"/>
              </w:rPr>
              <w:t>■</w:t>
            </w:r>
            <w:r>
              <w:rPr>
                <w:rFonts w:hint="eastAsia"/>
              </w:rPr>
              <w:t>设备能力</w:t>
            </w:r>
            <w:r>
              <w:rPr>
                <w:rFonts w:hint="eastAsia" w:ascii="宋体" w:hAnsi="宋体"/>
              </w:rPr>
              <w:t>■</w:t>
            </w:r>
            <w:r>
              <w:rPr>
                <w:rFonts w:hint="eastAsia"/>
              </w:rPr>
              <w:t>人员能力□检测水平□合同评审□知识保密</w:t>
            </w:r>
          </w:p>
          <w:p>
            <w:pPr>
              <w:shd w:val="clear" w:color="auto" w:fill="C7DAF1" w:themeFill="text2" w:themeFillTint="32"/>
              <w:spacing w:before="40" w:after="40"/>
            </w:pPr>
            <w:r>
              <w:rPr>
                <w:rFonts w:hint="eastAsia"/>
              </w:rPr>
              <w:t>□新产品设计开发□原材料采购□外部供方控制</w:t>
            </w:r>
            <w:r>
              <w:rPr>
                <w:rFonts w:hint="eastAsia" w:ascii="宋体" w:hAnsi="宋体"/>
              </w:rPr>
              <w:t>■</w:t>
            </w:r>
            <w:r>
              <w:rPr>
                <w:rFonts w:hint="eastAsia"/>
              </w:rPr>
              <w:t>生产/服务控制□其他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□新产品设计开发□原材料订制□生产/服务过程□检验检测□产品运输□设备维修</w:t>
            </w:r>
          </w:p>
          <w:p>
            <w:pPr>
              <w:shd w:val="clear" w:color="auto" w:fill="C7DAF1" w:themeFill="text2" w:themeFillTint="32"/>
              <w:spacing w:before="40" w:after="40"/>
            </w:pPr>
            <w:r>
              <w:rPr>
                <w:rFonts w:hint="eastAsia"/>
              </w:rPr>
              <w:t>□人员培训□其他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ascii="宋体" w:hAnsi="宋体"/>
              </w:rPr>
              <w:t>■</w:t>
            </w:r>
            <w:r>
              <w:rPr>
                <w:rFonts w:hint="eastAsia"/>
              </w:rPr>
              <w:t>以身作则</w:t>
            </w:r>
            <w:r>
              <w:rPr>
                <w:rFonts w:hint="eastAsia" w:ascii="宋体" w:hAnsi="宋体"/>
              </w:rPr>
              <w:t>■</w:t>
            </w:r>
            <w:r>
              <w:rPr>
                <w:rFonts w:hint="eastAsia"/>
              </w:rPr>
              <w:t>建立机制</w:t>
            </w:r>
            <w:r>
              <w:rPr>
                <w:rFonts w:hint="eastAsia" w:ascii="宋体" w:hAnsi="宋体"/>
              </w:rPr>
              <w:t>■</w:t>
            </w:r>
            <w:r>
              <w:rPr>
                <w:rFonts w:hint="eastAsia"/>
              </w:rPr>
              <w:t>法规宣传</w:t>
            </w:r>
            <w:r>
              <w:rPr>
                <w:rFonts w:hint="eastAsia" w:ascii="宋体" w:hAnsi="宋体"/>
              </w:rPr>
              <w:t>■</w:t>
            </w:r>
            <w:r>
              <w:rPr>
                <w:rFonts w:hint="eastAsia"/>
              </w:rPr>
              <w:t>风险机遇的应对</w:t>
            </w:r>
            <w:r>
              <w:rPr>
                <w:rFonts w:hint="eastAsia" w:ascii="宋体" w:hAnsi="宋体"/>
              </w:rPr>
              <w:t>■</w:t>
            </w:r>
            <w:r>
              <w:rPr>
                <w:rFonts w:hint="eastAsia"/>
              </w:rPr>
              <w:t>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最高管理者制定了文件化的管理体系方针：</w:t>
            </w:r>
          </w:p>
          <w:p>
            <w:pPr>
              <w:shd w:val="clear" w:color="auto" w:fill="C7DAF1" w:themeFill="text2" w:themeFillTint="32"/>
              <w:rPr>
                <w:u w:val="single"/>
              </w:rPr>
            </w:pPr>
            <w:r>
              <w:rPr>
                <w:rFonts w:hint="eastAsia"/>
                <w:u w:val="single"/>
              </w:rPr>
              <w:t>做一流的产品，满足顾客需求</w:t>
            </w: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pPr>
            <w:r>
              <w:rPr>
                <w:rFonts w:hint="eastAsia"/>
              </w:rPr>
              <w:t>QMS的主管部门是——技质部</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主要的风险或机遇描述</w:t>
                  </w:r>
                </w:p>
              </w:tc>
              <w:tc>
                <w:tcPr>
                  <w:tcW w:w="3965"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rPr>
                      <w:rFonts w:ascii="宋体" w:hAnsi="宋体" w:cs="黑体"/>
                    </w:rPr>
                  </w:pPr>
                  <w:r>
                    <w:rPr>
                      <w:rFonts w:hint="eastAsia" w:ascii="宋体" w:hAnsi="宋体" w:cs="黑体"/>
                    </w:rPr>
                    <w:t>市场风险</w:t>
                  </w:r>
                </w:p>
              </w:tc>
              <w:tc>
                <w:tcPr>
                  <w:tcW w:w="3965" w:type="dxa"/>
                </w:tcPr>
                <w:p>
                  <w:pPr>
                    <w:shd w:val="clear" w:color="auto" w:fill="C7DAF1" w:themeFill="text2" w:themeFillTint="32"/>
                  </w:pPr>
                  <w:r>
                    <w:rPr>
                      <w:rFonts w:hint="eastAsia" w:ascii="宋体" w:hAnsi="宋体" w:cs="黑体"/>
                    </w:rPr>
                    <w:t>主动找米下锅，通过各种渠道，及时了解本地市场动态，及时捕捉市场机会</w:t>
                  </w:r>
                </w:p>
              </w:tc>
              <w:tc>
                <w:tcPr>
                  <w:tcW w:w="1717" w:type="dxa"/>
                </w:tcPr>
                <w:p>
                  <w:pPr>
                    <w:shd w:val="clear" w:color="auto" w:fill="C7DAF1" w:themeFill="text2" w:themeFillTint="32"/>
                  </w:pPr>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rPr>
                      <w:rFonts w:ascii="宋体" w:hAnsi="宋体" w:cs="黑体"/>
                    </w:rPr>
                  </w:pPr>
                  <w:r>
                    <w:rPr>
                      <w:rFonts w:hint="eastAsia" w:ascii="宋体" w:hAnsi="宋体" w:cs="黑体"/>
                    </w:rPr>
                    <w:t>重大质量事故风险</w:t>
                  </w:r>
                </w:p>
              </w:tc>
              <w:tc>
                <w:tcPr>
                  <w:tcW w:w="3965" w:type="dxa"/>
                </w:tcPr>
                <w:p>
                  <w:pPr>
                    <w:shd w:val="clear" w:color="auto" w:fill="C7DAF1" w:themeFill="text2" w:themeFillTint="32"/>
                  </w:pPr>
                  <w:r>
                    <w:rPr>
                      <w:rFonts w:hint="eastAsia" w:ascii="宋体" w:hAnsi="宋体" w:cs="黑体"/>
                    </w:rPr>
                    <w:t>建立完善的质量环境管理制度，加强现场的监督管理，及时发现质量环境隐患，及时整改，规避重大事故风险</w:t>
                  </w:r>
                </w:p>
              </w:tc>
              <w:tc>
                <w:tcPr>
                  <w:tcW w:w="1717" w:type="dxa"/>
                </w:tcPr>
                <w:p>
                  <w:pPr>
                    <w:shd w:val="clear" w:color="auto" w:fill="C7DAF1" w:themeFill="text2" w:themeFillTint="32"/>
                  </w:pPr>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0" w:type="dxa"/>
                </w:tcPr>
                <w:p>
                  <w:pPr>
                    <w:shd w:val="clear" w:color="auto" w:fill="C7DAF1" w:themeFill="text2" w:themeFillTint="32"/>
                    <w:rPr>
                      <w:rFonts w:ascii="宋体" w:hAnsi="宋体" w:cs="黑体"/>
                    </w:rPr>
                  </w:pPr>
                  <w:r>
                    <w:rPr>
                      <w:rFonts w:hint="eastAsia" w:ascii="宋体" w:hAnsi="宋体" w:cs="黑体"/>
                    </w:rPr>
                    <w:t>法律风险</w:t>
                  </w:r>
                </w:p>
              </w:tc>
              <w:tc>
                <w:tcPr>
                  <w:tcW w:w="3965" w:type="dxa"/>
                </w:tcPr>
                <w:p>
                  <w:pPr>
                    <w:shd w:val="clear" w:color="auto" w:fill="C7DAF1" w:themeFill="text2" w:themeFillTint="32"/>
                  </w:pPr>
                  <w:r>
                    <w:rPr>
                      <w:rFonts w:hint="eastAsia" w:ascii="宋体" w:hAnsi="宋体" w:cs="黑体"/>
                    </w:rPr>
                    <w:t>认真组织做好合同评审工作，最大限度降低合同风险</w:t>
                  </w:r>
                </w:p>
              </w:tc>
              <w:tc>
                <w:tcPr>
                  <w:tcW w:w="1717" w:type="dxa"/>
                </w:tcPr>
                <w:p>
                  <w:pPr>
                    <w:shd w:val="clear" w:color="auto" w:fill="C7DAF1" w:themeFill="text2" w:themeFillTint="32"/>
                  </w:pPr>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rPr>
                      <w:rFonts w:ascii="宋体" w:hAnsi="宋体" w:cs="黑体"/>
                    </w:rPr>
                  </w:pPr>
                  <w:r>
                    <w:rPr>
                      <w:rFonts w:hint="eastAsia" w:ascii="宋体" w:hAnsi="宋体" w:cs="黑体"/>
                    </w:rPr>
                    <w:t>履约和财务风险</w:t>
                  </w:r>
                </w:p>
              </w:tc>
              <w:tc>
                <w:tcPr>
                  <w:tcW w:w="3965" w:type="dxa"/>
                </w:tcPr>
                <w:p>
                  <w:pPr>
                    <w:shd w:val="clear" w:color="auto" w:fill="C7DAF1" w:themeFill="text2" w:themeFillTint="32"/>
                  </w:pPr>
                  <w:r>
                    <w:rPr>
                      <w:rFonts w:hint="eastAsia" w:ascii="宋体" w:hAnsi="宋体" w:cs="黑体"/>
                    </w:rPr>
                    <w:t>加强和顾客和供方及相关方的沟通、协调和配合，及时做好产品预付款、尾款的回笼工作</w:t>
                  </w:r>
                </w:p>
              </w:tc>
              <w:tc>
                <w:tcPr>
                  <w:tcW w:w="1717" w:type="dxa"/>
                </w:tcPr>
                <w:p>
                  <w:pPr>
                    <w:shd w:val="clear" w:color="auto" w:fill="C7DAF1" w:themeFill="text2" w:themeFillTint="32"/>
                  </w:pPr>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rPr>
                      <w:rFonts w:hint="eastAsia" w:ascii="宋体" w:hAnsi="宋体" w:cs="黑体"/>
                    </w:rPr>
                  </w:pPr>
                  <w:r>
                    <w:rPr>
                      <w:rFonts w:hint="eastAsia" w:ascii="宋体" w:hAnsi="宋体" w:cs="黑体"/>
                    </w:rPr>
                    <w:t>经济逐渐回暖，行业客观上有望迎来投资增大的需求</w:t>
                  </w:r>
                </w:p>
              </w:tc>
              <w:tc>
                <w:tcPr>
                  <w:tcW w:w="3965" w:type="dxa"/>
                </w:tcPr>
                <w:p>
                  <w:pPr>
                    <w:shd w:val="clear" w:color="auto" w:fill="C7DAF1" w:themeFill="text2" w:themeFillTint="32"/>
                  </w:pPr>
                  <w:r>
                    <w:rPr>
                      <w:rFonts w:hint="eastAsia" w:ascii="宋体" w:hAnsi="宋体" w:cs="黑体"/>
                    </w:rPr>
                    <w:t>调整经营策略，加强经营队伍的建设，提高签约能力</w:t>
                  </w:r>
                </w:p>
              </w:tc>
              <w:tc>
                <w:tcPr>
                  <w:tcW w:w="1717" w:type="dxa"/>
                </w:tcPr>
                <w:p>
                  <w:pPr>
                    <w:shd w:val="clear" w:color="auto" w:fill="C7DAF1" w:themeFill="text2" w:themeFillTint="32"/>
                  </w:pPr>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rPr>
                      <w:rFonts w:hint="eastAsia" w:ascii="宋体" w:hAnsi="宋体" w:cs="黑体"/>
                    </w:rPr>
                  </w:pPr>
                  <w:r>
                    <w:rPr>
                      <w:rFonts w:hint="eastAsia" w:ascii="宋体" w:hAnsi="宋体" w:cs="黑体"/>
                    </w:rPr>
                    <w:t>积极引导行业出口。鼓励企业利用金融工具，提高企业国际竞争力</w:t>
                  </w:r>
                </w:p>
              </w:tc>
              <w:tc>
                <w:tcPr>
                  <w:tcW w:w="3965" w:type="dxa"/>
                </w:tcPr>
                <w:p>
                  <w:pPr>
                    <w:shd w:val="clear" w:color="auto" w:fill="C7DAF1" w:themeFill="text2" w:themeFillTint="32"/>
                  </w:pPr>
                  <w:r>
                    <w:rPr>
                      <w:rFonts w:hint="eastAsia" w:ascii="宋体" w:hAnsi="宋体" w:cs="黑体"/>
                    </w:rPr>
                    <w:t>提高财务人员积极性，同时加强财务人员相关专业知识包括融资、税收方面专业知识的培训，及时解决企业资金需求，同时争取最好和更多的税收优惠政策</w:t>
                  </w:r>
                </w:p>
              </w:tc>
              <w:tc>
                <w:tcPr>
                  <w:tcW w:w="1717" w:type="dxa"/>
                </w:tcPr>
                <w:p>
                  <w:pPr>
                    <w:shd w:val="clear" w:color="auto" w:fill="C7DAF1" w:themeFill="text2" w:themeFillTint="32"/>
                  </w:pPr>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rPr>
                      <w:rFonts w:hint="eastAsia" w:ascii="宋体" w:hAnsi="宋体" w:cs="黑体"/>
                      <w:shd w:val="clear" w:color="auto" w:fill="FFFFFF"/>
                    </w:rPr>
                  </w:pPr>
                  <w:r>
                    <w:rPr>
                      <w:rFonts w:hint="eastAsia" w:ascii="宋体" w:hAnsi="宋体" w:cs="黑体"/>
                    </w:rPr>
                    <w:t>借助于信息和网络技术的发展，如建立ERP（企业资源计划管理系统）等，进一步整合企业的资源，降低管理成本，提升经营管理的效率和效益</w:t>
                  </w:r>
                </w:p>
              </w:tc>
              <w:tc>
                <w:tcPr>
                  <w:tcW w:w="3965" w:type="dxa"/>
                </w:tcPr>
                <w:p>
                  <w:pPr>
                    <w:shd w:val="clear" w:color="auto" w:fill="C7DAF1" w:themeFill="text2" w:themeFillTint="32"/>
                  </w:pPr>
                  <w:r>
                    <w:rPr>
                      <w:rFonts w:hint="eastAsia" w:ascii="宋体" w:hAnsi="宋体" w:cs="黑体"/>
                    </w:rPr>
                    <w:t>适时建立ERP（企业资源计划管理系统）等，进一步整合企业的资源，降低管理成本，提升经营管理的效率和效益</w:t>
                  </w:r>
                </w:p>
              </w:tc>
              <w:tc>
                <w:tcPr>
                  <w:tcW w:w="1717" w:type="dxa"/>
                </w:tcPr>
                <w:p>
                  <w:pPr>
                    <w:shd w:val="clear" w:color="auto" w:fill="C7DAF1" w:themeFill="text2" w:themeFillTint="32"/>
                  </w:pPr>
                  <w:r>
                    <w:rPr>
                      <w:rFonts w:hint="eastAsia"/>
                    </w:rPr>
                    <w:t>有效</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3136"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350"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774"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shd w:val="clear" w:color="auto" w:fill="C7DAF1" w:themeFill="text2" w:themeFillTint="32"/>
                  </w:pPr>
                  <w:r>
                    <w:rPr>
                      <w:rFonts w:hint="eastAsia"/>
                    </w:rPr>
                    <w:t>成品批次检验合格率≥90%</w:t>
                  </w:r>
                </w:p>
              </w:tc>
              <w:tc>
                <w:tcPr>
                  <w:tcW w:w="3136" w:type="dxa"/>
                  <w:shd w:val="clear" w:color="auto" w:fill="auto"/>
                  <w:vAlign w:val="center"/>
                </w:tcPr>
                <w:p>
                  <w:pPr>
                    <w:shd w:val="clear" w:color="auto" w:fill="C7DAF1" w:themeFill="text2" w:themeFillTint="32"/>
                  </w:pPr>
                  <w:r>
                    <w:rPr>
                      <w:rFonts w:hint="eastAsia"/>
                    </w:rPr>
                    <w:t>合格率＝不合格数量÷合格数量总数×100%</w:t>
                  </w:r>
                </w:p>
              </w:tc>
              <w:tc>
                <w:tcPr>
                  <w:tcW w:w="1350" w:type="dxa"/>
                  <w:shd w:val="clear" w:color="auto" w:fill="auto"/>
                  <w:vAlign w:val="center"/>
                </w:tcPr>
                <w:p>
                  <w:pPr>
                    <w:shd w:val="clear" w:color="auto" w:fill="C7DAF1" w:themeFill="text2" w:themeFillTint="32"/>
                  </w:pPr>
                  <w:r>
                    <w:rPr>
                      <w:rFonts w:hint="eastAsia"/>
                    </w:rPr>
                    <w:t>生产部/吕强</w:t>
                  </w:r>
                </w:p>
              </w:tc>
              <w:tc>
                <w:tcPr>
                  <w:tcW w:w="1774" w:type="dxa"/>
                  <w:shd w:val="clear" w:color="auto" w:fill="auto"/>
                  <w:vAlign w:val="center"/>
                </w:tcPr>
                <w:p>
                  <w:pPr>
                    <w:shd w:val="clear" w:color="auto" w:fill="C7DAF1" w:themeFill="text2" w:themeFillTint="32"/>
                    <w:jc w:val="center"/>
                  </w:pPr>
                  <w:r>
                    <w:rPr>
                      <w:rFonts w:hint="eastAsia"/>
                    </w:rPr>
                    <w:t>9</w:t>
                  </w:r>
                  <w:r>
                    <w:t>8</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shd w:val="clear" w:color="auto" w:fill="C7DAF1" w:themeFill="text2" w:themeFillTint="32"/>
                  </w:pPr>
                  <w:r>
                    <w:rPr>
                      <w:rFonts w:hint="eastAsia"/>
                    </w:rPr>
                    <w:t>顾客投诉处理及时率≥90%</w:t>
                  </w:r>
                </w:p>
              </w:tc>
              <w:tc>
                <w:tcPr>
                  <w:tcW w:w="3136" w:type="dxa"/>
                  <w:shd w:val="clear" w:color="auto" w:fill="auto"/>
                  <w:vAlign w:val="center"/>
                </w:tcPr>
                <w:p>
                  <w:pPr>
                    <w:shd w:val="clear" w:color="auto" w:fill="C7DAF1" w:themeFill="text2" w:themeFillTint="32"/>
                  </w:pPr>
                  <w:r>
                    <w:rPr>
                      <w:rFonts w:hint="eastAsia"/>
                    </w:rPr>
                    <w:t>有效投诉处理率＝有效投诉处理数÷顾客有效投诉总数×100%</w:t>
                  </w:r>
                </w:p>
              </w:tc>
              <w:tc>
                <w:tcPr>
                  <w:tcW w:w="1350" w:type="dxa"/>
                  <w:shd w:val="clear" w:color="auto" w:fill="auto"/>
                  <w:vAlign w:val="center"/>
                </w:tcPr>
                <w:p>
                  <w:pPr>
                    <w:shd w:val="clear" w:color="auto" w:fill="C7DAF1" w:themeFill="text2" w:themeFillTint="32"/>
                  </w:pPr>
                  <w:r>
                    <w:rPr>
                      <w:rFonts w:hint="eastAsia"/>
                    </w:rPr>
                    <w:t>综合部/马宏生</w:t>
                  </w:r>
                </w:p>
              </w:tc>
              <w:tc>
                <w:tcPr>
                  <w:tcW w:w="1774" w:type="dxa"/>
                  <w:shd w:val="clear" w:color="auto" w:fill="auto"/>
                  <w:vAlign w:val="center"/>
                </w:tcPr>
                <w:p>
                  <w:pPr>
                    <w:shd w:val="clear" w:color="auto" w:fill="C7DAF1" w:themeFill="text2" w:themeFillTint="32"/>
                    <w:jc w:val="center"/>
                  </w:pPr>
                  <w:r>
                    <w:rPr>
                      <w:rFonts w:hint="eastAsia"/>
                    </w:rPr>
                    <w:t>1</w:t>
                  </w:r>
                  <w:r>
                    <w:t>00</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shd w:val="clear" w:color="auto" w:fill="C7DAF1" w:themeFill="text2" w:themeFillTint="32"/>
                  </w:pPr>
                  <w:r>
                    <w:rPr>
                      <w:rFonts w:hint="eastAsia"/>
                    </w:rPr>
                    <w:t>准时交货率≥95%</w:t>
                  </w:r>
                </w:p>
              </w:tc>
              <w:tc>
                <w:tcPr>
                  <w:tcW w:w="3136" w:type="dxa"/>
                  <w:shd w:val="clear" w:color="auto" w:fill="auto"/>
                  <w:vAlign w:val="center"/>
                </w:tcPr>
                <w:p>
                  <w:pPr>
                    <w:shd w:val="clear" w:color="auto" w:fill="C7DAF1" w:themeFill="text2" w:themeFillTint="32"/>
                  </w:pPr>
                  <w:r>
                    <w:rPr>
                      <w:rFonts w:hint="eastAsia"/>
                    </w:rPr>
                    <w:t>完成率＝完成数量÷计划数量×100%</w:t>
                  </w:r>
                </w:p>
              </w:tc>
              <w:tc>
                <w:tcPr>
                  <w:tcW w:w="1350" w:type="dxa"/>
                  <w:shd w:val="clear" w:color="auto" w:fill="auto"/>
                  <w:vAlign w:val="center"/>
                </w:tcPr>
                <w:p>
                  <w:pPr>
                    <w:shd w:val="clear" w:color="auto" w:fill="C7DAF1" w:themeFill="text2" w:themeFillTint="32"/>
                  </w:pPr>
                  <w:r>
                    <w:rPr>
                      <w:rFonts w:hint="eastAsia"/>
                    </w:rPr>
                    <w:t>生产部/吕强</w:t>
                  </w:r>
                </w:p>
              </w:tc>
              <w:tc>
                <w:tcPr>
                  <w:tcW w:w="1774" w:type="dxa"/>
                  <w:shd w:val="clear" w:color="auto" w:fill="auto"/>
                  <w:vAlign w:val="center"/>
                </w:tcPr>
                <w:p>
                  <w:pPr>
                    <w:shd w:val="clear" w:color="auto" w:fill="C7DAF1" w:themeFill="text2" w:themeFillTint="32"/>
                    <w:jc w:val="center"/>
                  </w:pPr>
                  <w:r>
                    <w:t>98</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bl>
          <w:p>
            <w:pPr>
              <w:shd w:val="clear" w:color="auto" w:fill="C7DAF1" w:themeFill="text2" w:themeFillTint="32"/>
            </w:pPr>
            <w:r>
              <w:rPr>
                <w:rFonts w:hint="eastAsia" w:ascii="宋体" w:hAnsi="宋体"/>
              </w:rPr>
              <w:t>■</w:t>
            </w:r>
            <w:r>
              <w:rPr>
                <w:rFonts w:hint="eastAsia"/>
              </w:rPr>
              <w:t>目标已实现</w:t>
            </w:r>
          </w:p>
          <w:p>
            <w:pPr>
              <w:shd w:val="clear" w:color="auto" w:fill="C7DAF1" w:themeFill="text2" w:themeFillTint="32"/>
            </w:pPr>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□组织结构变更□部门职责变更□主要原材料□关键人员□生产工艺/服务流程</w:t>
            </w:r>
          </w:p>
          <w:p>
            <w:pPr>
              <w:shd w:val="clear" w:color="auto" w:fill="C7DAF1" w:themeFill="text2" w:themeFillTint="32"/>
              <w:spacing w:before="40" w:after="40"/>
            </w:pPr>
            <w:r>
              <w:rPr>
                <w:rFonts w:hint="eastAsia"/>
              </w:rPr>
              <w:t>□主要设备设施□主要检测设备□其他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r>
              <w:rPr>
                <w:rFonts w:hint="eastAsia"/>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ascii="宋体" w:hAnsi="宋体"/>
              </w:rPr>
              <w:t>■</w:t>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ascii="宋体" w:hAnsi="宋体"/>
              </w:rPr>
              <w:t>■</w:t>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pPr>
            <w:r>
              <w:rPr>
                <w:rFonts w:hint="eastAsia"/>
              </w:rPr>
              <w:t>建筑面积平方米；生产车间1个；库房1个；实验室个；</w:t>
            </w:r>
          </w:p>
          <w:p>
            <w:pPr>
              <w:shd w:val="clear" w:color="auto" w:fill="C7DAF1" w:themeFill="text2" w:themeFillTint="32"/>
              <w:rPr>
                <w:u w:val="single"/>
              </w:rPr>
            </w:pPr>
            <w:r>
              <w:rPr>
                <w:rFonts w:hint="eastAsia"/>
              </w:rPr>
              <w:t>主要生产设备有：流水线、一般用喷油螺杆空气压缩机、储气罐、工业打标机</w:t>
            </w:r>
            <w:r>
              <w:rPr>
                <w:rFonts w:hint="eastAsia"/>
                <w:u w:val="single"/>
              </w:rPr>
              <w:t>（列举2~4种）</w:t>
            </w:r>
          </w:p>
          <w:p>
            <w:pPr>
              <w:shd w:val="clear" w:color="auto" w:fill="C7DAF1" w:themeFill="text2" w:themeFillTint="32"/>
            </w:pPr>
            <w:r>
              <w:rPr>
                <w:rFonts w:hint="eastAsia"/>
              </w:rPr>
              <w:t>特种设备：</w:t>
            </w:r>
            <w:r>
              <w:rPr>
                <w:rFonts w:hint="eastAsia"/>
              </w:rPr>
              <w:sym w:font="Wingdings 2" w:char="00A3"/>
            </w:r>
            <w:r>
              <w:rPr>
                <w:rFonts w:hint="eastAsia"/>
              </w:rPr>
              <w:t>叉车</w:t>
            </w:r>
            <w:r>
              <w:rPr>
                <w:rFonts w:hint="eastAsia"/>
              </w:rPr>
              <w:sym w:font="Wingdings 2" w:char="00A3"/>
            </w:r>
            <w:r>
              <w:rPr>
                <w:rFonts w:hint="eastAsia"/>
              </w:rPr>
              <w:t>行车</w:t>
            </w:r>
            <w:r>
              <w:rPr>
                <w:rFonts w:hint="eastAsia"/>
              </w:rPr>
              <w:sym w:font="Wingdings 2" w:char="00A3"/>
            </w:r>
            <w:r>
              <w:rPr>
                <w:rFonts w:hint="eastAsia"/>
              </w:rPr>
              <w:t>锅炉</w:t>
            </w:r>
            <w:r>
              <w:rPr>
                <w:rFonts w:hint="eastAsia"/>
              </w:rPr>
              <w:sym w:font="Wingdings 2" w:char="00A3"/>
            </w:r>
            <w:r>
              <w:rPr>
                <w:rFonts w:hint="eastAsia"/>
              </w:rPr>
              <w:t>电梯</w:t>
            </w:r>
            <w:r>
              <w:rPr>
                <w:rFonts w:hint="eastAsia" w:ascii="宋体" w:hAnsi="宋体"/>
              </w:rPr>
              <w:t>■</w:t>
            </w:r>
            <w:r>
              <w:rPr>
                <w:rFonts w:hint="eastAsia"/>
              </w:rPr>
              <w:t>压力容器</w:t>
            </w:r>
            <w:r>
              <w:rPr>
                <w:rFonts w:hint="eastAsia"/>
              </w:rPr>
              <w:sym w:font="Wingdings 2" w:char="00A3"/>
            </w:r>
            <w:r>
              <w:rPr>
                <w:rFonts w:hint="eastAsia"/>
              </w:rPr>
              <w:t>压力管道</w:t>
            </w:r>
            <w:r>
              <w:rPr>
                <w:rFonts w:hint="eastAsia"/>
              </w:rPr>
              <w:sym w:font="Wingdings 2" w:char="00A3"/>
            </w:r>
            <w:r>
              <w:rPr>
                <w:rFonts w:hint="eastAsia"/>
              </w:rPr>
              <w:t>不适用</w:t>
            </w:r>
          </w:p>
          <w:p>
            <w:pPr>
              <w:shd w:val="clear" w:color="auto" w:fill="C7DAF1" w:themeFill="text2" w:themeFillTint="32"/>
              <w:rPr>
                <w:u w:val="single"/>
              </w:rPr>
            </w:pPr>
            <w:r>
              <w:rPr>
                <w:rFonts w:hint="eastAsia"/>
              </w:rPr>
              <w:t>特种设备管理：</w:t>
            </w:r>
            <w:r>
              <w:rPr>
                <w:rFonts w:hint="eastAsia"/>
              </w:rPr>
              <w:sym w:font="Wingdings 2" w:char="00A3"/>
            </w:r>
            <w:r>
              <w:rPr>
                <w:rFonts w:hint="eastAsia"/>
              </w:rPr>
              <w:t>进行了定期检验</w:t>
            </w:r>
            <w:r>
              <w:rPr>
                <w:rFonts w:hint="eastAsia" w:ascii="宋体" w:hAnsi="宋体"/>
              </w:rPr>
              <w:t>■</w:t>
            </w:r>
            <w:r>
              <w:rPr>
                <w:rFonts w:hint="eastAsia"/>
              </w:rPr>
              <w:t>未进行定期检验的有：压力表、安全阀</w:t>
            </w:r>
          </w:p>
          <w:p>
            <w:pPr>
              <w:shd w:val="clear" w:color="auto" w:fill="C7DAF1" w:themeFill="text2" w:themeFillTint="32"/>
            </w:pPr>
            <w:r>
              <w:rPr>
                <w:rFonts w:hint="eastAsia" w:ascii="宋体" w:hAnsi="宋体"/>
              </w:rPr>
              <w:t>■</w:t>
            </w: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组织应确定、提供并维护所需的人为因素与物理因素环境，以运行过程并获得合格产品和服务。</w:t>
            </w:r>
          </w:p>
          <w:p>
            <w:pPr>
              <w:shd w:val="clear" w:color="auto" w:fill="C7DAF1" w:themeFill="text2" w:themeFillTint="32"/>
            </w:pPr>
            <w:r>
              <w:rPr>
                <w:rFonts w:hint="eastAsia" w:ascii="宋体" w:hAnsi="宋体"/>
              </w:rPr>
              <w:t>■</w:t>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sym w:font="Wingdings 2" w:char="00A3"/>
            </w:r>
            <w:r>
              <w:rPr>
                <w:rFonts w:hint="eastAsia"/>
              </w:rPr>
              <w:t>组织</w:t>
            </w:r>
            <w:r>
              <w:t>现有</w:t>
            </w:r>
            <w:r>
              <w:rPr>
                <w:rFonts w:hint="eastAsia"/>
              </w:rPr>
              <w:t>运行环境可基本满足质量管理体系运行，说明：</w:t>
            </w:r>
          </w:p>
          <w:p>
            <w:pPr>
              <w:shd w:val="clear" w:color="auto" w:fill="C7DAF1" w:themeFill="text2" w:themeFillTint="32"/>
            </w:pPr>
            <w:r>
              <w:rPr>
                <w:rFonts w:hint="eastAsia"/>
              </w:rPr>
              <w:t>□组织</w:t>
            </w:r>
            <w:r>
              <w:t>现有</w:t>
            </w:r>
            <w:r>
              <w:rPr>
                <w:rFonts w:hint="eastAsia"/>
              </w:rPr>
              <w:t>运行环境完全不能满足质量管理体系运行，说明：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w:t>
            </w:r>
            <w:r>
              <w:rPr>
                <w:rFonts w:hint="eastAsia" w:ascii="宋体" w:hAnsi="宋体"/>
              </w:rPr>
              <w:t>■</w:t>
            </w:r>
            <w:r>
              <w:rPr>
                <w:rFonts w:hint="eastAsia"/>
              </w:rPr>
              <w:t>计量器具</w:t>
            </w:r>
            <w:r>
              <w:rPr>
                <w:rFonts w:hint="eastAsia" w:ascii="Wingdings" w:hAnsi="Wingdings"/>
              </w:rPr>
              <w:t>¨</w:t>
            </w:r>
            <w:r>
              <w:rPr>
                <w:rFonts w:hint="eastAsia"/>
              </w:rPr>
              <w:t>服务流程检查表</w:t>
            </w:r>
            <w:r>
              <w:rPr>
                <w:rFonts w:hint="eastAsia" w:ascii="Wingdings" w:hAnsi="Wingdings"/>
              </w:rPr>
              <w:t>¨</w:t>
            </w:r>
            <w:r>
              <w:rPr>
                <w:rFonts w:hint="eastAsia"/>
              </w:rPr>
              <w:t>其他</w:t>
            </w:r>
          </w:p>
          <w:p>
            <w:pPr>
              <w:shd w:val="clear" w:color="auto" w:fill="C7DAF1" w:themeFill="text2" w:themeFillTint="32"/>
            </w:pPr>
            <w:r>
              <w:rPr>
                <w:rFonts w:hint="eastAsia"/>
              </w:rPr>
              <w:t>计量器具的</w:t>
            </w:r>
            <w:r>
              <w:t>测量溯源</w:t>
            </w:r>
            <w:r>
              <w:rPr>
                <w:rFonts w:hint="eastAsia"/>
              </w:rPr>
              <w:t>方法：</w:t>
            </w:r>
            <w:r>
              <w:rPr>
                <w:rFonts w:hint="eastAsia"/>
              </w:rPr>
              <w:sym w:font="Wingdings 2" w:char="00A3"/>
            </w:r>
            <w:r>
              <w:rPr>
                <w:rFonts w:hint="eastAsia"/>
              </w:rPr>
              <w:t>自校</w:t>
            </w:r>
            <w:r>
              <w:rPr>
                <w:rFonts w:hint="eastAsia" w:ascii="宋体" w:hAnsi="宋体"/>
              </w:rPr>
              <w:t>■</w:t>
            </w:r>
            <w:r>
              <w:rPr>
                <w:rFonts w:hint="eastAsia"/>
              </w:rPr>
              <w:t>外校</w:t>
            </w:r>
          </w:p>
          <w:p>
            <w:pPr>
              <w:shd w:val="clear" w:color="auto" w:fill="C7DAF1" w:themeFill="text2" w:themeFillTint="32"/>
              <w:rPr>
                <w:u w:val="single"/>
              </w:rPr>
            </w:pPr>
            <w:r>
              <w:rPr>
                <w:rFonts w:hint="eastAsia"/>
              </w:rPr>
              <w:t>国家强检的计量器具有：扭力扳手、LED轮胎压力机、游标卡尺、钢卷尺、机动车前照灯检测仪</w:t>
            </w:r>
            <w:r>
              <w:rPr>
                <w:rFonts w:hint="eastAsia"/>
                <w:u w:val="single"/>
              </w:rPr>
              <w:t>（列举1~4种）</w:t>
            </w:r>
          </w:p>
          <w:p>
            <w:pPr>
              <w:shd w:val="clear" w:color="auto" w:fill="C7DAF1" w:themeFill="text2" w:themeFillTint="32"/>
              <w:rPr>
                <w:u w:val="single"/>
              </w:rPr>
            </w:pPr>
            <w:r>
              <w:rPr>
                <w:rFonts w:hint="eastAsia"/>
              </w:rPr>
              <w:t>计量器具管理：</w:t>
            </w:r>
            <w:r>
              <w:rPr>
                <w:rFonts w:hint="eastAsia" w:ascii="宋体" w:hAnsi="宋体"/>
              </w:rPr>
              <w:t>■</w:t>
            </w:r>
            <w:r>
              <w:rPr>
                <w:rFonts w:hint="eastAsia"/>
              </w:rPr>
              <w:t>进行了定期校准/检定</w:t>
            </w:r>
            <w:r>
              <w:rPr>
                <w:rFonts w:hint="eastAsia" w:ascii="Wingdings" w:hAnsi="Wingdings"/>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p>
          <w:p>
            <w:pPr>
              <w:shd w:val="clear" w:color="auto" w:fill="C7DAF1" w:themeFill="text2" w:themeFillTint="32"/>
            </w:pPr>
            <w:r>
              <w:rPr>
                <w:rFonts w:hint="eastAsia"/>
              </w:rPr>
              <w:t xml:space="preserve">内部知识: </w:t>
            </w:r>
            <w:r>
              <w:rPr>
                <w:rFonts w:hint="eastAsia" w:ascii="宋体" w:hAnsi="宋体"/>
              </w:rPr>
              <w:t>■</w:t>
            </w:r>
            <w:r>
              <w:rPr>
                <w:rFonts w:hint="eastAsia"/>
              </w:rPr>
              <w:t>加工工艺</w:t>
            </w:r>
            <w:r>
              <w:rPr>
                <w:rFonts w:hint="eastAsia" w:ascii="宋体" w:hAnsi="宋体"/>
              </w:rPr>
              <w:t>■</w:t>
            </w:r>
            <w:r>
              <w:rPr>
                <w:rFonts w:hint="eastAsia"/>
              </w:rPr>
              <w:t>生产经验</w:t>
            </w:r>
            <w:r>
              <w:rPr>
                <w:rFonts w:hint="eastAsia" w:ascii="Wingdings" w:hAnsi="Wingdings"/>
              </w:rPr>
              <w:t>¨</w:t>
            </w:r>
            <w:r>
              <w:rPr>
                <w:rFonts w:hint="eastAsia"/>
              </w:rPr>
              <w:t>管理软件</w:t>
            </w:r>
            <w:r>
              <w:rPr>
                <w:rFonts w:hint="eastAsia" w:ascii="宋体" w:hAnsi="宋体"/>
              </w:rPr>
              <w:t>■</w:t>
            </w:r>
            <w:r>
              <w:rPr>
                <w:rFonts w:hint="eastAsia"/>
              </w:rPr>
              <w:t>市场预测</w:t>
            </w:r>
            <w:r>
              <w:rPr>
                <w:rFonts w:hint="eastAsia"/>
              </w:rPr>
              <w:sym w:font="Wingdings 2" w:char="00A3"/>
            </w:r>
            <w:r>
              <w:rPr>
                <w:rFonts w:hint="eastAsia"/>
              </w:rPr>
              <w:t>企业标准</w:t>
            </w:r>
            <w:r>
              <w:rPr>
                <w:rFonts w:hint="eastAsia" w:ascii="宋体" w:hAnsi="宋体"/>
              </w:rPr>
              <w:t>■</w:t>
            </w:r>
            <w:r>
              <w:rPr>
                <w:rFonts w:hint="eastAsia"/>
              </w:rPr>
              <w:t>其他</w:t>
            </w:r>
          </w:p>
          <w:p>
            <w:pPr>
              <w:shd w:val="clear" w:color="auto" w:fill="C7DAF1" w:themeFill="text2" w:themeFillTint="32"/>
            </w:pPr>
            <w:r>
              <w:rPr>
                <w:rFonts w:hint="eastAsia"/>
              </w:rPr>
              <w:t xml:space="preserve">外部知识: </w:t>
            </w:r>
            <w:r>
              <w:rPr>
                <w:rFonts w:hint="eastAsia" w:ascii="宋体" w:hAnsi="宋体"/>
              </w:rPr>
              <w:t>■</w:t>
            </w:r>
            <w:r>
              <w:rPr>
                <w:rFonts w:hint="eastAsia"/>
              </w:rPr>
              <w:t>顾客提供资料</w:t>
            </w:r>
            <w:r>
              <w:rPr>
                <w:rFonts w:hint="eastAsia"/>
              </w:rPr>
              <w:sym w:font="Wingdings 2" w:char="00A3"/>
            </w:r>
            <w:r>
              <w:rPr>
                <w:rFonts w:hint="eastAsia"/>
              </w:rPr>
              <w:t>产品标准</w:t>
            </w:r>
            <w:r>
              <w:rPr>
                <w:rFonts w:hint="eastAsia" w:ascii="宋体" w:hAnsi="宋体"/>
              </w:rPr>
              <w:t>■</w:t>
            </w:r>
            <w:r>
              <w:rPr>
                <w:rFonts w:hint="eastAsia"/>
              </w:rPr>
              <w:t>学术交流信息</w:t>
            </w:r>
            <w:r>
              <w:rPr>
                <w:rFonts w:hint="eastAsia"/>
              </w:rPr>
              <w:sym w:font="Wingdings 2" w:char="0052"/>
            </w:r>
            <w:r>
              <w:rPr>
                <w:rFonts w:hint="eastAsia"/>
              </w:rPr>
              <w:t>专业会议信息</w:t>
            </w:r>
            <w:r>
              <w:rPr>
                <w:rFonts w:hint="eastAsia" w:ascii="宋体" w:hAnsi="宋体"/>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通过</w:t>
            </w:r>
            <w:r>
              <w:rPr>
                <w:rFonts w:hint="eastAsia" w:ascii="宋体" w:hAnsi="宋体"/>
              </w:rPr>
              <w:t>■</w:t>
            </w:r>
            <w:r>
              <w:rPr>
                <w:rFonts w:hint="eastAsia"/>
              </w:rPr>
              <w:t>招聘</w:t>
            </w:r>
            <w:r>
              <w:rPr>
                <w:rFonts w:hint="eastAsia"/>
              </w:rPr>
              <w:sym w:font="Wingdings 2" w:char="00A3"/>
            </w:r>
            <w:r>
              <w:rPr>
                <w:rFonts w:hint="eastAsia"/>
              </w:rPr>
              <w:t>换岗</w:t>
            </w:r>
            <w:r>
              <w:rPr>
                <w:rFonts w:hint="eastAsia" w:ascii="宋体" w:hAnsi="宋体"/>
              </w:rPr>
              <w:t>■</w:t>
            </w:r>
            <w:r>
              <w:rPr>
                <w:rFonts w:hint="eastAsia"/>
              </w:rPr>
              <w:t>培训</w:t>
            </w:r>
            <w:r>
              <w:rPr>
                <w:rFonts w:hint="eastAsia" w:ascii="宋体" w:hAnsi="宋体"/>
              </w:rPr>
              <w:t>■</w:t>
            </w:r>
            <w:r>
              <w:rPr>
                <w:rFonts w:hint="eastAsia"/>
              </w:rPr>
              <w:t>考核</w:t>
            </w:r>
            <w:r>
              <w:rPr>
                <w:rFonts w:hint="eastAsia"/>
              </w:rPr>
              <w:sym w:font="Wingdings 2" w:char="00A3"/>
            </w:r>
            <w:r>
              <w:rPr>
                <w:rFonts w:hint="eastAsia"/>
              </w:rPr>
              <w:t>辅导</w:t>
            </w:r>
            <w:r>
              <w:rPr>
                <w:rFonts w:hint="eastAsia"/>
              </w:rPr>
              <w:sym w:font="Wingdings 2" w:char="00A3"/>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pPr>
            <w:r>
              <w:rPr>
                <w:rFonts w:hint="eastAsia"/>
              </w:rPr>
              <w:t>特种作业人员：</w:t>
            </w:r>
            <w:r>
              <w:rPr>
                <w:rFonts w:hint="eastAsia"/>
              </w:rPr>
              <w:sym w:font="Wingdings 2" w:char="00A3"/>
            </w:r>
            <w:r>
              <w:rPr>
                <w:rFonts w:hint="eastAsia"/>
              </w:rPr>
              <w:t>电工</w:t>
            </w:r>
            <w:r>
              <w:rPr>
                <w:rFonts w:hint="eastAsia"/>
              </w:rPr>
              <w:sym w:font="Wingdings 2" w:char="00A3"/>
            </w:r>
            <w:r>
              <w:rPr>
                <w:rFonts w:hint="eastAsia"/>
              </w:rPr>
              <w:t>焊工</w:t>
            </w:r>
            <w:r>
              <w:rPr>
                <w:rFonts w:hint="eastAsia"/>
              </w:rPr>
              <w:sym w:font="Wingdings 2" w:char="00A3"/>
            </w:r>
            <w:r>
              <w:rPr>
                <w:rFonts w:hint="eastAsia"/>
              </w:rPr>
              <w:t>危化品作业</w:t>
            </w:r>
            <w:r>
              <w:rPr>
                <w:rFonts w:hint="eastAsia"/>
              </w:rPr>
              <w:sym w:font="Wingdings 2" w:char="00A3"/>
            </w:r>
            <w:r>
              <w:rPr>
                <w:rFonts w:hint="eastAsia"/>
              </w:rPr>
              <w:t>制冷工</w:t>
            </w:r>
            <w:r>
              <w:rPr>
                <w:rFonts w:hint="eastAsia"/>
              </w:rPr>
              <w:sym w:font="Wingdings 2" w:char="00A3"/>
            </w:r>
            <w:r>
              <w:rPr>
                <w:rFonts w:hint="eastAsia"/>
              </w:rPr>
              <w:t>其他</w:t>
            </w:r>
          </w:p>
          <w:p>
            <w:pPr>
              <w:shd w:val="clear" w:color="auto" w:fill="C7DAF1" w:themeFill="text2" w:themeFillTint="32"/>
            </w:pPr>
            <w:r>
              <w:rPr>
                <w:rFonts w:hint="eastAsia"/>
              </w:rPr>
              <w:t>特种设备作业人员：</w:t>
            </w:r>
            <w:r>
              <w:rPr>
                <w:rFonts w:hint="eastAsia"/>
              </w:rPr>
              <w:sym w:font="Wingdings 2" w:char="00A3"/>
            </w:r>
            <w:r>
              <w:rPr>
                <w:rFonts w:hint="eastAsia"/>
              </w:rPr>
              <w:t>叉车工</w:t>
            </w:r>
            <w:r>
              <w:rPr>
                <w:rFonts w:hint="eastAsia"/>
              </w:rPr>
              <w:sym w:font="Wingdings 2" w:char="00A3"/>
            </w:r>
            <w:r>
              <w:rPr>
                <w:rFonts w:hint="eastAsia"/>
              </w:rPr>
              <w:t>行车工</w:t>
            </w:r>
            <w:r>
              <w:rPr>
                <w:rFonts w:hint="eastAsia"/>
              </w:rPr>
              <w:sym w:font="Wingdings 2" w:char="00A3"/>
            </w:r>
            <w:r>
              <w:rPr>
                <w:rFonts w:hint="eastAsia"/>
              </w:rPr>
              <w:t>锅炉工</w:t>
            </w:r>
            <w:r>
              <w:rPr>
                <w:rFonts w:hint="eastAsia"/>
              </w:rPr>
              <w:sym w:font="Wingdings 2" w:char="00A3"/>
            </w:r>
            <w:r>
              <w:rPr>
                <w:rFonts w:hint="eastAsia"/>
              </w:rPr>
              <w:t>压力容器</w:t>
            </w:r>
            <w:r>
              <w:rPr>
                <w:rFonts w:hint="eastAsia"/>
              </w:rPr>
              <w:sym w:font="Wingdings 2" w:char="00A3"/>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宋体" w:hAnsi="宋体"/>
              </w:rPr>
              <w:t>■</w:t>
            </w:r>
            <w:r>
              <w:rPr>
                <w:rFonts w:hint="eastAsia"/>
              </w:rPr>
              <w:t>会议传达</w:t>
            </w:r>
            <w:r>
              <w:rPr>
                <w:rFonts w:hint="eastAsia" w:ascii="宋体" w:hAnsi="宋体"/>
              </w:rPr>
              <w:t>■</w:t>
            </w:r>
            <w:r>
              <w:rPr>
                <w:rFonts w:hint="eastAsia"/>
              </w:rPr>
              <w:t>标语</w:t>
            </w:r>
            <w:r>
              <w:rPr>
                <w:rFonts w:hint="eastAsia" w:ascii="Wingdings" w:hAnsi="Wingdings"/>
              </w:rPr>
              <w:t>¨</w:t>
            </w:r>
            <w:r>
              <w:rPr>
                <w:rFonts w:hint="eastAsia"/>
              </w:rPr>
              <w:sym w:font="Wingdings 2" w:char="0052"/>
            </w:r>
            <w:r>
              <w:rPr>
                <w:rFonts w:hint="eastAsia"/>
              </w:rPr>
              <w:t>培训</w:t>
            </w:r>
            <w:r>
              <w:rPr>
                <w:rFonts w:hint="eastAsia"/>
              </w:rPr>
              <w:sym w:font="Wingdings 2" w:char="0052"/>
            </w:r>
            <w:r>
              <w:rPr>
                <w:rFonts w:hint="eastAsia"/>
              </w:rPr>
              <w:t>看板</w:t>
            </w:r>
            <w:r>
              <w:rPr>
                <w:rFonts w:hint="eastAsia"/>
              </w:rPr>
              <w:sym w:font="Wingdings 2" w:char="00A3"/>
            </w:r>
            <w:r>
              <w:rPr>
                <w:rFonts w:hint="eastAsia"/>
              </w:rPr>
              <w:t>局域网</w:t>
            </w:r>
            <w:r>
              <w:rPr>
                <w:rFonts w:hint="eastAsia" w:ascii="宋体" w:hAnsi="宋体"/>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宋体" w:hAnsi="宋体"/>
              </w:rPr>
              <w:t>■</w:t>
            </w:r>
            <w:r>
              <w:rPr>
                <w:rFonts w:hint="eastAsia"/>
              </w:rPr>
              <w:t>文件发放</w:t>
            </w:r>
            <w:r>
              <w:rPr>
                <w:rFonts w:hint="eastAsia" w:ascii="宋体" w:hAnsi="宋体"/>
              </w:rPr>
              <w:t>■</w:t>
            </w:r>
            <w:r>
              <w:rPr>
                <w:rFonts w:hint="eastAsia"/>
              </w:rPr>
              <w:t>会议</w:t>
            </w:r>
            <w:r>
              <w:rPr>
                <w:rFonts w:hint="eastAsia" w:ascii="宋体" w:hAnsi="宋体"/>
              </w:rPr>
              <w:t>■</w:t>
            </w:r>
            <w:r>
              <w:rPr>
                <w:rFonts w:hint="eastAsia"/>
              </w:rPr>
              <w:t>标语</w:t>
            </w:r>
            <w:r>
              <w:rPr>
                <w:rFonts w:hint="eastAsia"/>
              </w:rPr>
              <w:sym w:font="Wingdings 2" w:char="00A3"/>
            </w:r>
            <w:r>
              <w:rPr>
                <w:rFonts w:hint="eastAsia"/>
              </w:rPr>
              <w:t>展板</w:t>
            </w:r>
            <w:r>
              <w:rPr>
                <w:rFonts w:hint="eastAsia"/>
              </w:rPr>
              <w:sym w:font="Wingdings 2" w:char="00A3"/>
            </w:r>
            <w:r>
              <w:rPr>
                <w:rFonts w:hint="eastAsia"/>
              </w:rPr>
              <w:t>其他</w:t>
            </w:r>
          </w:p>
          <w:p>
            <w:pPr>
              <w:shd w:val="clear" w:color="auto" w:fill="C7DAF1" w:themeFill="text2" w:themeFillTint="32"/>
            </w:pPr>
            <w:r>
              <w:rPr>
                <w:rFonts w:hint="eastAsia"/>
              </w:rPr>
              <w:t>外部沟通方式：</w:t>
            </w:r>
            <w:r>
              <w:rPr>
                <w:rFonts w:hint="eastAsia" w:ascii="宋体" w:hAnsi="宋体"/>
              </w:rPr>
              <w:t>■</w:t>
            </w:r>
            <w:r>
              <w:rPr>
                <w:rFonts w:hint="eastAsia"/>
              </w:rPr>
              <w:t>宣传材料</w:t>
            </w:r>
            <w:r>
              <w:rPr>
                <w:rFonts w:hint="eastAsia"/>
              </w:rPr>
              <w:sym w:font="Wingdings 2" w:char="00A3"/>
            </w:r>
            <w:r>
              <w:rPr>
                <w:rFonts w:hint="eastAsia"/>
              </w:rPr>
              <w:t>网站</w:t>
            </w:r>
            <w:r>
              <w:rPr>
                <w:rFonts w:hint="eastAsia" w:ascii="宋体" w:hAnsi="宋体"/>
              </w:rPr>
              <w:t>■</w:t>
            </w:r>
            <w:r>
              <w:rPr>
                <w:rFonts w:hint="eastAsia"/>
              </w:rPr>
              <w:t>标语</w:t>
            </w:r>
            <w:r>
              <w:rPr>
                <w:rFonts w:hint="eastAsia"/>
              </w:rPr>
              <w:sym w:font="Wingdings 2" w:char="00A3"/>
            </w:r>
            <w:r>
              <w:rPr>
                <w:rFonts w:hint="eastAsia"/>
              </w:rPr>
              <w:t>展板</w:t>
            </w:r>
            <w:r>
              <w:rPr>
                <w:rFonts w:hint="eastAsia"/>
              </w:rPr>
              <w:sym w:font="Wingdings 2" w:char="00A3"/>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组织已建立了文件化的质量管理体系。对自编文件的编制、审批、发放、变更和作废进行了控制。</w:t>
            </w:r>
            <w:r>
              <w:rPr>
                <w:rFonts w:hint="eastAsia" w:ascii="宋体" w:hAnsi="宋体"/>
              </w:rPr>
              <w:t>■</w:t>
            </w:r>
            <w:r>
              <w:rPr>
                <w:rFonts w:hint="eastAsia"/>
              </w:rPr>
              <w:t>体系文件受控</w:t>
            </w:r>
            <w:r>
              <w:rPr>
                <w:rFonts w:hint="eastAsia"/>
              </w:rPr>
              <w:sym w:font="Wingdings 2" w:char="00A3"/>
            </w:r>
            <w:r>
              <w:rPr>
                <w:rFonts w:hint="eastAsia"/>
              </w:rPr>
              <w:t>体系文件基本受控，存在问题：</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rPr>
                <w:color w:val="FF0000"/>
              </w:rPr>
            </w:pPr>
            <w:r>
              <w:rPr>
                <w:rFonts w:hint="eastAsia"/>
                <w:color w:val="FF0000"/>
              </w:rPr>
              <w:t>□法律法规获取充分，□法律法规获取有遗漏，缺少：</w:t>
            </w:r>
          </w:p>
          <w:p>
            <w:pPr>
              <w:shd w:val="clear" w:color="auto" w:fill="C7DAF1" w:themeFill="text2" w:themeFillTint="32"/>
            </w:pP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ascii="宋体" w:hAnsi="宋体"/>
              </w:rPr>
              <w:t>■</w:t>
            </w:r>
            <w:r>
              <w:rPr>
                <w:rFonts w:hint="eastAsia"/>
              </w:rPr>
              <w:t>工艺流程图</w:t>
            </w:r>
            <w:r>
              <w:rPr>
                <w:rFonts w:hint="eastAsia" w:ascii="宋体" w:hAnsi="宋体"/>
              </w:rPr>
              <w:t>■</w:t>
            </w:r>
            <w:r>
              <w:rPr>
                <w:rFonts w:hint="eastAsia"/>
              </w:rPr>
              <w:t>作业文件</w:t>
            </w:r>
            <w:r>
              <w:rPr>
                <w:rFonts w:hint="eastAsia" w:ascii="宋体" w:hAnsi="宋体"/>
              </w:rPr>
              <w:t>■</w:t>
            </w:r>
            <w:r>
              <w:rPr>
                <w:rFonts w:hint="eastAsia"/>
              </w:rPr>
              <w:t>检测计划</w:t>
            </w:r>
            <w:r>
              <w:rPr>
                <w:rFonts w:hint="eastAsia" w:ascii="Wingdings" w:hAnsi="Wingdings"/>
              </w:rPr>
              <w:t>¨</w:t>
            </w:r>
            <w:r>
              <w:rPr>
                <w:rFonts w:hint="eastAsia"/>
              </w:rPr>
              <w:t>接收准则</w:t>
            </w:r>
            <w:r>
              <w:rPr>
                <w:rFonts w:hint="eastAsia" w:ascii="Wingdings" w:hAnsi="Wingdings"/>
              </w:rPr>
              <w:t>¨</w:t>
            </w:r>
            <w:r>
              <w:rPr>
                <w:rFonts w:hint="eastAsia"/>
              </w:rPr>
              <w:t>外包控制要求</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产品和服务要求为：</w:t>
            </w:r>
            <w:r>
              <w:rPr>
                <w:rFonts w:hint="eastAsia"/>
              </w:rPr>
              <w:sym w:font="Wingdings 2" w:char="00A3"/>
            </w:r>
            <w:r>
              <w:rPr>
                <w:rFonts w:hint="eastAsia"/>
              </w:rPr>
              <w:t>外来标准</w:t>
            </w:r>
            <w:r>
              <w:rPr>
                <w:rFonts w:hint="eastAsia"/>
              </w:rPr>
              <w:sym w:font="Wingdings 2" w:char="00A3"/>
            </w:r>
            <w:r>
              <w:rPr>
                <w:rFonts w:hint="eastAsia"/>
              </w:rPr>
              <w:t>企业标准</w:t>
            </w:r>
            <w:r>
              <w:rPr>
                <w:rFonts w:hint="eastAsia" w:ascii="宋体" w:hAnsi="宋体"/>
              </w:rPr>
              <w:t>■</w:t>
            </w:r>
            <w:r>
              <w:rPr>
                <w:rFonts w:hint="eastAsia"/>
              </w:rPr>
              <w:t>顾客要求</w:t>
            </w:r>
            <w:r>
              <w:rPr>
                <w:rFonts w:hint="eastAsia"/>
              </w:rPr>
              <w:sym w:font="Wingdings 2" w:char="00A3"/>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u w:val="single"/>
              </w:rPr>
              <w:t>（</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ascii="宋体" w:hAnsi="宋体"/>
              </w:rPr>
              <w:t>■</w:t>
            </w:r>
            <w:r>
              <w:rPr>
                <w:rFonts w:hint="eastAsia"/>
              </w:rPr>
              <w:t>原材料采购</w:t>
            </w:r>
            <w:r>
              <w:rPr>
                <w:rFonts w:hint="eastAsia" w:ascii="Wingdings" w:hAnsi="Wingdings"/>
              </w:rPr>
              <w:t>¨</w:t>
            </w:r>
            <w:r>
              <w:rPr>
                <w:rFonts w:hint="eastAsia"/>
              </w:rPr>
              <w:t>委托加工</w:t>
            </w:r>
            <w:r>
              <w:rPr>
                <w:rFonts w:hint="eastAsia" w:ascii="宋体" w:hAnsi="宋体"/>
              </w:rPr>
              <w:t>■</w:t>
            </w:r>
            <w:r>
              <w:rPr>
                <w:rFonts w:hint="eastAsia"/>
              </w:rPr>
              <w:t>顾客要求</w:t>
            </w:r>
            <w:r>
              <w:rPr>
                <w:rFonts w:hint="eastAsia"/>
              </w:rPr>
              <w:sym w:font="Wingdings 2" w:char="00A3"/>
            </w:r>
            <w:r>
              <w:rPr>
                <w:rFonts w:hint="eastAsia"/>
              </w:rPr>
              <w:t>运输</w:t>
            </w:r>
            <w:r>
              <w:rPr>
                <w:rFonts w:hint="eastAsia"/>
              </w:rPr>
              <w:sym w:font="Wingdings 2" w:char="00A3"/>
            </w:r>
            <w:r>
              <w:rPr>
                <w:rFonts w:hint="eastAsia"/>
              </w:rPr>
              <w:t>其他</w:t>
            </w:r>
          </w:p>
          <w:p>
            <w:pPr>
              <w:shd w:val="clear" w:color="auto" w:fill="C7DAF1" w:themeFill="text2" w:themeFillTint="32"/>
              <w:jc w:val="left"/>
            </w:pPr>
            <w:r>
              <w:rPr>
                <w:rFonts w:hint="eastAsia"/>
              </w:rPr>
              <w:t>提供给外部供方的信息</w:t>
            </w:r>
            <w:r>
              <w:rPr>
                <w:rFonts w:hint="eastAsia" w:ascii="宋体" w:hAnsi="宋体"/>
              </w:rPr>
              <w:t>■</w:t>
            </w:r>
            <w:r>
              <w:rPr>
                <w:rFonts w:hint="eastAsia"/>
              </w:rPr>
              <w:t>符合要求</w:t>
            </w:r>
            <w:r>
              <w:rPr>
                <w:rFonts w:hint="eastAsia"/>
              </w:rPr>
              <w:sym w:font="Wingdings 2" w:char="00A3"/>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r>
                    <w:rPr>
                      <w:rFonts w:hint="eastAsia"/>
                    </w:rPr>
                    <w:t>产品/服务名称</w:t>
                  </w:r>
                </w:p>
              </w:tc>
              <w:tc>
                <w:tcPr>
                  <w:tcW w:w="3665"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rPr>
                      <w:rFonts w:hint="eastAsia"/>
                    </w:rPr>
                  </w:pPr>
                  <w:r>
                    <w:rPr>
                      <w:rFonts w:hint="eastAsia"/>
                    </w:rPr>
                    <w:t>电动摩托车</w:t>
                  </w:r>
                </w:p>
              </w:tc>
              <w:tc>
                <w:tcPr>
                  <w:tcW w:w="3665" w:type="dxa"/>
                </w:tcPr>
                <w:p>
                  <w:pPr>
                    <w:shd w:val="clear" w:color="auto" w:fill="C7DAF1" w:themeFill="text2" w:themeFillTint="32"/>
                    <w:jc w:val="left"/>
                    <w:rPr>
                      <w:rFonts w:hint="eastAsia"/>
                    </w:rPr>
                  </w:pPr>
                  <w:r>
                    <w:rPr>
                      <w:rFonts w:hint="eastAsia"/>
                    </w:rPr>
                    <w:t>总装过程</w:t>
                  </w:r>
                </w:p>
              </w:tc>
              <w:tc>
                <w:tcPr>
                  <w:tcW w:w="3265" w:type="dxa"/>
                </w:tcPr>
                <w:p>
                  <w:pPr>
                    <w:shd w:val="clear" w:color="auto" w:fill="C7DAF1" w:themeFill="text2" w:themeFillTint="32"/>
                    <w:jc w:val="left"/>
                  </w:pPr>
                  <w:r>
                    <w:rPr>
                      <w:rFonts w:hint="eastAsia"/>
                      <w:color w:val="000000"/>
                    </w:rPr>
                    <w:t>紧固力矩、装配间隙、对接部位间隙、方向盘装配自由行程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p>
              </w:tc>
            </w:tr>
          </w:tbl>
          <w:p>
            <w:pPr>
              <w:shd w:val="clear" w:color="auto" w:fill="C7DAF1" w:themeFill="text2" w:themeFillTint="32"/>
              <w:jc w:val="left"/>
            </w:pPr>
          </w:p>
          <w:p>
            <w:pPr>
              <w:shd w:val="clear" w:color="auto" w:fill="C7DAF1" w:themeFill="text2" w:themeFillTint="32"/>
              <w:jc w:val="left"/>
            </w:pPr>
            <w:r>
              <w:rPr>
                <w:rFonts w:hint="eastAsia"/>
              </w:rPr>
              <w:t>需要确认的过程：总装过程，</w:t>
            </w:r>
          </w:p>
          <w:p>
            <w:pPr>
              <w:shd w:val="clear" w:color="auto" w:fill="C7DAF1" w:themeFill="text2" w:themeFillTint="32"/>
              <w:jc w:val="left"/>
            </w:pPr>
            <w:r>
              <w:rPr>
                <w:rFonts w:hint="eastAsia" w:ascii="宋体" w:hAnsi="宋体"/>
              </w:rPr>
              <w:t>■</w:t>
            </w:r>
            <w:r>
              <w:rPr>
                <w:rFonts w:hint="eastAsia"/>
              </w:rPr>
              <w:t>进行了有效的确认</w:t>
            </w:r>
            <w:r>
              <w:rPr>
                <w:rFonts w:hint="eastAsia"/>
              </w:rPr>
              <w:sym w:font="Wingdings 2" w:char="00A3"/>
            </w:r>
            <w:r>
              <w:rPr>
                <w:rFonts w:hint="eastAsia"/>
              </w:rPr>
              <w:t>存在不足，说明。</w:t>
            </w:r>
          </w:p>
          <w:p>
            <w:pPr>
              <w:shd w:val="clear" w:color="auto" w:fill="C7DAF1" w:themeFill="text2" w:themeFillTint="32"/>
              <w:jc w:val="left"/>
            </w:pPr>
          </w:p>
          <w:p>
            <w:pPr>
              <w:shd w:val="clear" w:color="auto" w:fill="C7DAF1" w:themeFill="text2" w:themeFillTint="32"/>
              <w:jc w:val="left"/>
            </w:pPr>
            <w:r>
              <w:rPr>
                <w:rFonts w:hint="eastAsia"/>
              </w:rPr>
              <w:t>对生产和服务提供过程的控制</w:t>
            </w:r>
            <w:r>
              <w:rPr>
                <w:rFonts w:hint="eastAsia" w:ascii="宋体" w:hAnsi="宋体"/>
              </w:rPr>
              <w:t>■</w:t>
            </w:r>
            <w:r>
              <w:rPr>
                <w:rFonts w:hint="eastAsia"/>
              </w:rPr>
              <w:t>符合要求</w:t>
            </w:r>
            <w:r>
              <w:rPr>
                <w:rFonts w:hint="eastAsia"/>
              </w:rPr>
              <w:sym w:font="Wingdings 2" w:char="00A3"/>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rPr>
              <w:sym w:font="Wingdings 2" w:char="0052"/>
            </w:r>
            <w:r>
              <w:rPr>
                <w:rFonts w:hint="eastAsia"/>
              </w:rPr>
              <w:t>标签</w:t>
            </w:r>
            <w:r>
              <w:rPr>
                <w:rFonts w:hint="eastAsia" w:ascii="宋体" w:hAnsi="宋体"/>
              </w:rPr>
              <w:t>■</w:t>
            </w:r>
            <w:r>
              <w:rPr>
                <w:rFonts w:hint="eastAsia"/>
              </w:rPr>
              <w:t>标牌</w:t>
            </w:r>
            <w:r>
              <w:rPr>
                <w:rFonts w:hint="eastAsia"/>
              </w:rPr>
              <w:sym w:font="Wingdings 2" w:char="0052"/>
            </w:r>
            <w:r>
              <w:rPr>
                <w:rFonts w:hint="eastAsia"/>
              </w:rPr>
              <w:t>区域</w:t>
            </w:r>
            <w:r>
              <w:rPr>
                <w:rFonts w:hint="eastAsia"/>
              </w:rPr>
              <w:sym w:font="Wingdings 2" w:char="00A3"/>
            </w:r>
            <w:r>
              <w:rPr>
                <w:rFonts w:hint="eastAsia"/>
              </w:rPr>
              <w:t>容器编号</w:t>
            </w:r>
            <w:r>
              <w:rPr>
                <w:rFonts w:hint="eastAsia"/>
              </w:rPr>
              <w:sym w:font="Wingdings 2" w:char="0052"/>
            </w:r>
            <w:r>
              <w:rPr>
                <w:rFonts w:hint="eastAsia"/>
              </w:rPr>
              <w:t>人员编号</w:t>
            </w:r>
            <w:r>
              <w:rPr>
                <w:rFonts w:hint="eastAsia"/>
              </w:rPr>
              <w:sym w:font="Wingdings 2" w:char="00A3"/>
            </w:r>
            <w:r>
              <w:rPr>
                <w:rFonts w:hint="eastAsia"/>
              </w:rPr>
              <w:t>其他</w:t>
            </w:r>
          </w:p>
          <w:p>
            <w:pPr>
              <w:shd w:val="clear" w:color="auto" w:fill="C7DAF1" w:themeFill="text2" w:themeFillTint="32"/>
              <w:jc w:val="left"/>
            </w:pPr>
            <w:r>
              <w:rPr>
                <w:rFonts w:hint="eastAsia"/>
              </w:rPr>
              <w:t>可追溯性实现：</w:t>
            </w:r>
            <w:r>
              <w:rPr>
                <w:rFonts w:hint="eastAsia" w:ascii="宋体" w:hAnsi="宋体"/>
              </w:rPr>
              <w:t>■</w:t>
            </w:r>
            <w:r>
              <w:rPr>
                <w:rFonts w:hint="eastAsia"/>
              </w:rPr>
              <w:t>符合要求</w:t>
            </w:r>
            <w:r>
              <w:rPr>
                <w:rFonts w:hint="eastAsia"/>
              </w:rPr>
              <w:sym w:font="Wingdings 2" w:char="00A3"/>
            </w:r>
            <w:r>
              <w:rPr>
                <w:rFonts w:hint="eastAsia"/>
              </w:rPr>
              <w:t>存在不足，说明。</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rPr>
                <w:rFonts w:hint="default" w:eastAsia="宋体"/>
                <w:lang w:val="en-US" w:eastAsia="zh-CN"/>
              </w:rPr>
            </w:pPr>
            <w:r>
              <w:rPr>
                <w:rFonts w:hint="eastAsia"/>
              </w:rPr>
              <w:sym w:font="Wingdings 2" w:char="00A3"/>
            </w:r>
            <w:r>
              <w:rPr>
                <w:rFonts w:hint="eastAsia"/>
              </w:rPr>
              <w:t>原材料</w:t>
            </w:r>
            <w:r>
              <w:rPr>
                <w:rFonts w:hint="eastAsia"/>
              </w:rPr>
              <w:sym w:font="Wingdings 2" w:char="00A3"/>
            </w:r>
            <w:r>
              <w:rPr>
                <w:rFonts w:hint="eastAsia"/>
              </w:rPr>
              <w:t>设备</w:t>
            </w:r>
            <w:r>
              <w:rPr>
                <w:rFonts w:hint="eastAsia"/>
              </w:rPr>
              <w:sym w:font="Wingdings 2" w:char="00A3"/>
            </w:r>
            <w:r>
              <w:rPr>
                <w:rFonts w:hint="eastAsia"/>
              </w:rPr>
              <w:t>检测设备</w:t>
            </w:r>
            <w:r>
              <w:rPr>
                <w:rFonts w:hint="eastAsia"/>
              </w:rPr>
              <w:sym w:font="Wingdings 2" w:char="0052"/>
            </w:r>
            <w:r>
              <w:rPr>
                <w:rFonts w:hint="eastAsia"/>
              </w:rPr>
              <w:t>图纸</w:t>
            </w:r>
            <w:r>
              <w:rPr>
                <w:rFonts w:hint="eastAsia"/>
              </w:rPr>
              <w:sym w:font="Wingdings 2" w:char="00A3"/>
            </w:r>
            <w:r>
              <w:rPr>
                <w:rFonts w:hint="eastAsia"/>
              </w:rPr>
              <w:t>配方</w:t>
            </w:r>
            <w:r>
              <w:rPr>
                <w:rFonts w:hint="eastAsia"/>
              </w:rPr>
              <w:sym w:font="Wingdings 2" w:char="00A3"/>
            </w:r>
            <w:r>
              <w:rPr>
                <w:rFonts w:hint="eastAsia"/>
              </w:rPr>
              <w:t>个人信息</w:t>
            </w:r>
            <w:r>
              <w:rPr>
                <w:rFonts w:hint="eastAsia"/>
              </w:rPr>
              <w:sym w:font="Wingdings 2" w:char="0052"/>
            </w:r>
            <w:r>
              <w:rPr>
                <w:rFonts w:hint="eastAsia"/>
              </w:rPr>
              <w:t>其他</w:t>
            </w:r>
            <w:r>
              <w:rPr>
                <w:rFonts w:hint="eastAsia"/>
                <w:lang w:val="en-US" w:eastAsia="zh-CN"/>
              </w:rPr>
              <w:t xml:space="preserve">:技术要求等； </w:t>
            </w:r>
          </w:p>
          <w:p>
            <w:pPr>
              <w:shd w:val="clear" w:color="auto" w:fill="C7DAF1" w:themeFill="text2" w:themeFillTint="32"/>
              <w:jc w:val="left"/>
            </w:pPr>
            <w:r>
              <w:rPr>
                <w:rFonts w:hint="eastAsia"/>
              </w:rPr>
              <w:t>顾客或外部供方财产控制：</w:t>
            </w:r>
            <w:r>
              <w:rPr>
                <w:rFonts w:hint="eastAsia"/>
              </w:rPr>
              <w:sym w:font="Wingdings 2" w:char="0052"/>
            </w:r>
            <w:r>
              <w:rPr>
                <w:rFonts w:hint="eastAsia"/>
              </w:rPr>
              <w:t>符合要求</w:t>
            </w:r>
            <w:r>
              <w:rPr>
                <w:rFonts w:hint="eastAsia"/>
              </w:rPr>
              <w:sym w:font="Wingdings 2" w:char="00A3"/>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组织应在生产和服务提供期间对输出进行必要防护，以确保符合要求。</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ascii="宋体" w:hAnsi="宋体"/>
              </w:rPr>
              <w:t>■</w:t>
            </w:r>
            <w:r>
              <w:rPr>
                <w:rFonts w:hint="eastAsia"/>
              </w:rPr>
              <w:t>符合要求</w:t>
            </w:r>
            <w:r>
              <w:rPr>
                <w:rFonts w:hint="eastAsia"/>
              </w:rPr>
              <w:sym w:font="Wingdings 2" w:char="00A3"/>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组织应满足与产品和服务相关的交付后活动的要求。</w:t>
            </w:r>
          </w:p>
          <w:p>
            <w:pPr>
              <w:shd w:val="clear" w:color="auto" w:fill="C7DAF1" w:themeFill="text2" w:themeFillTint="32"/>
            </w:pPr>
            <w:r>
              <w:rPr>
                <w:rFonts w:hint="eastAsia"/>
              </w:rPr>
              <w:t>目前交付后活动：</w:t>
            </w:r>
            <w:r>
              <w:rPr>
                <w:rFonts w:hint="eastAsia" w:ascii="宋体" w:hAnsi="宋体"/>
              </w:rPr>
              <w:t>■</w:t>
            </w:r>
            <w:r>
              <w:rPr>
                <w:rFonts w:hint="eastAsia"/>
              </w:rPr>
              <w:t>三包</w:t>
            </w:r>
            <w:r>
              <w:rPr>
                <w:rFonts w:hint="eastAsia" w:ascii="宋体" w:hAnsi="宋体"/>
              </w:rPr>
              <w:t>■</w:t>
            </w:r>
            <w:r>
              <w:rPr>
                <w:rFonts w:hint="eastAsia"/>
              </w:rPr>
              <w:t>维修</w:t>
            </w:r>
            <w:r>
              <w:rPr>
                <w:rFonts w:hint="eastAsia" w:ascii="Wingdings" w:hAnsi="Wingdings"/>
              </w:rPr>
              <w:t>¨</w:t>
            </w:r>
            <w:r>
              <w:rPr>
                <w:rFonts w:hint="eastAsia"/>
              </w:rPr>
              <w:t>赔偿</w:t>
            </w:r>
            <w:r>
              <w:rPr>
                <w:rFonts w:hint="eastAsia" w:ascii="Wingdings" w:hAnsi="Wingdings"/>
              </w:rPr>
              <w:t>¨</w:t>
            </w:r>
            <w:r>
              <w:rPr>
                <w:rFonts w:hint="eastAsia"/>
              </w:rPr>
              <w:t>道歉</w:t>
            </w:r>
            <w:r>
              <w:rPr>
                <w:rFonts w:hint="eastAsia" w:ascii="Wingdings" w:hAnsi="Wingdings"/>
              </w:rPr>
              <w:t>¨</w:t>
            </w:r>
            <w:r>
              <w:rPr>
                <w:rFonts w:hint="eastAsia"/>
              </w:rPr>
              <w:t>最终处置</w:t>
            </w:r>
            <w:r>
              <w:rPr>
                <w:rFonts w:hint="eastAsia" w:ascii="Wingdings" w:hAnsi="Wingdings"/>
              </w:rPr>
              <w:t>¨</w:t>
            </w:r>
            <w:r>
              <w:rPr>
                <w:rFonts w:hint="eastAsia"/>
              </w:rPr>
              <w:t>其他</w:t>
            </w:r>
          </w:p>
          <w:p>
            <w:pPr>
              <w:shd w:val="clear" w:color="auto" w:fill="C7DAF1" w:themeFill="text2" w:themeFillTint="32"/>
            </w:pPr>
            <w:r>
              <w:rPr>
                <w:rFonts w:hint="eastAsia"/>
              </w:rPr>
              <w:t>交付后活动：</w:t>
            </w:r>
            <w:r>
              <w:rPr>
                <w:rFonts w:hint="eastAsia" w:ascii="宋体" w:hAnsi="宋体"/>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组织对生产和服务提供的更改进行必要的评审和控制，以确保持续地符合要求。</w:t>
            </w:r>
          </w:p>
          <w:p>
            <w:pPr>
              <w:shd w:val="clear" w:color="auto" w:fill="C7DAF1" w:themeFill="text2" w:themeFillTint="32"/>
            </w:pPr>
            <w:r>
              <w:rPr>
                <w:rFonts w:hint="eastAsia"/>
              </w:rPr>
              <w:t>已发生的更改包括：</w:t>
            </w:r>
            <w:r>
              <w:rPr>
                <w:rFonts w:hint="eastAsia"/>
              </w:rPr>
              <w:sym w:font="Wingdings 2" w:char="00A3"/>
            </w:r>
            <w:r>
              <w:rPr>
                <w:rFonts w:hint="eastAsia"/>
              </w:rPr>
              <w:t>重要原材料</w:t>
            </w:r>
            <w:r>
              <w:rPr>
                <w:rFonts w:hint="eastAsia"/>
              </w:rPr>
              <w:sym w:font="Wingdings 2" w:char="00A3"/>
            </w:r>
            <w:r>
              <w:rPr>
                <w:rFonts w:hint="eastAsia"/>
              </w:rPr>
              <w:t>设备</w:t>
            </w:r>
            <w:r>
              <w:rPr>
                <w:rFonts w:hint="eastAsia"/>
              </w:rPr>
              <w:sym w:font="Wingdings 2" w:char="00A3"/>
            </w:r>
            <w:r>
              <w:rPr>
                <w:rFonts w:hint="eastAsia"/>
              </w:rPr>
              <w:t>检测设备</w:t>
            </w:r>
            <w:r>
              <w:rPr>
                <w:rFonts w:hint="eastAsia"/>
              </w:rPr>
              <w:sym w:font="Wingdings 2" w:char="00A3"/>
            </w:r>
            <w:r>
              <w:rPr>
                <w:rFonts w:hint="eastAsia"/>
              </w:rPr>
              <w:t>图纸</w:t>
            </w:r>
            <w:r>
              <w:rPr>
                <w:rFonts w:hint="eastAsia" w:ascii="宋体" w:hAnsi="宋体"/>
              </w:rPr>
              <w:t>■</w:t>
            </w:r>
            <w:r>
              <w:rPr>
                <w:rFonts w:hint="eastAsia"/>
              </w:rPr>
              <w:t>工艺</w:t>
            </w:r>
            <w:r>
              <w:rPr>
                <w:rFonts w:hint="eastAsia"/>
              </w:rPr>
              <w:sym w:font="Wingdings 2" w:char="00A3"/>
            </w:r>
            <w:r>
              <w:rPr>
                <w:rFonts w:hint="eastAsia"/>
              </w:rPr>
              <w:t>加工场所</w:t>
            </w:r>
            <w:r>
              <w:rPr>
                <w:rFonts w:hint="eastAsia"/>
              </w:rPr>
              <w:sym w:font="Wingdings 2" w:char="00A3"/>
            </w:r>
            <w:r>
              <w:rPr>
                <w:rFonts w:hint="eastAsia"/>
              </w:rPr>
              <w:t>其他</w:t>
            </w:r>
          </w:p>
          <w:p>
            <w:pPr>
              <w:shd w:val="clear" w:color="auto" w:fill="C7DAF1" w:themeFill="text2" w:themeFillTint="32"/>
            </w:pPr>
            <w:r>
              <w:rPr>
                <w:rFonts w:hint="eastAsia"/>
              </w:rPr>
              <w:t>变更控制：</w:t>
            </w:r>
            <w:r>
              <w:rPr>
                <w:rFonts w:hint="eastAsia" w:ascii="宋体" w:hAnsi="宋体"/>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组织在适当阶段实施策划的安排，以验证产品和服务的要求已得到满足。</w:t>
            </w:r>
          </w:p>
          <w:p>
            <w:pPr>
              <w:shd w:val="clear" w:color="auto" w:fill="C7DAF1" w:themeFill="text2" w:themeFillTint="32"/>
            </w:pPr>
            <w:r>
              <w:rPr>
                <w:rFonts w:hint="eastAsia"/>
              </w:rPr>
              <w:t>实施了</w:t>
            </w:r>
            <w:r>
              <w:rPr>
                <w:rFonts w:hint="eastAsia" w:ascii="宋体" w:hAnsi="宋体"/>
              </w:rPr>
              <w:t>■</w:t>
            </w:r>
            <w:r>
              <w:rPr>
                <w:rFonts w:hint="eastAsia"/>
              </w:rPr>
              <w:t>进货检验</w:t>
            </w:r>
            <w:r>
              <w:rPr>
                <w:rFonts w:hint="eastAsia" w:ascii="Wingdings" w:hAnsi="Wingdings"/>
              </w:rPr>
              <w:t>¨</w:t>
            </w:r>
            <w:r>
              <w:rPr>
                <w:rFonts w:hint="eastAsia"/>
              </w:rPr>
              <w:t>首件检验</w:t>
            </w:r>
            <w:r>
              <w:rPr>
                <w:rFonts w:hint="eastAsia" w:ascii="宋体" w:hAnsi="宋体"/>
              </w:rPr>
              <w:t>■</w:t>
            </w:r>
            <w:r>
              <w:rPr>
                <w:rFonts w:hint="eastAsia"/>
              </w:rPr>
              <w:t>过程检验</w:t>
            </w:r>
            <w:r>
              <w:rPr>
                <w:rFonts w:hint="eastAsia" w:ascii="宋体" w:hAnsi="宋体"/>
              </w:rPr>
              <w:t>■</w:t>
            </w:r>
            <w:r>
              <w:rPr>
                <w:rFonts w:hint="eastAsia"/>
              </w:rPr>
              <w:t>最终检验</w:t>
            </w:r>
            <w:r>
              <w:rPr>
                <w:rFonts w:hint="eastAsia" w:ascii="Wingdings" w:hAnsi="Wingdings"/>
              </w:rPr>
              <w:t>¨</w:t>
            </w:r>
            <w:r>
              <w:rPr>
                <w:rFonts w:hint="eastAsia"/>
              </w:rPr>
              <w:t>型式检验</w:t>
            </w:r>
            <w:r>
              <w:rPr>
                <w:rFonts w:hint="eastAsia" w:ascii="Wingdings" w:hAnsi="Wingdings"/>
              </w:rPr>
              <w:t>¨</w:t>
            </w:r>
            <w:r>
              <w:rPr>
                <w:rFonts w:hint="eastAsia"/>
              </w:rPr>
              <w:t>其他</w:t>
            </w:r>
          </w:p>
          <w:p>
            <w:pPr>
              <w:shd w:val="clear" w:color="auto" w:fill="C7DAF1" w:themeFill="text2" w:themeFillTint="32"/>
            </w:pPr>
            <w:r>
              <w:rPr>
                <w:rFonts w:hint="eastAsia"/>
              </w:rPr>
              <w:t>《型式检验报告》，如：。</w:t>
            </w:r>
            <w:bookmarkStart w:id="32" w:name="_GoBack"/>
            <w:bookmarkEnd w:id="32"/>
          </w:p>
          <w:p>
            <w:pPr>
              <w:shd w:val="clear" w:color="auto" w:fill="C7DAF1" w:themeFill="text2" w:themeFillTint="32"/>
            </w:pPr>
            <w:r>
              <w:rPr>
                <w:rFonts w:hint="eastAsia"/>
              </w:rPr>
              <w:t>产品检验/服务放行：</w:t>
            </w:r>
            <w:r>
              <w:rPr>
                <w:rFonts w:hint="eastAsia" w:ascii="宋体" w:hAnsi="宋体"/>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宋体" w:hAnsi="宋体"/>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宋体" w:hAnsi="宋体"/>
              </w:rPr>
              <w:t>■</w:t>
            </w:r>
            <w:r>
              <w:rPr>
                <w:rFonts w:hint="eastAsia"/>
              </w:rPr>
              <w:t>顾客调查</w:t>
            </w:r>
            <w:r>
              <w:rPr>
                <w:rFonts w:hint="eastAsia" w:ascii="宋体" w:hAnsi="宋体"/>
              </w:rPr>
              <w:t>■</w:t>
            </w:r>
            <w:r>
              <w:rPr>
                <w:rFonts w:hint="eastAsia"/>
              </w:rPr>
              <w:t>顾客对交付产品或服务的反馈</w:t>
            </w:r>
            <w:r>
              <w:rPr>
                <w:rFonts w:hint="eastAsia" w:ascii="Wingdings" w:hAnsi="Wingdings"/>
              </w:rPr>
              <w:t>¨</w:t>
            </w:r>
            <w:r>
              <w:rPr>
                <w:rFonts w:hint="eastAsia"/>
              </w:rPr>
              <w:t>顾客座谈</w:t>
            </w:r>
            <w:r>
              <w:rPr>
                <w:rFonts w:hint="eastAsia" w:ascii="Wingdings" w:hAnsi="Wingdings"/>
              </w:rPr>
              <w:t>¨</w:t>
            </w:r>
            <w:r>
              <w:rPr>
                <w:rFonts w:hint="eastAsia"/>
              </w:rPr>
              <w:t>市场占有率分析</w:t>
            </w:r>
            <w:r>
              <w:rPr>
                <w:rFonts w:hint="eastAsia" w:ascii="Wingdings" w:hAnsi="Wingdings"/>
              </w:rPr>
              <w:t>¨</w:t>
            </w:r>
            <w:r>
              <w:rPr>
                <w:rFonts w:hint="eastAsia"/>
              </w:rPr>
              <w:t>顾客赞扬</w:t>
            </w:r>
          </w:p>
          <w:p>
            <w:pPr>
              <w:shd w:val="clear" w:color="auto" w:fill="C7DAF1" w:themeFill="text2" w:themeFillTint="32"/>
            </w:pPr>
            <w:r>
              <w:rPr>
                <w:rFonts w:hint="eastAsia" w:ascii="Wingdings" w:hAnsi="Wingdings"/>
              </w:rPr>
              <w:t>¨</w:t>
            </w:r>
            <w:r>
              <w:rPr>
                <w:rFonts w:hint="eastAsia"/>
              </w:rPr>
              <w:t>担保索赔和</w:t>
            </w:r>
            <w:r>
              <w:rPr>
                <w:rFonts w:hint="eastAsia" w:ascii="Wingdings" w:hAnsi="Wingdings"/>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通过年度策划于2</w:t>
            </w:r>
            <w:r>
              <w:t>022</w:t>
            </w:r>
            <w:r>
              <w:rPr>
                <w:rFonts w:hint="eastAsia"/>
              </w:rPr>
              <w:t>年1月1</w:t>
            </w:r>
            <w:r>
              <w:t>1</w:t>
            </w:r>
            <w:r>
              <w:rPr>
                <w:rFonts w:hint="eastAsia"/>
              </w:rPr>
              <w:t>日实施了质量管理体系内部审核，对质量管理体系的符合性和有效性进行了审核。内审发现的项不符合在本次审核前已完成整改。在公司内完成的这些审核是可信的。</w:t>
            </w: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hint="eastAsia" w:ascii="Wingdings" w:hAnsi="Wingdings"/>
              </w:rPr>
              <w:t>¨</w:t>
            </w:r>
            <w:r>
              <w:rPr>
                <w:rFonts w:hint="eastAsia"/>
              </w:rPr>
              <w:t>内审贯穿了多场所/临时现场，内审的验证结论是正面的。管理者代表相应的职权覆盖了所有的场所。）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最高管理者已按策划的时间间隔，在2</w:t>
            </w:r>
            <w:r>
              <w:t>022</w:t>
            </w:r>
            <w:r>
              <w:rPr>
                <w:rFonts w:hint="eastAsia"/>
              </w:rPr>
              <w:t>年1月1</w:t>
            </w:r>
            <w:r>
              <w:t>8</w:t>
            </w:r>
            <w:r>
              <w:rPr>
                <w:rFonts w:hint="eastAsia"/>
              </w:rPr>
              <w:t>日对组织的质量管理体系进行了评审，以确保其持续的适宜性、充分性和有效性；管理评审输入、输出均按要求提供。并对提出的改进措施进行了落实。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rPr>
              <w:t>¨</w:t>
            </w:r>
            <w:r>
              <w:rPr>
                <w:rFonts w:hint="eastAsia"/>
              </w:rPr>
              <w:t>不合格产品/服务</w:t>
            </w:r>
            <w:r>
              <w:rPr>
                <w:rFonts w:hint="eastAsia" w:ascii="Wingdings" w:hAnsi="Wingdings"/>
              </w:rPr>
              <w:t>¨</w:t>
            </w:r>
            <w:r>
              <w:rPr>
                <w:rFonts w:hint="eastAsia"/>
              </w:rPr>
              <w:t>自我验证的结果</w:t>
            </w:r>
            <w:r>
              <w:rPr>
                <w:rFonts w:hint="eastAsia" w:ascii="Wingdings" w:hAnsi="Wingdings"/>
              </w:rPr>
              <w:t>¨</w:t>
            </w:r>
            <w:r>
              <w:rPr>
                <w:rFonts w:hint="eastAsia"/>
              </w:rPr>
              <w:t>顾客投诉</w:t>
            </w:r>
            <w:r>
              <w:rPr>
                <w:rFonts w:hint="eastAsia" w:ascii="Wingdings" w:hAnsi="Wingdings"/>
              </w:rPr>
              <w:t>¨</w:t>
            </w:r>
            <w:r>
              <w:rPr>
                <w:rFonts w:hint="eastAsia"/>
              </w:rPr>
              <w:t>顾客满意调查</w:t>
            </w:r>
          </w:p>
          <w:p>
            <w:pPr>
              <w:shd w:val="clear" w:color="auto" w:fill="C7DAF1" w:themeFill="text2" w:themeFillTint="32"/>
            </w:pPr>
            <w:r>
              <w:rPr>
                <w:rFonts w:hint="eastAsia" w:ascii="宋体" w:hAnsi="宋体"/>
              </w:rPr>
              <w:t>■</w:t>
            </w:r>
            <w:r>
              <w:rPr>
                <w:rFonts w:hint="eastAsia"/>
              </w:rPr>
              <w:t>内审不符合项</w:t>
            </w:r>
            <w:r>
              <w:rPr>
                <w:rFonts w:hint="eastAsia" w:ascii="Wingdings" w:hAnsi="Wingdings"/>
              </w:rPr>
              <w:t>¨</w:t>
            </w:r>
            <w:r>
              <w:rPr>
                <w:rFonts w:hint="eastAsia"/>
              </w:rPr>
              <w:t>外审不符合项</w:t>
            </w:r>
            <w:r>
              <w:rPr>
                <w:rFonts w:hint="eastAsia" w:ascii="宋体" w:hAnsi="宋体"/>
              </w:rPr>
              <w:t>■</w:t>
            </w:r>
            <w:r>
              <w:rPr>
                <w:rFonts w:hint="eastAsia"/>
              </w:rPr>
              <w:t>管理评审</w:t>
            </w:r>
            <w:r>
              <w:rPr>
                <w:rFonts w:hint="eastAsia" w:ascii="Wingdings" w:hAnsi="Wingdings"/>
              </w:rPr>
              <w:t>¨</w:t>
            </w:r>
            <w:r>
              <w:rPr>
                <w:rFonts w:hint="eastAsia"/>
              </w:rPr>
              <w:t>目标统计分析结果</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组织持续改进了质量管理体系的适宜性、充分性和有效性。</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8"/>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tcPr>
          <w:p>
            <w:pPr>
              <w:shd w:val="clear" w:color="auto" w:fill="C7DAF1" w:themeFill="text2" w:themeFillTint="32"/>
              <w:rPr>
                <w:lang w:eastAsia="ja-JP"/>
              </w:rPr>
            </w:pPr>
            <w:r>
              <w:rPr>
                <w:rFonts w:hint="eastAsia"/>
                <w:lang w:val="en-US" w:eastAsia="zh-CN"/>
              </w:rPr>
              <w:t>1</w:t>
            </w:r>
          </w:p>
        </w:tc>
        <w:tc>
          <w:tcPr>
            <w:tcW w:w="650" w:type="dxa"/>
          </w:tcPr>
          <w:p>
            <w:pPr>
              <w:shd w:val="clear" w:color="auto" w:fill="C7DAF1" w:themeFill="text2" w:themeFillTint="32"/>
              <w:rPr>
                <w:lang w:eastAsia="ja-JP"/>
              </w:rPr>
            </w:pPr>
            <w:r>
              <w:rPr>
                <w:rFonts w:hint="eastAsia"/>
                <w:lang w:val="en-US" w:eastAsia="zh-CN"/>
              </w:rPr>
              <w:t>1</w:t>
            </w:r>
          </w:p>
        </w:tc>
        <w:tc>
          <w:tcPr>
            <w:tcW w:w="649" w:type="dxa"/>
          </w:tcPr>
          <w:p>
            <w:pPr>
              <w:shd w:val="clear" w:color="auto" w:fill="C7DAF1" w:themeFill="text2" w:themeFillTint="32"/>
              <w:rPr>
                <w:lang w:eastAsia="ja-JP"/>
              </w:rPr>
            </w:pPr>
            <w:r>
              <w:rPr>
                <w:rFonts w:hint="eastAsia"/>
                <w:lang w:val="en-US" w:eastAsia="zh-CN"/>
              </w:rPr>
              <w:t>1</w:t>
            </w:r>
          </w:p>
        </w:tc>
        <w:tc>
          <w:tcPr>
            <w:tcW w:w="650" w:type="dxa"/>
          </w:tcPr>
          <w:p>
            <w:pPr>
              <w:shd w:val="clear" w:color="auto" w:fill="C7DAF1" w:themeFill="text2" w:themeFillTint="32"/>
              <w:rPr>
                <w:lang w:eastAsia="ja-JP"/>
              </w:rPr>
            </w:pPr>
            <w:r>
              <w:rPr>
                <w:rFonts w:hint="eastAsia"/>
                <w:lang w:val="en-US" w:eastAsia="zh-CN"/>
              </w:rPr>
              <w:t>1</w:t>
            </w:r>
          </w:p>
        </w:tc>
        <w:tc>
          <w:tcPr>
            <w:tcW w:w="650" w:type="dxa"/>
          </w:tcPr>
          <w:p>
            <w:pPr>
              <w:shd w:val="clear" w:color="auto" w:fill="C7DAF1" w:themeFill="text2" w:themeFillTint="32"/>
              <w:rPr>
                <w:lang w:eastAsia="ja-JP"/>
              </w:rPr>
            </w:pPr>
            <w:r>
              <w:rPr>
                <w:rFonts w:hint="eastAsia"/>
                <w:lang w:val="en-US" w:eastAsia="zh-CN"/>
              </w:rPr>
              <w:t>1</w:t>
            </w:r>
          </w:p>
        </w:tc>
        <w:tc>
          <w:tcPr>
            <w:tcW w:w="649" w:type="dxa"/>
          </w:tcPr>
          <w:p>
            <w:pPr>
              <w:shd w:val="clear" w:color="auto" w:fill="C7DAF1" w:themeFill="text2" w:themeFillTint="32"/>
              <w:rPr>
                <w:lang w:eastAsia="ja-JP"/>
              </w:rPr>
            </w:pPr>
            <w:r>
              <w:rPr>
                <w:rFonts w:hint="eastAsia"/>
                <w:lang w:val="en-US" w:eastAsia="zh-CN"/>
              </w:rPr>
              <w:t>1</w:t>
            </w:r>
          </w:p>
        </w:tc>
        <w:tc>
          <w:tcPr>
            <w:tcW w:w="650" w:type="dxa"/>
          </w:tcPr>
          <w:p>
            <w:pPr>
              <w:shd w:val="clear" w:color="auto" w:fill="C7DAF1" w:themeFill="text2" w:themeFillTint="32"/>
              <w:rPr>
                <w:lang w:eastAsia="ja-JP"/>
              </w:rPr>
            </w:pPr>
            <w:r>
              <w:rPr>
                <w:rFonts w:hint="eastAsia"/>
                <w:lang w:val="en-US" w:eastAsia="zh-CN"/>
              </w:rPr>
              <w:t>1</w:t>
            </w:r>
          </w:p>
        </w:tc>
        <w:tc>
          <w:tcPr>
            <w:tcW w:w="650" w:type="dxa"/>
          </w:tcPr>
          <w:p>
            <w:pPr>
              <w:shd w:val="clear" w:color="auto" w:fill="C7DAF1" w:themeFill="text2" w:themeFillTint="32"/>
              <w:rPr>
                <w:lang w:eastAsia="ja-JP"/>
              </w:rPr>
            </w:pPr>
            <w:r>
              <w:rPr>
                <w:rFonts w:hint="eastAsia"/>
                <w:lang w:val="en-US" w:eastAsia="zh-CN"/>
              </w:rPr>
              <w:t>1</w:t>
            </w:r>
          </w:p>
        </w:tc>
        <w:tc>
          <w:tcPr>
            <w:tcW w:w="649" w:type="dxa"/>
          </w:tcPr>
          <w:p>
            <w:pPr>
              <w:shd w:val="clear" w:color="auto" w:fill="C7DAF1" w:themeFill="text2" w:themeFillTint="32"/>
              <w:rPr>
                <w:lang w:eastAsia="ja-JP"/>
              </w:rPr>
            </w:pPr>
            <w:r>
              <w:rPr>
                <w:rFonts w:hint="eastAsia"/>
                <w:lang w:val="en-US" w:eastAsia="zh-CN"/>
              </w:rPr>
              <w:t>1</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tcPr>
          <w:p>
            <w:pPr>
              <w:shd w:val="clear" w:color="auto" w:fill="C7DAF1" w:themeFill="text2" w:themeFillTint="32"/>
              <w:rPr>
                <w:rFonts w:hint="eastAsia" w:eastAsia="宋体"/>
                <w:lang w:val="en-US" w:eastAsia="zh-CN"/>
              </w:rPr>
            </w:pPr>
            <w:r>
              <w:rPr>
                <w:rFonts w:hint="eastAsia"/>
                <w:lang w:val="en-US" w:eastAsia="zh-CN"/>
              </w:rPr>
              <w:t>3</w:t>
            </w:r>
          </w:p>
        </w:tc>
        <w:tc>
          <w:tcPr>
            <w:tcW w:w="650" w:type="dxa"/>
          </w:tcPr>
          <w:p>
            <w:pPr>
              <w:shd w:val="clear" w:color="auto" w:fill="C7DAF1" w:themeFill="text2" w:themeFillTint="32"/>
              <w:rPr>
                <w:lang w:eastAsia="ja-JP"/>
              </w:rPr>
            </w:pPr>
            <w:r>
              <w:rPr>
                <w:rFonts w:hint="eastAsia"/>
                <w:lang w:val="en-US" w:eastAsia="zh-CN"/>
              </w:rPr>
              <w:t>1</w:t>
            </w:r>
          </w:p>
        </w:tc>
        <w:tc>
          <w:tcPr>
            <w:tcW w:w="650" w:type="dxa"/>
          </w:tcPr>
          <w:p>
            <w:pPr>
              <w:shd w:val="clear" w:color="auto" w:fill="C7DAF1" w:themeFill="text2" w:themeFillTint="32"/>
              <w:rPr>
                <w:lang w:eastAsia="ja-JP"/>
              </w:rPr>
            </w:pPr>
            <w:r>
              <w:rPr>
                <w:rFonts w:hint="eastAsia"/>
                <w:lang w:val="en-US" w:eastAsia="zh-CN"/>
              </w:rPr>
              <w:t>1</w:t>
            </w:r>
          </w:p>
        </w:tc>
        <w:tc>
          <w:tcPr>
            <w:tcW w:w="649" w:type="dxa"/>
          </w:tcPr>
          <w:p>
            <w:pPr>
              <w:shd w:val="clear" w:color="auto" w:fill="C7DAF1" w:themeFill="text2" w:themeFillTint="32"/>
              <w:rPr>
                <w:lang w:eastAsia="ja-JP"/>
              </w:rPr>
            </w:pPr>
            <w:r>
              <w:rPr>
                <w:rFonts w:hint="eastAsia"/>
                <w:lang w:val="en-US" w:eastAsia="zh-CN"/>
              </w:rPr>
              <w:t>1</w:t>
            </w:r>
          </w:p>
        </w:tc>
        <w:tc>
          <w:tcPr>
            <w:tcW w:w="650" w:type="dxa"/>
          </w:tcPr>
          <w:p>
            <w:pPr>
              <w:shd w:val="clear" w:color="auto" w:fill="C7DAF1" w:themeFill="text2" w:themeFillTint="32"/>
              <w:rPr>
                <w:lang w:eastAsia="ja-JP"/>
              </w:rPr>
            </w:pPr>
            <w:r>
              <w:rPr>
                <w:rFonts w:hint="eastAsia"/>
                <w:lang w:val="en-US" w:eastAsia="zh-CN"/>
              </w:rPr>
              <w:t>1</w:t>
            </w:r>
          </w:p>
        </w:tc>
        <w:tc>
          <w:tcPr>
            <w:tcW w:w="650" w:type="dxa"/>
          </w:tcPr>
          <w:p>
            <w:pPr>
              <w:shd w:val="clear" w:color="auto" w:fill="C7DAF1" w:themeFill="text2" w:themeFillTint="32"/>
              <w:rPr>
                <w:lang w:eastAsia="ja-JP"/>
              </w:rPr>
            </w:pPr>
            <w:r>
              <w:rPr>
                <w:rFonts w:hint="eastAsia"/>
                <w:lang w:val="en-US" w:eastAsia="zh-CN"/>
              </w:rPr>
              <w:t>1</w:t>
            </w:r>
          </w:p>
        </w:tc>
        <w:tc>
          <w:tcPr>
            <w:tcW w:w="649" w:type="dxa"/>
          </w:tcPr>
          <w:p>
            <w:pPr>
              <w:shd w:val="clear" w:color="auto" w:fill="C7DAF1" w:themeFill="text2" w:themeFillTint="32"/>
              <w:rPr>
                <w:lang w:eastAsia="ja-JP"/>
              </w:rPr>
            </w:pPr>
            <w:r>
              <w:rPr>
                <w:rFonts w:hint="eastAsia"/>
                <w:lang w:val="en-US" w:eastAsia="zh-CN"/>
              </w:rPr>
              <w:t>1</w:t>
            </w:r>
          </w:p>
        </w:tc>
        <w:tc>
          <w:tcPr>
            <w:tcW w:w="650" w:type="dxa"/>
          </w:tcPr>
          <w:p>
            <w:pPr>
              <w:shd w:val="clear" w:color="auto" w:fill="C7DAF1" w:themeFill="text2" w:themeFillTint="32"/>
              <w:rPr>
                <w:rFonts w:hint="eastAsia" w:eastAsia="宋体"/>
                <w:lang w:val="en-US" w:eastAsia="zh-CN"/>
              </w:rPr>
            </w:pPr>
            <w:r>
              <w:rPr>
                <w:rFonts w:hint="eastAsia"/>
                <w:lang w:val="en-US" w:eastAsia="zh-CN"/>
              </w:rPr>
              <w:t>4</w:t>
            </w:r>
          </w:p>
        </w:tc>
        <w:tc>
          <w:tcPr>
            <w:tcW w:w="650" w:type="dxa"/>
          </w:tcPr>
          <w:p>
            <w:pPr>
              <w:shd w:val="clear" w:color="auto" w:fill="C7DAF1" w:themeFill="text2" w:themeFillTint="32"/>
              <w:rPr>
                <w:lang w:eastAsia="ja-JP"/>
              </w:rPr>
            </w:pPr>
            <w:r>
              <w:rPr>
                <w:rFonts w:hint="eastAsia"/>
                <w:lang w:val="en-US" w:eastAsia="zh-CN"/>
              </w:rPr>
              <w:t>1</w:t>
            </w:r>
          </w:p>
        </w:tc>
        <w:tc>
          <w:tcPr>
            <w:tcW w:w="649" w:type="dxa"/>
          </w:tcPr>
          <w:p>
            <w:pPr>
              <w:shd w:val="clear" w:color="auto" w:fill="C7DAF1" w:themeFill="text2" w:themeFillTint="32"/>
              <w:rPr>
                <w:rFonts w:hint="eastAsia" w:eastAsia="宋体"/>
                <w:lang w:val="en-US" w:eastAsia="zh-CN"/>
              </w:rPr>
            </w:pPr>
            <w:r>
              <w:rPr>
                <w:rFonts w:hint="eastAsia"/>
                <w:lang w:val="en-US" w:eastAsia="zh-CN"/>
              </w:rPr>
              <w:t>1</w:t>
            </w:r>
          </w:p>
        </w:tc>
        <w:tc>
          <w:tcPr>
            <w:tcW w:w="650" w:type="dxa"/>
          </w:tcPr>
          <w:p>
            <w:pPr>
              <w:shd w:val="clear" w:color="auto" w:fill="C7DAF1" w:themeFill="text2" w:themeFillTint="32"/>
              <w:rPr>
                <w:rFonts w:hint="eastAsia" w:eastAsia="宋体"/>
                <w:lang w:val="en-US" w:eastAsia="zh-CN"/>
              </w:rPr>
            </w:pPr>
            <w:r>
              <w:rPr>
                <w:rFonts w:hint="eastAsia"/>
                <w:lang w:val="en-US" w:eastAsia="zh-CN"/>
              </w:rPr>
              <w:t>1</w:t>
            </w:r>
          </w:p>
        </w:tc>
        <w:tc>
          <w:tcPr>
            <w:tcW w:w="650" w:type="dxa"/>
          </w:tcPr>
          <w:p>
            <w:pPr>
              <w:shd w:val="clear" w:color="auto" w:fill="C7DAF1" w:themeFill="text2" w:themeFillTint="32"/>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rFonts w:hint="eastAsia" w:eastAsia="宋体"/>
                <w:lang w:val="en-US" w:eastAsia="zh-CN"/>
              </w:rPr>
            </w:pPr>
          </w:p>
        </w:tc>
        <w:tc>
          <w:tcPr>
            <w:tcW w:w="650" w:type="dxa"/>
            <w:tcBorders>
              <w:bottom w:val="single" w:color="auto" w:sz="4" w:space="0"/>
            </w:tcBorders>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tcPr>
          <w:p>
            <w:pPr>
              <w:shd w:val="clear" w:color="auto" w:fill="C7DAF1" w:themeFill="text2" w:themeFillTint="32"/>
              <w:rPr>
                <w:lang w:eastAsia="ja-JP"/>
              </w:rPr>
            </w:pPr>
            <w:r>
              <w:rPr>
                <w:rFonts w:hint="eastAsia"/>
                <w:lang w:val="en-US" w:eastAsia="zh-CN"/>
              </w:rPr>
              <w:t>1</w:t>
            </w:r>
          </w:p>
        </w:tc>
        <w:tc>
          <w:tcPr>
            <w:tcW w:w="650" w:type="dxa"/>
          </w:tcPr>
          <w:p>
            <w:pPr>
              <w:shd w:val="clear" w:color="auto" w:fill="C7DAF1" w:themeFill="text2" w:themeFillTint="32"/>
              <w:rPr>
                <w:lang w:eastAsia="ja-JP"/>
              </w:rPr>
            </w:pPr>
            <w:r>
              <w:rPr>
                <w:rFonts w:hint="eastAsia"/>
                <w:lang w:val="en-US" w:eastAsia="zh-CN"/>
              </w:rPr>
              <w:t>1</w:t>
            </w:r>
          </w:p>
        </w:tc>
        <w:tc>
          <w:tcPr>
            <w:tcW w:w="650" w:type="dxa"/>
          </w:tcPr>
          <w:p>
            <w:pPr>
              <w:shd w:val="clear" w:color="auto" w:fill="C7DAF1" w:themeFill="text2" w:themeFillTint="32"/>
              <w:rPr>
                <w:lang w:eastAsia="ja-JP"/>
              </w:rPr>
            </w:pPr>
            <w:r>
              <w:rPr>
                <w:rFonts w:hint="eastAsia"/>
                <w:lang w:val="en-US" w:eastAsia="zh-CN"/>
              </w:rPr>
              <w:t>1</w:t>
            </w:r>
          </w:p>
        </w:tc>
        <w:tc>
          <w:tcPr>
            <w:tcW w:w="649" w:type="dxa"/>
          </w:tcPr>
          <w:p>
            <w:pPr>
              <w:shd w:val="clear" w:color="auto" w:fill="C7DAF1" w:themeFill="text2" w:themeFillTint="32"/>
              <w:rPr>
                <w:lang w:eastAsia="ja-JP"/>
              </w:rPr>
            </w:pPr>
            <w:r>
              <w:rPr>
                <w:rFonts w:hint="eastAsia"/>
                <w:lang w:val="en-US" w:eastAsia="zh-CN"/>
              </w:rPr>
              <w:t>1</w:t>
            </w:r>
          </w:p>
        </w:tc>
        <w:tc>
          <w:tcPr>
            <w:tcW w:w="650" w:type="dxa"/>
          </w:tcPr>
          <w:p>
            <w:pPr>
              <w:shd w:val="clear" w:color="auto" w:fill="C7DAF1" w:themeFill="text2" w:themeFillTint="32"/>
              <w:rPr>
                <w:lang w:eastAsia="ja-JP"/>
              </w:rPr>
            </w:pPr>
            <w:r>
              <w:rPr>
                <w:rFonts w:hint="eastAsia"/>
                <w:lang w:val="en-US" w:eastAsia="zh-CN"/>
              </w:rPr>
              <w:t>1</w:t>
            </w:r>
          </w:p>
        </w:tc>
        <w:tc>
          <w:tcPr>
            <w:tcW w:w="650" w:type="dxa"/>
          </w:tcPr>
          <w:p>
            <w:pPr>
              <w:shd w:val="clear" w:color="auto" w:fill="C7DAF1" w:themeFill="text2" w:themeFillTint="32"/>
              <w:rPr>
                <w:lang w:eastAsia="ja-JP"/>
              </w:rPr>
            </w:pPr>
            <w:r>
              <w:rPr>
                <w:rFonts w:hint="eastAsia"/>
                <w:lang w:val="en-US" w:eastAsia="zh-CN"/>
              </w:rPr>
              <w:t>1</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62336"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3073" o:spid="_x0000_s3073"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5"/>
      <w:pBdr>
        <w:bottom w:val="single" w:color="auto" w:sz="4" w:space="1"/>
      </w:pBdr>
      <w:spacing w:line="320" w:lineRule="exact"/>
      <w:ind w:firstLine="756" w:firstLineChars="400"/>
      <w:jc w:val="left"/>
      <w:rPr>
        <w:rStyle w:val="17"/>
        <w:rFonts w:hint="default"/>
      </w:rPr>
    </w:pPr>
    <w:r>
      <w:rPr>
        <w:rStyle w:val="17"/>
        <w:rFonts w:hint="default"/>
        <w:w w:val="90"/>
      </w:rPr>
      <w:t>Beijing International Standard united Certification Co.,Ltd.</w:t>
    </w:r>
    <w:r>
      <w:rPr>
        <w:rStyle w:val="17"/>
        <w:rFonts w:hint="default"/>
      </w:rPr>
      <w:tab/>
    </w:r>
    <w:r>
      <w:rPr>
        <w:rStyle w:val="17"/>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7C5BFC"/>
    <w:rsid w:val="00060D51"/>
    <w:rsid w:val="004E347E"/>
    <w:rsid w:val="0058669F"/>
    <w:rsid w:val="00606863"/>
    <w:rsid w:val="007C5BFC"/>
    <w:rsid w:val="00823FE8"/>
    <w:rsid w:val="0084071E"/>
    <w:rsid w:val="00A330D3"/>
    <w:rsid w:val="00BA46AA"/>
    <w:rsid w:val="00F22D7F"/>
    <w:rsid w:val="00F37880"/>
    <w:rsid w:val="02C30513"/>
    <w:rsid w:val="47AA36BD"/>
    <w:rsid w:val="6E6D52E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5"/>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semiHidden/>
    <w:unhideWhenUsed/>
    <w:qFormat/>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字符"/>
    <w:basedOn w:val="10"/>
    <w:link w:val="5"/>
    <w:qFormat/>
    <w:uiPriority w:val="99"/>
    <w:rPr>
      <w:rFonts w:ascii="Times New Roman" w:hAnsi="Times New Roman" w:eastAsia="宋体" w:cs="Times New Roman"/>
      <w:sz w:val="18"/>
      <w:szCs w:val="18"/>
    </w:rPr>
  </w:style>
  <w:style w:type="character" w:customStyle="1" w:styleId="14">
    <w:name w:val="页脚 字符"/>
    <w:basedOn w:val="10"/>
    <w:link w:val="4"/>
    <w:qFormat/>
    <w:uiPriority w:val="99"/>
    <w:rPr>
      <w:rFonts w:ascii="Times New Roman" w:hAnsi="Times New Roman" w:eastAsia="宋体" w:cs="Times New Roman"/>
      <w:sz w:val="18"/>
      <w:szCs w:val="18"/>
    </w:rPr>
  </w:style>
  <w:style w:type="character" w:customStyle="1" w:styleId="15">
    <w:name w:val="批注框文本 字符"/>
    <w:basedOn w:val="10"/>
    <w:link w:val="3"/>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6pt"/>
    <w:basedOn w:val="1"/>
    <w:qFormat/>
    <w:uiPriority w:val="0"/>
    <w:pPr>
      <w:spacing w:before="40" w:after="40"/>
    </w:pPr>
    <w:rPr>
      <w:rFonts w:eastAsia="Times New Roman"/>
      <w:sz w:val="12"/>
      <w:szCs w:val="20"/>
      <w:lang w:val="de-DE" w:eastAsia="de-DE"/>
    </w:rPr>
  </w:style>
  <w:style w:type="paragraph" w:customStyle="1" w:styleId="19">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paragraph" w:customStyle="1" w:styleId="24">
    <w:name w:val="Char Char Char Char"/>
    <w:basedOn w:val="1"/>
    <w:uiPriority w:val="0"/>
    <w:pPr>
      <w:widowControl/>
      <w:spacing w:after="160" w:line="240" w:lineRule="exact"/>
      <w:jc w:val="left"/>
    </w:pPr>
    <w:rPr>
      <w:rFonts w:ascii="Arial" w:hAnsi="Arial" w:eastAsia="Times New Roman" w:cs="Verdana"/>
      <w:b/>
      <w:kern w:val="0"/>
      <w:sz w:val="24"/>
      <w:szCs w:val="20"/>
      <w:lang w:eastAsia="en-US"/>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13</Pages>
  <Words>1523</Words>
  <Characters>8686</Characters>
  <Lines>72</Lines>
  <Paragraphs>20</Paragraphs>
  <TotalTime>0</TotalTime>
  <ScaleCrop>false</ScaleCrop>
  <LinksUpToDate>false</LinksUpToDate>
  <CharactersWithSpaces>10189</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森林</cp:lastModifiedBy>
  <cp:lastPrinted>2019-05-13T03:19:00Z</cp:lastPrinted>
  <dcterms:modified xsi:type="dcterms:W3CDTF">2022-03-02T08:06:37Z</dcterms:modified>
  <cp:revision>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2052-11.1.0.11365</vt:lpwstr>
  </property>
</Properties>
</file>