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1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237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涉及条款</w:t>
            </w:r>
          </w:p>
        </w:tc>
        <w:tc>
          <w:tcPr>
            <w:tcW w:w="1023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受审核部门：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质量技术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部      主管领导：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陪同人员：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孟宏伟</w:t>
            </w:r>
          </w:p>
        </w:tc>
        <w:tc>
          <w:tcPr>
            <w:tcW w:w="1352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37" w:type="dxa"/>
            <w:vAlign w:val="center"/>
          </w:tcPr>
          <w:p>
            <w:pPr>
              <w:spacing w:before="12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审核员：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强兴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审核时间：20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5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37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审核条款：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QEO：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、6.2     EO：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6.1.2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6.1.4、8.1、8.2</w:t>
            </w:r>
          </w:p>
        </w:tc>
        <w:tc>
          <w:tcPr>
            <w:tcW w:w="135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职责权限、</w:t>
            </w:r>
          </w:p>
        </w:tc>
        <w:tc>
          <w:tcPr>
            <w:tcW w:w="1311" w:type="dxa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QE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O：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5.3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23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询问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技术部负责人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，能明确本人在质量管理体系方面的职责：基础设施管理、工作环境管理、运行策划和控制、产品设计开发服务提供的控制。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询问主要职责：</w:t>
            </w:r>
          </w:p>
          <w:p>
            <w:pPr>
              <w:pStyle w:val="23"/>
              <w:numPr>
                <w:ilvl w:val="0"/>
                <w:numId w:val="1"/>
              </w:numPr>
              <w:snapToGrid w:val="0"/>
              <w:spacing w:line="360" w:lineRule="auto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在负责人领导下，确保质量管理体系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运行及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相关环境、职业健康安全管理活动的实施与执行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pStyle w:val="23"/>
              <w:numPr>
                <w:ilvl w:val="0"/>
                <w:numId w:val="1"/>
              </w:numPr>
              <w:snapToGrid w:val="0"/>
              <w:spacing w:line="360" w:lineRule="auto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负责本公司管理体系文件的编制；</w:t>
            </w:r>
          </w:p>
          <w:p>
            <w:pPr>
              <w:pStyle w:val="23"/>
              <w:numPr>
                <w:ilvl w:val="0"/>
                <w:numId w:val="1"/>
              </w:numPr>
              <w:snapToGrid w:val="0"/>
              <w:spacing w:line="360" w:lineRule="auto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协助负责人完成内部审核工作，并负责组织实施；</w:t>
            </w:r>
          </w:p>
          <w:p>
            <w:pPr>
              <w:pStyle w:val="23"/>
              <w:numPr>
                <w:ilvl w:val="0"/>
                <w:numId w:val="1"/>
              </w:numPr>
              <w:snapToGrid w:val="0"/>
              <w:spacing w:line="360" w:lineRule="auto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负责证书/报告的编制工作；</w:t>
            </w:r>
          </w:p>
          <w:p>
            <w:pPr>
              <w:pStyle w:val="23"/>
              <w:numPr>
                <w:ilvl w:val="0"/>
                <w:numId w:val="1"/>
              </w:numPr>
              <w:snapToGrid w:val="0"/>
              <w:spacing w:line="360" w:lineRule="auto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全面负责本公司技术工作管理，贯彻执行《检测和校准实验室能力认可准则》及相关要求和持续改进管理体系有效性；</w:t>
            </w:r>
          </w:p>
          <w:p>
            <w:pPr>
              <w:pStyle w:val="23"/>
              <w:numPr>
                <w:ilvl w:val="0"/>
                <w:numId w:val="1"/>
              </w:numPr>
              <w:snapToGrid w:val="0"/>
              <w:spacing w:line="360" w:lineRule="auto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负责本公司技术作业指导文件、技术记录表格、第三层文件的批准及相关体系文件的审核；</w:t>
            </w:r>
          </w:p>
          <w:p>
            <w:pPr>
              <w:pStyle w:val="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部门职责清晰、明确。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质量技术部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部负责人能基本阐述本部门的主要职责。</w:t>
            </w:r>
          </w:p>
        </w:tc>
        <w:tc>
          <w:tcPr>
            <w:tcW w:w="13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目标、方案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QE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O：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6.2</w:t>
            </w:r>
          </w:p>
        </w:tc>
        <w:tc>
          <w:tcPr>
            <w:tcW w:w="1023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部门目标：  </w:t>
            </w:r>
          </w:p>
          <w:p>
            <w:pPr>
              <w:pStyle w:val="23"/>
              <w:numPr>
                <w:ilvl w:val="0"/>
                <w:numId w:val="0"/>
              </w:numPr>
              <w:snapToGrid w:val="0"/>
              <w:spacing w:line="360" w:lineRule="auto"/>
              <w:ind w:leftChars="0" w:firstLine="210" w:firstLineChars="1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1）产品设计按计划完成率100%；</w:t>
            </w:r>
          </w:p>
          <w:p>
            <w:pPr>
              <w:pStyle w:val="23"/>
              <w:numPr>
                <w:ilvl w:val="0"/>
                <w:numId w:val="0"/>
              </w:numPr>
              <w:snapToGrid w:val="0"/>
              <w:spacing w:line="360" w:lineRule="auto"/>
              <w:ind w:leftChars="0" w:firstLine="210" w:firstLineChars="1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2）技术文件的准确率100%；</w:t>
            </w:r>
          </w:p>
          <w:p>
            <w:pPr>
              <w:pStyle w:val="23"/>
              <w:numPr>
                <w:ilvl w:val="0"/>
                <w:numId w:val="0"/>
              </w:numPr>
              <w:snapToGrid w:val="0"/>
              <w:spacing w:line="360" w:lineRule="auto"/>
              <w:ind w:leftChars="0" w:firstLine="210" w:firstLineChars="1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固废分类处理率100%；</w:t>
            </w:r>
          </w:p>
          <w:p>
            <w:pPr>
              <w:pStyle w:val="23"/>
              <w:numPr>
                <w:ilvl w:val="0"/>
                <w:numId w:val="0"/>
              </w:numPr>
              <w:snapToGrid w:val="0"/>
              <w:spacing w:line="360" w:lineRule="auto"/>
              <w:ind w:leftChars="0" w:firstLine="210" w:firstLineChars="1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4）适用环境及职业健康安全法规和其他要求符合率100%；</w:t>
            </w:r>
          </w:p>
          <w:p>
            <w:pPr>
              <w:pStyle w:val="23"/>
              <w:numPr>
                <w:ilvl w:val="0"/>
                <w:numId w:val="0"/>
              </w:numPr>
              <w:snapToGrid w:val="0"/>
              <w:spacing w:line="360" w:lineRule="auto"/>
              <w:ind w:leftChars="0" w:firstLine="210" w:firstLineChars="1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5)火灾事故为:0</w:t>
            </w:r>
          </w:p>
          <w:p>
            <w:pPr>
              <w:pStyle w:val="23"/>
              <w:numPr>
                <w:ilvl w:val="0"/>
                <w:numId w:val="0"/>
              </w:numPr>
              <w:snapToGrid w:val="0"/>
              <w:spacing w:line="360" w:lineRule="auto"/>
              <w:ind w:leftChars="0" w:firstLine="21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考核情况：经查已完成。</w:t>
            </w:r>
          </w:p>
        </w:tc>
        <w:tc>
          <w:tcPr>
            <w:tcW w:w="13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0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环境因素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危险源</w:t>
            </w:r>
          </w:p>
        </w:tc>
        <w:tc>
          <w:tcPr>
            <w:tcW w:w="1311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E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6.1.2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/6.1.4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37" w:type="dxa"/>
            <w:vAlign w:val="top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TW"/>
              </w:rPr>
              <w:t>提供了《环境因素的识别、评价控制程序》、《危险源辨识、风险评价和控制措施确定控制程序》，对环境因素、危险源的识别、评价结果、控制手段等做出了规定。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TW"/>
              </w:rPr>
              <w:t>部门负责人介绍了对环境因素、危险源进行了辨识，考虑了三种时态，过去、现在和将来，三种状态，正常、异常和紧急，按照办公区域及工作过程，另外按照区域及工作过程等进行了辨识。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TW"/>
              </w:rPr>
              <w:t>查《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质量技术部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TW"/>
              </w:rPr>
              <w:t>环境因素识别评价表》，对本部门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TW"/>
              </w:rPr>
              <w:t>和办公等有关过程的环境因素。分别识别了日常办公过程中的固废（废电池、灯管、墨盒、笔）造成的地面污染、水资源利用（拖地、厕所用水）的水资源消耗、照明、空调、办公设施等电能消耗、意外火灾引起的污染大气、污染地面、资源消耗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TW"/>
              </w:rPr>
              <w:t>过程（固废、噪声排放、火灾、电能消耗、粉尘排放、噪声超标）、设备维修（废弃丢弃、漏油、更换新部件）等环境因素。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TW"/>
              </w:rPr>
              <w:t>查到：《重要环境因素清单》，公司涉及重要环境因素：固体废弃物的排放、潜在火灾等，本部门涉及的重要环境因素：均有涉及。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TW"/>
              </w:rPr>
              <w:t>查《危险源辨识及风险评价表》，部门：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TW"/>
              </w:rPr>
              <w:t>技术部，识别了办公和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TW"/>
              </w:rPr>
              <w:t>过程中垃圾不及时可能导致的疾病传染、人离开未断电源可能导致的的火灾、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TW"/>
              </w:rPr>
              <w:t>过程违规操作可能导致的人身伤害等危险源。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TW"/>
              </w:rPr>
              <w:t xml:space="preserve">查到：《不可接受风险清单》，公司涉及重大危险源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TW"/>
              </w:rPr>
              <w:t>项：潜在火灾、触电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TW"/>
              </w:rPr>
              <w:t>本部门涉及的不可接受风险：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均有涉及。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TW"/>
              </w:rPr>
              <w:t>对于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环境因素、重要环境因素及危险源、不可接受风险等通过运行控制、管理方案、应急准备与响应进行控制。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技术部环境因素、危险源的识别、评价基本符合标准要求。</w:t>
            </w:r>
          </w:p>
        </w:tc>
        <w:tc>
          <w:tcPr>
            <w:tcW w:w="13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0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运行控制</w:t>
            </w:r>
          </w:p>
        </w:tc>
        <w:tc>
          <w:tcPr>
            <w:tcW w:w="1311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E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8.1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37" w:type="dxa"/>
            <w:vAlign w:val="top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编制与环境、安全体系运行控制有关的文件有编制了《应急准备和响应控制程序》，确定的紧急情况有：火灾、触电，提供了紧急情况的《应急预案》。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1、废水管控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废气管控：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检测过程无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废水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废气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外排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、固废管控：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技术部将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废弃物放置固定位置，积攒一定量后出售回收单位再利用。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能源资源管控：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注意节水、节电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人走关闭设备和照明开关，现场未发现有漏水和浪费电能的现象。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、潜在火灾管控：</w:t>
            </w:r>
          </w:p>
          <w:p>
            <w:pPr>
              <w:spacing w:line="360" w:lineRule="auto"/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实验室内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配备了灭火器，均符合要求。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、安全防护：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公司给员工发放手套、口罩、防护眼镜等劳保用品，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设备上悬挂安全警示牌。设备旋转部位和凸出部位，安装有防护罩等，设备运行状况良好。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、能提供防止员工意外伤害加重的急救药品如创可贴、杀菌药水等。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、为主要长期员工上社保，查见交款证明。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、员工饮用水为纯净水通过饮水机饮用。</w:t>
            </w:r>
          </w:p>
        </w:tc>
        <w:tc>
          <w:tcPr>
            <w:tcW w:w="13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0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应急准备和相应</w:t>
            </w:r>
          </w:p>
        </w:tc>
        <w:tc>
          <w:tcPr>
            <w:tcW w:w="1311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8.2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3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质量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技术部按照策划的《应急准备和响应控制程序程序》《火灾应急预案》等，明确了相应的运行准则。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技术服务、研发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过程中加强用电安全，防止触电事故和火灾事故的发生，安装了漏电保护器。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现场查灭火器在有效期内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实验室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有“禁止吸烟”，“小心触电” 等环保、安全警示标识。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配有急救药箱，箱内有创可贴、消毒酒精、碘伏、棉棒等。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查20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日参加了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办公室组织的火灾预案演练，提供了相关记录。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自体系运行以来未出现应急事故情况。</w:t>
            </w:r>
          </w:p>
        </w:tc>
        <w:tc>
          <w:tcPr>
            <w:tcW w:w="13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楷体" w:hAnsi="楷体" w:eastAsia="楷体"/>
        </w:rPr>
      </w:pPr>
      <w:bookmarkStart w:id="0" w:name="_GoBack"/>
      <w:bookmarkEnd w:id="0"/>
      <w:r>
        <w:rPr>
          <w:rFonts w:hint="eastAsia" w:ascii="楷体" w:hAnsi="楷体" w:eastAsia="楷体"/>
        </w:rPr>
        <w:t>说明：不符合标注N</w:t>
      </w:r>
    </w:p>
    <w:p>
      <w:pPr>
        <w:rPr>
          <w:rFonts w:hint="eastAsia" w:ascii="楷体" w:hAnsi="楷体" w:eastAsia="楷体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11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20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4" o:spid="_x0000_s4099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kH4RNgAAAALAQAADwAAAAAAAAABACAAAAAiAAAAZHJzL2Rvd25yZXYu&#10;eG1sUEsBAhQAFAAAAAgAh07iQIT4GPbCAQAAdwMAAA4AAAAAAAAAAQAgAAAAJwEAAGRycy9lMm9E&#10;b2MueG1sUEsFBgAAAAAGAAYAWQEAAFsFAAAAAA==&#10;">
          <v:path/>
          <v:fill on="t" focussize="0,0"/>
          <v:stroke on="f"/>
          <v:imagedata o:title=""/>
          <o:lock v:ext="edit" aspectratio="f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20"/>
        <w:rFonts w:hint="default"/>
      </w:rPr>
      <w:t>北京国标联合认证有限公司</w:t>
    </w:r>
    <w:r>
      <w:rPr>
        <w:rStyle w:val="20"/>
        <w:rFonts w:hint="default"/>
      </w:rPr>
      <w:tab/>
    </w:r>
    <w:r>
      <w:rPr>
        <w:rStyle w:val="20"/>
        <w:rFonts w:hint="default"/>
      </w:rPr>
      <w:tab/>
    </w:r>
    <w:r>
      <w:rPr>
        <w:rStyle w:val="20"/>
        <w:rFonts w:hint="default"/>
      </w:rPr>
      <w:tab/>
    </w:r>
  </w:p>
  <w:p>
    <w:pPr>
      <w:pStyle w:val="12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20"/>
        <w:rFonts w:hint="default"/>
        <w:w w:val="90"/>
      </w:rPr>
      <w:t>Beijing International Standard united Certification Co.,Ltd.</w:t>
    </w:r>
  </w:p>
  <w:p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5C614A"/>
    <w:multiLevelType w:val="singleLevel"/>
    <w:tmpl w:val="BE5C614A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14B6"/>
    <w:rsid w:val="00022B3B"/>
    <w:rsid w:val="0003373A"/>
    <w:rsid w:val="00047171"/>
    <w:rsid w:val="0004784D"/>
    <w:rsid w:val="0005199E"/>
    <w:rsid w:val="00054FDA"/>
    <w:rsid w:val="0005697E"/>
    <w:rsid w:val="00064733"/>
    <w:rsid w:val="00067211"/>
    <w:rsid w:val="00077664"/>
    <w:rsid w:val="000849D2"/>
    <w:rsid w:val="00093496"/>
    <w:rsid w:val="000A5E44"/>
    <w:rsid w:val="000B1394"/>
    <w:rsid w:val="000B2962"/>
    <w:rsid w:val="000B40BD"/>
    <w:rsid w:val="000C123B"/>
    <w:rsid w:val="000D108C"/>
    <w:rsid w:val="000D5E06"/>
    <w:rsid w:val="000E2B69"/>
    <w:rsid w:val="000E4607"/>
    <w:rsid w:val="000E79D8"/>
    <w:rsid w:val="000F35F1"/>
    <w:rsid w:val="001037D5"/>
    <w:rsid w:val="001105B5"/>
    <w:rsid w:val="00112DDC"/>
    <w:rsid w:val="00124422"/>
    <w:rsid w:val="00130839"/>
    <w:rsid w:val="001421D7"/>
    <w:rsid w:val="00155DE4"/>
    <w:rsid w:val="001657FA"/>
    <w:rsid w:val="00176F07"/>
    <w:rsid w:val="001816F4"/>
    <w:rsid w:val="001858CC"/>
    <w:rsid w:val="001953AA"/>
    <w:rsid w:val="001965EC"/>
    <w:rsid w:val="001A2C67"/>
    <w:rsid w:val="001A2D7F"/>
    <w:rsid w:val="001A3DF8"/>
    <w:rsid w:val="001A4705"/>
    <w:rsid w:val="001C414C"/>
    <w:rsid w:val="001E2378"/>
    <w:rsid w:val="001F5CB1"/>
    <w:rsid w:val="00210A0C"/>
    <w:rsid w:val="00212CA6"/>
    <w:rsid w:val="00216789"/>
    <w:rsid w:val="002178DD"/>
    <w:rsid w:val="00222532"/>
    <w:rsid w:val="00224FEC"/>
    <w:rsid w:val="00237445"/>
    <w:rsid w:val="00244D31"/>
    <w:rsid w:val="00245C6E"/>
    <w:rsid w:val="00250259"/>
    <w:rsid w:val="00252A58"/>
    <w:rsid w:val="002603B9"/>
    <w:rsid w:val="00266D1E"/>
    <w:rsid w:val="0027207F"/>
    <w:rsid w:val="0029508B"/>
    <w:rsid w:val="002A0E6E"/>
    <w:rsid w:val="002A16D5"/>
    <w:rsid w:val="002B3D51"/>
    <w:rsid w:val="002B5942"/>
    <w:rsid w:val="002B698C"/>
    <w:rsid w:val="002C1094"/>
    <w:rsid w:val="002C221B"/>
    <w:rsid w:val="002C3E0D"/>
    <w:rsid w:val="002D0595"/>
    <w:rsid w:val="002D41FB"/>
    <w:rsid w:val="002E1E1D"/>
    <w:rsid w:val="00305AF4"/>
    <w:rsid w:val="00305CB7"/>
    <w:rsid w:val="00305F8E"/>
    <w:rsid w:val="00330719"/>
    <w:rsid w:val="00334C7D"/>
    <w:rsid w:val="00337922"/>
    <w:rsid w:val="00337B1A"/>
    <w:rsid w:val="00340867"/>
    <w:rsid w:val="00342857"/>
    <w:rsid w:val="00343742"/>
    <w:rsid w:val="003471D1"/>
    <w:rsid w:val="003627B6"/>
    <w:rsid w:val="00362BE6"/>
    <w:rsid w:val="00362ED9"/>
    <w:rsid w:val="003708D5"/>
    <w:rsid w:val="003712C7"/>
    <w:rsid w:val="003715B9"/>
    <w:rsid w:val="00374046"/>
    <w:rsid w:val="00376A47"/>
    <w:rsid w:val="00380837"/>
    <w:rsid w:val="00382136"/>
    <w:rsid w:val="003836CA"/>
    <w:rsid w:val="00386A98"/>
    <w:rsid w:val="003A7DC8"/>
    <w:rsid w:val="003B10EF"/>
    <w:rsid w:val="003B2BCD"/>
    <w:rsid w:val="003B69F5"/>
    <w:rsid w:val="003C7F1E"/>
    <w:rsid w:val="003D6BE3"/>
    <w:rsid w:val="003F20A5"/>
    <w:rsid w:val="003F3796"/>
    <w:rsid w:val="003F5ED7"/>
    <w:rsid w:val="004012B5"/>
    <w:rsid w:val="00403752"/>
    <w:rsid w:val="00405D5F"/>
    <w:rsid w:val="00407008"/>
    <w:rsid w:val="00410914"/>
    <w:rsid w:val="00422E32"/>
    <w:rsid w:val="00430003"/>
    <w:rsid w:val="004304FA"/>
    <w:rsid w:val="0043494E"/>
    <w:rsid w:val="00441C5F"/>
    <w:rsid w:val="00451D10"/>
    <w:rsid w:val="00465FE1"/>
    <w:rsid w:val="00485574"/>
    <w:rsid w:val="00491735"/>
    <w:rsid w:val="0049488A"/>
    <w:rsid w:val="004A39E1"/>
    <w:rsid w:val="004A4776"/>
    <w:rsid w:val="004B0102"/>
    <w:rsid w:val="004B217F"/>
    <w:rsid w:val="004C027B"/>
    <w:rsid w:val="004C07FE"/>
    <w:rsid w:val="004D0624"/>
    <w:rsid w:val="004D1394"/>
    <w:rsid w:val="004E0DBF"/>
    <w:rsid w:val="004E5D23"/>
    <w:rsid w:val="004F008A"/>
    <w:rsid w:val="004F12EB"/>
    <w:rsid w:val="004F4590"/>
    <w:rsid w:val="00513583"/>
    <w:rsid w:val="005137A3"/>
    <w:rsid w:val="00517783"/>
    <w:rsid w:val="00521CF0"/>
    <w:rsid w:val="005276EC"/>
    <w:rsid w:val="00527995"/>
    <w:rsid w:val="00527E23"/>
    <w:rsid w:val="00536930"/>
    <w:rsid w:val="00564E53"/>
    <w:rsid w:val="00564FC3"/>
    <w:rsid w:val="00574EE4"/>
    <w:rsid w:val="00583277"/>
    <w:rsid w:val="00587F11"/>
    <w:rsid w:val="005919A2"/>
    <w:rsid w:val="00592C3E"/>
    <w:rsid w:val="005A000F"/>
    <w:rsid w:val="005A5A31"/>
    <w:rsid w:val="005B01D8"/>
    <w:rsid w:val="005B6888"/>
    <w:rsid w:val="005C27D9"/>
    <w:rsid w:val="005D4C40"/>
    <w:rsid w:val="005E3B26"/>
    <w:rsid w:val="005E794C"/>
    <w:rsid w:val="005F3F2C"/>
    <w:rsid w:val="005F4CDA"/>
    <w:rsid w:val="005F6C65"/>
    <w:rsid w:val="005F7148"/>
    <w:rsid w:val="00600F02"/>
    <w:rsid w:val="0060444D"/>
    <w:rsid w:val="00612015"/>
    <w:rsid w:val="006148DF"/>
    <w:rsid w:val="006233A5"/>
    <w:rsid w:val="006302F5"/>
    <w:rsid w:val="006379CB"/>
    <w:rsid w:val="00642776"/>
    <w:rsid w:val="00644FE2"/>
    <w:rsid w:val="006457AD"/>
    <w:rsid w:val="00645FB8"/>
    <w:rsid w:val="00647894"/>
    <w:rsid w:val="00651986"/>
    <w:rsid w:val="006545E8"/>
    <w:rsid w:val="00665980"/>
    <w:rsid w:val="0067640C"/>
    <w:rsid w:val="00686B64"/>
    <w:rsid w:val="00695256"/>
    <w:rsid w:val="00695303"/>
    <w:rsid w:val="00695570"/>
    <w:rsid w:val="00696AF1"/>
    <w:rsid w:val="006A0FEF"/>
    <w:rsid w:val="006A3B31"/>
    <w:rsid w:val="006A68F3"/>
    <w:rsid w:val="006A71E1"/>
    <w:rsid w:val="006B4116"/>
    <w:rsid w:val="006B4127"/>
    <w:rsid w:val="006C0D0C"/>
    <w:rsid w:val="006C40B9"/>
    <w:rsid w:val="006D5592"/>
    <w:rsid w:val="006E678B"/>
    <w:rsid w:val="006F6902"/>
    <w:rsid w:val="0070133F"/>
    <w:rsid w:val="0070495A"/>
    <w:rsid w:val="00711F4C"/>
    <w:rsid w:val="0071239D"/>
    <w:rsid w:val="007170AA"/>
    <w:rsid w:val="00722762"/>
    <w:rsid w:val="00722A8E"/>
    <w:rsid w:val="0072354E"/>
    <w:rsid w:val="00732A46"/>
    <w:rsid w:val="00732B66"/>
    <w:rsid w:val="00734C50"/>
    <w:rsid w:val="00737195"/>
    <w:rsid w:val="007406DE"/>
    <w:rsid w:val="00742AEF"/>
    <w:rsid w:val="00743A75"/>
    <w:rsid w:val="00743E79"/>
    <w:rsid w:val="00751C37"/>
    <w:rsid w:val="00762DD4"/>
    <w:rsid w:val="007757F3"/>
    <w:rsid w:val="007815DC"/>
    <w:rsid w:val="00782659"/>
    <w:rsid w:val="007924AF"/>
    <w:rsid w:val="007A47FB"/>
    <w:rsid w:val="007A69EB"/>
    <w:rsid w:val="007B106B"/>
    <w:rsid w:val="007B275D"/>
    <w:rsid w:val="007E6AEB"/>
    <w:rsid w:val="007F01EC"/>
    <w:rsid w:val="007F0D4C"/>
    <w:rsid w:val="007F7DF2"/>
    <w:rsid w:val="008027A4"/>
    <w:rsid w:val="008062F9"/>
    <w:rsid w:val="008079FA"/>
    <w:rsid w:val="00851943"/>
    <w:rsid w:val="0086271A"/>
    <w:rsid w:val="00864902"/>
    <w:rsid w:val="00867B86"/>
    <w:rsid w:val="00877B85"/>
    <w:rsid w:val="008973EE"/>
    <w:rsid w:val="008A7B29"/>
    <w:rsid w:val="008B30A0"/>
    <w:rsid w:val="008B5618"/>
    <w:rsid w:val="008D089D"/>
    <w:rsid w:val="008D2567"/>
    <w:rsid w:val="008F0B04"/>
    <w:rsid w:val="0090649C"/>
    <w:rsid w:val="009078E2"/>
    <w:rsid w:val="00930694"/>
    <w:rsid w:val="0093521F"/>
    <w:rsid w:val="00945677"/>
    <w:rsid w:val="00962F78"/>
    <w:rsid w:val="00964A29"/>
    <w:rsid w:val="00965048"/>
    <w:rsid w:val="0096609F"/>
    <w:rsid w:val="00971600"/>
    <w:rsid w:val="009973B4"/>
    <w:rsid w:val="009A30D3"/>
    <w:rsid w:val="009A3DD9"/>
    <w:rsid w:val="009A4562"/>
    <w:rsid w:val="009A4A4C"/>
    <w:rsid w:val="009B6639"/>
    <w:rsid w:val="009B6CB4"/>
    <w:rsid w:val="009B7388"/>
    <w:rsid w:val="009E02D5"/>
    <w:rsid w:val="009E30DA"/>
    <w:rsid w:val="009E5347"/>
    <w:rsid w:val="009F7EED"/>
    <w:rsid w:val="00A138EC"/>
    <w:rsid w:val="00A303E7"/>
    <w:rsid w:val="00A3050C"/>
    <w:rsid w:val="00A321CB"/>
    <w:rsid w:val="00A35FBB"/>
    <w:rsid w:val="00A54E47"/>
    <w:rsid w:val="00A562B1"/>
    <w:rsid w:val="00A62FD9"/>
    <w:rsid w:val="00A741A1"/>
    <w:rsid w:val="00A77C65"/>
    <w:rsid w:val="00A801DE"/>
    <w:rsid w:val="00A80B3F"/>
    <w:rsid w:val="00A8159C"/>
    <w:rsid w:val="00A83562"/>
    <w:rsid w:val="00A86A9D"/>
    <w:rsid w:val="00A90A22"/>
    <w:rsid w:val="00A918ED"/>
    <w:rsid w:val="00AA2E7E"/>
    <w:rsid w:val="00AB1BBD"/>
    <w:rsid w:val="00AB41FC"/>
    <w:rsid w:val="00AB7D2F"/>
    <w:rsid w:val="00AC0FC6"/>
    <w:rsid w:val="00AF0AAB"/>
    <w:rsid w:val="00B04731"/>
    <w:rsid w:val="00B0685B"/>
    <w:rsid w:val="00B13BC7"/>
    <w:rsid w:val="00B33301"/>
    <w:rsid w:val="00B35FC9"/>
    <w:rsid w:val="00B40603"/>
    <w:rsid w:val="00B51039"/>
    <w:rsid w:val="00B66466"/>
    <w:rsid w:val="00B7232D"/>
    <w:rsid w:val="00B74396"/>
    <w:rsid w:val="00B75693"/>
    <w:rsid w:val="00B8202D"/>
    <w:rsid w:val="00B94ED3"/>
    <w:rsid w:val="00B9599B"/>
    <w:rsid w:val="00B95F69"/>
    <w:rsid w:val="00BA46EC"/>
    <w:rsid w:val="00BC2015"/>
    <w:rsid w:val="00BC69E5"/>
    <w:rsid w:val="00BD011E"/>
    <w:rsid w:val="00BD1BD9"/>
    <w:rsid w:val="00BF3FAF"/>
    <w:rsid w:val="00BF597E"/>
    <w:rsid w:val="00BF7151"/>
    <w:rsid w:val="00C078CC"/>
    <w:rsid w:val="00C1322F"/>
    <w:rsid w:val="00C31C73"/>
    <w:rsid w:val="00C32115"/>
    <w:rsid w:val="00C32D23"/>
    <w:rsid w:val="00C37415"/>
    <w:rsid w:val="00C51A36"/>
    <w:rsid w:val="00C52ACE"/>
    <w:rsid w:val="00C548BE"/>
    <w:rsid w:val="00C55228"/>
    <w:rsid w:val="00C57F13"/>
    <w:rsid w:val="00C62BD1"/>
    <w:rsid w:val="00C67E19"/>
    <w:rsid w:val="00C67E47"/>
    <w:rsid w:val="00C71E85"/>
    <w:rsid w:val="00C75651"/>
    <w:rsid w:val="00C86F9B"/>
    <w:rsid w:val="00C9158B"/>
    <w:rsid w:val="00C93DAB"/>
    <w:rsid w:val="00C9448F"/>
    <w:rsid w:val="00CB0BB0"/>
    <w:rsid w:val="00CB260B"/>
    <w:rsid w:val="00CC7261"/>
    <w:rsid w:val="00CD5516"/>
    <w:rsid w:val="00CE084D"/>
    <w:rsid w:val="00CE315A"/>
    <w:rsid w:val="00CE7BE1"/>
    <w:rsid w:val="00CF1726"/>
    <w:rsid w:val="00CF34E3"/>
    <w:rsid w:val="00CF6C5C"/>
    <w:rsid w:val="00D01731"/>
    <w:rsid w:val="00D0514D"/>
    <w:rsid w:val="00D06F59"/>
    <w:rsid w:val="00D12B63"/>
    <w:rsid w:val="00D24D0E"/>
    <w:rsid w:val="00D257EB"/>
    <w:rsid w:val="00D3392D"/>
    <w:rsid w:val="00D33B2E"/>
    <w:rsid w:val="00D35291"/>
    <w:rsid w:val="00D35CC0"/>
    <w:rsid w:val="00D52340"/>
    <w:rsid w:val="00D546BA"/>
    <w:rsid w:val="00D54F54"/>
    <w:rsid w:val="00D55E69"/>
    <w:rsid w:val="00D562F6"/>
    <w:rsid w:val="00D67E9B"/>
    <w:rsid w:val="00D8388C"/>
    <w:rsid w:val="00D850A2"/>
    <w:rsid w:val="00D95C39"/>
    <w:rsid w:val="00D95E05"/>
    <w:rsid w:val="00DB1644"/>
    <w:rsid w:val="00DB2B24"/>
    <w:rsid w:val="00DB6D65"/>
    <w:rsid w:val="00DC0D79"/>
    <w:rsid w:val="00DC261B"/>
    <w:rsid w:val="00DC5042"/>
    <w:rsid w:val="00DC6D9C"/>
    <w:rsid w:val="00DD6AE9"/>
    <w:rsid w:val="00DE11F8"/>
    <w:rsid w:val="00DE2D80"/>
    <w:rsid w:val="00DE6542"/>
    <w:rsid w:val="00DE6E1A"/>
    <w:rsid w:val="00DF1A6F"/>
    <w:rsid w:val="00DF689E"/>
    <w:rsid w:val="00E038E4"/>
    <w:rsid w:val="00E06F75"/>
    <w:rsid w:val="00E1334D"/>
    <w:rsid w:val="00E17D47"/>
    <w:rsid w:val="00E2469C"/>
    <w:rsid w:val="00E4035E"/>
    <w:rsid w:val="00E43822"/>
    <w:rsid w:val="00E547D2"/>
    <w:rsid w:val="00E611E4"/>
    <w:rsid w:val="00E63714"/>
    <w:rsid w:val="00E65DB7"/>
    <w:rsid w:val="00E75415"/>
    <w:rsid w:val="00E86BC9"/>
    <w:rsid w:val="00E90598"/>
    <w:rsid w:val="00E9727C"/>
    <w:rsid w:val="00E97424"/>
    <w:rsid w:val="00EA4601"/>
    <w:rsid w:val="00EA55F7"/>
    <w:rsid w:val="00EA7C25"/>
    <w:rsid w:val="00EB0164"/>
    <w:rsid w:val="00EB023C"/>
    <w:rsid w:val="00EC39E9"/>
    <w:rsid w:val="00EC42F5"/>
    <w:rsid w:val="00ED0F62"/>
    <w:rsid w:val="00EE07A4"/>
    <w:rsid w:val="00EF35E4"/>
    <w:rsid w:val="00F074A0"/>
    <w:rsid w:val="00F16D87"/>
    <w:rsid w:val="00F25812"/>
    <w:rsid w:val="00F26299"/>
    <w:rsid w:val="00F42D4A"/>
    <w:rsid w:val="00F53331"/>
    <w:rsid w:val="00F606E1"/>
    <w:rsid w:val="00F66839"/>
    <w:rsid w:val="00F83639"/>
    <w:rsid w:val="00F840C3"/>
    <w:rsid w:val="00F937DF"/>
    <w:rsid w:val="00F956F5"/>
    <w:rsid w:val="00FA0833"/>
    <w:rsid w:val="00FA0944"/>
    <w:rsid w:val="00FA350D"/>
    <w:rsid w:val="00FC50D3"/>
    <w:rsid w:val="00FC712F"/>
    <w:rsid w:val="00FD2869"/>
    <w:rsid w:val="00FD5EE5"/>
    <w:rsid w:val="00FD72A6"/>
    <w:rsid w:val="00FE2C5C"/>
    <w:rsid w:val="03676DD4"/>
    <w:rsid w:val="03F13842"/>
    <w:rsid w:val="0A344626"/>
    <w:rsid w:val="0BE6604E"/>
    <w:rsid w:val="0E2B2D71"/>
    <w:rsid w:val="0F5721C2"/>
    <w:rsid w:val="107B68F3"/>
    <w:rsid w:val="108219C2"/>
    <w:rsid w:val="109E4EEF"/>
    <w:rsid w:val="11683FEB"/>
    <w:rsid w:val="13113F5E"/>
    <w:rsid w:val="15F07F9B"/>
    <w:rsid w:val="16C64AFB"/>
    <w:rsid w:val="1BE063BC"/>
    <w:rsid w:val="1D10444B"/>
    <w:rsid w:val="1F8C2B14"/>
    <w:rsid w:val="1FDE71C6"/>
    <w:rsid w:val="22C6788D"/>
    <w:rsid w:val="25EE3C7D"/>
    <w:rsid w:val="27992472"/>
    <w:rsid w:val="2B434271"/>
    <w:rsid w:val="2D827678"/>
    <w:rsid w:val="2DDA090D"/>
    <w:rsid w:val="2E051CB2"/>
    <w:rsid w:val="2E1A3538"/>
    <w:rsid w:val="312D1193"/>
    <w:rsid w:val="32B8546B"/>
    <w:rsid w:val="36683628"/>
    <w:rsid w:val="37485BBF"/>
    <w:rsid w:val="389F35EE"/>
    <w:rsid w:val="3DA8366B"/>
    <w:rsid w:val="40624D42"/>
    <w:rsid w:val="47C84024"/>
    <w:rsid w:val="48077183"/>
    <w:rsid w:val="48DF582D"/>
    <w:rsid w:val="49B27FF2"/>
    <w:rsid w:val="4AE50A49"/>
    <w:rsid w:val="4B5D57F4"/>
    <w:rsid w:val="4E046F84"/>
    <w:rsid w:val="4FE37C4D"/>
    <w:rsid w:val="52F061DD"/>
    <w:rsid w:val="549534E0"/>
    <w:rsid w:val="54E44B43"/>
    <w:rsid w:val="568B2322"/>
    <w:rsid w:val="568D515A"/>
    <w:rsid w:val="56C07D9E"/>
    <w:rsid w:val="5866766D"/>
    <w:rsid w:val="58877685"/>
    <w:rsid w:val="5A06392C"/>
    <w:rsid w:val="5A201A9E"/>
    <w:rsid w:val="5ABA0290"/>
    <w:rsid w:val="5BC112B9"/>
    <w:rsid w:val="5CA26D84"/>
    <w:rsid w:val="5EA12B9A"/>
    <w:rsid w:val="5EEE5CC7"/>
    <w:rsid w:val="5FB23DB8"/>
    <w:rsid w:val="637214ED"/>
    <w:rsid w:val="64434493"/>
    <w:rsid w:val="68132720"/>
    <w:rsid w:val="719D296F"/>
    <w:rsid w:val="71DE00AC"/>
    <w:rsid w:val="72FC49FE"/>
    <w:rsid w:val="73025CFD"/>
    <w:rsid w:val="73CC1CCD"/>
    <w:rsid w:val="74586A5B"/>
    <w:rsid w:val="74B516BE"/>
    <w:rsid w:val="74F027AE"/>
    <w:rsid w:val="76E616C2"/>
    <w:rsid w:val="7A7430CC"/>
    <w:rsid w:val="7ACF0C4A"/>
    <w:rsid w:val="7CC14D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heading 2"/>
    <w:basedOn w:val="1"/>
    <w:next w:val="7"/>
    <w:qFormat/>
    <w:uiPriority w:val="0"/>
    <w:pPr>
      <w:keepNext/>
      <w:outlineLvl w:val="1"/>
    </w:pPr>
    <w:rPr>
      <w:b/>
      <w:bCs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0"/>
        <w:tab w:val="left" w:pos="180"/>
      </w:tabs>
      <w:spacing w:line="360" w:lineRule="auto"/>
      <w:jc w:val="left"/>
    </w:pPr>
    <w:rPr>
      <w:sz w:val="28"/>
    </w:r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styleId="7">
    <w:name w:val="Normal Indent"/>
    <w:basedOn w:val="1"/>
    <w:qFormat/>
    <w:uiPriority w:val="0"/>
    <w:pPr>
      <w:ind w:firstLine="420"/>
    </w:pPr>
  </w:style>
  <w:style w:type="paragraph" w:styleId="8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9">
    <w:name w:val="Plain Text"/>
    <w:basedOn w:val="1"/>
    <w:link w:val="21"/>
    <w:qFormat/>
    <w:uiPriority w:val="0"/>
    <w:pPr>
      <w:widowControl/>
      <w:jc w:val="left"/>
    </w:pPr>
    <w:rPr>
      <w:rFonts w:ascii="宋体" w:hAnsi="Courier New"/>
      <w:kern w:val="0"/>
      <w:sz w:val="20"/>
      <w:lang w:eastAsia="en-US"/>
    </w:rPr>
  </w:style>
  <w:style w:type="paragraph" w:styleId="10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First Indent 2"/>
    <w:basedOn w:val="8"/>
    <w:qFormat/>
    <w:uiPriority w:val="99"/>
    <w:pPr>
      <w:spacing w:after="0"/>
      <w:ind w:left="0" w:leftChars="0" w:firstLine="420" w:firstLineChars="200"/>
      <w:jc w:val="left"/>
    </w:pPr>
    <w:rPr>
      <w:rFonts w:ascii="宋体" w:hAnsi="宋体" w:eastAsia="仿宋_GB2312"/>
      <w:color w:val="000000"/>
      <w:sz w:val="28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页眉 Char"/>
    <w:basedOn w:val="16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6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框文本 Char"/>
    <w:basedOn w:val="16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21">
    <w:name w:val="纯文本 Char"/>
    <w:basedOn w:val="16"/>
    <w:link w:val="9"/>
    <w:qFormat/>
    <w:uiPriority w:val="0"/>
    <w:rPr>
      <w:rFonts w:ascii="宋体" w:hAnsi="Courier New" w:eastAsia="宋体" w:cs="Times New Roman"/>
      <w:lang w:eastAsia="en-US"/>
    </w:rPr>
  </w:style>
  <w:style w:type="paragraph" w:customStyle="1" w:styleId="22">
    <w:name w:val="_Style 2"/>
    <w:basedOn w:val="1"/>
    <w:qFormat/>
    <w:uiPriority w:val="0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7679</Words>
  <Characters>8418</Characters>
  <Lines>45</Lines>
  <Paragraphs>12</Paragraphs>
  <TotalTime>0</TotalTime>
  <ScaleCrop>false</ScaleCrop>
  <LinksUpToDate>false</LinksUpToDate>
  <CharactersWithSpaces>8578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强子</cp:lastModifiedBy>
  <dcterms:modified xsi:type="dcterms:W3CDTF">2022-03-12T09:08:44Z</dcterms:modified>
  <cp:revision>610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020E9C15C170421F87E7EE5CAFFF5224</vt:lpwstr>
  </property>
</Properties>
</file>