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供销部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黄彭力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黄彭量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李双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2022年03月01日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QMS:5.3组织的岗位、职责和权限、6.2质量目标、8.4外部提供过程、产品和服务的控制、8.2产品和服务的要求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8.5.3顾客或外部供方的财产、8.5.5交付后的活动、9.1.2顾客满意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Q:5.3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供销部现有2人，其中部长1人，管理人员1人；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主要负责：物资供应和产品销售；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Q:6.2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查见“公司目标实施措施表”，显示对目标进行了分解；见供销部的目标：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交货及时率≥95%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顾客满意度≥92</w:t>
            </w:r>
            <w:bookmarkStart w:id="2" w:name="_GoBack"/>
            <w:bookmarkEnd w:id="2"/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合同履约率100%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进料及时率 ≥98%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查见“目标考核表”，2021.12.20，考核目标均已全部完成。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外部提供过程、产品和服务的控制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编制有：采购及外包过程控制程序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查见“供方评价记录表”，抽见对以下厂家或供应商进行了供方评价: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嘉翔（福建）硅业有限公司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 xml:space="preserve"> 白炭黑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江门市开创包装有限公司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阀口包装袋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highlight w:val="none"/>
                <w:lang w:val="en-US" w:eastAsia="zh-CN"/>
              </w:rPr>
              <w:t>锐之杰（泉州）化工有限公司</w:t>
            </w:r>
            <w:r>
              <w:rPr>
                <w:rFonts w:hint="eastAsia" w:cs="Times New Roman"/>
                <w:color w:val="FF0000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highlight w:val="none"/>
                <w:lang w:val="en-US" w:eastAsia="zh-CN"/>
              </w:rPr>
              <w:t>硅氮烷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明确了调查内容包括工商注册文件及相关资质证明、生产设备、生产场地及环境设施、技术力量和职工素质、检验机构及检测手段、有长期可靠的设备和原料供应、生产能力满足供货/施工满足交付要求、通信和交通运输条件、接受我方质量保证条件要求等方面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查采购要求的控制，介绍说，通过签订采购合同进行控制，抽见采购合同：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锐之杰（泉州）化工有限公司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六甲基二硅氧烷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，2021.2.24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嘉翔（福建）硅业有限公司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 xml:space="preserve"> 白炭黑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，2022.2.15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江门市开创包装有限公司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阀口包装袋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，2022.2.28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以上合同明确了名称、规格型号、数量、价格、质量、交付、结算、验收标准等内容；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以上供方均在合格供方名录。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合同经评审后，双方签字盖章，但未保留评审记录，交流。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产品和服务的要求</w:t>
            </w:r>
          </w:p>
          <w:p>
            <w:pPr>
              <w:spacing w:line="360" w:lineRule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顾客财产</w:t>
            </w:r>
          </w:p>
          <w:p>
            <w:pPr>
              <w:spacing w:line="360" w:lineRule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交付后活动</w:t>
            </w:r>
          </w:p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顾客满意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Q:8.2</w:t>
            </w:r>
          </w:p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8.5.3</w:t>
            </w:r>
          </w:p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8.5.5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策划有“顾客满意度控制程序”，有效文件；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介绍说，公司产品主要通过商务洽谈等方式进行销售，抽查见：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采购订单——中安达电气科技股份有限公司，2022.1.6，白炭黑（改性）；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购销合同——江山市港琦印花材料有限公司，2022.2.19，消光粉；</w:t>
            </w:r>
          </w:p>
          <w:p>
            <w:pPr>
              <w:pStyle w:val="2"/>
              <w:ind w:firstLine="42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购销合同——溧阳市康达威有限公司，2021.6.8，超微细白炭黑SJ900；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在合同中明确了交货方式、质量标准、付款方式、验收方式、违约责任等要求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介绍说，合同评审后双方盖合同专用章，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评审在签订之前进行。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合同签订以来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尚未发生合同更改的情况。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未保留合同评审记录，交流。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产品要求的评审基本符合标准要求。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目前公司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无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外部供方的财产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交付后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活动在产品交付后遇到质量问题点或投诉时，进行原因分析并妥善解决。介绍说，公司产品质量稳定，目前尚未发生交付后的投诉或问题产品。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顾客满意：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2021年12月11日-- 2021年12月15日，对顾客满意情况进行了调查，发放顾客满意度调查表4份，收回4份；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查见“顾客满意度调查分析”，满意度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98.5%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86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2022-03-01T03:00:03Z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EA1BB26971C54DEB8B3AE94B46CB6D1D</vt:lpwstr>
  </property>
  <property fmtid="{D5CDD505-2E9C-101B-9397-08002B2CF9AE}" pid="3" name="KSOProductBuildVer">
    <vt:lpwstr>2052-11.1.0.11365</vt:lpwstr>
  </property>
</Properties>
</file>