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723" w:firstLineChars="20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</w:rPr>
        <w:t>四川得丰电气有限公司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其他 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945"/>
        <w:jc w:val="left"/>
        <w:rPr>
          <w:rFonts w:hint="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3975" w:firstLineChars="110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四川得丰电气有限公司 </w:t>
      </w:r>
    </w:p>
    <w:p>
      <w:pPr>
        <w:ind w:firstLine="5060" w:firstLineChars="140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2022年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03月01日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7F2DD7"/>
    <w:rsid w:val="16F054CA"/>
    <w:rsid w:val="24454AC6"/>
    <w:rsid w:val="248C52DB"/>
    <w:rsid w:val="2D3B5691"/>
    <w:rsid w:val="306B31D8"/>
    <w:rsid w:val="311B7D55"/>
    <w:rsid w:val="39E8614C"/>
    <w:rsid w:val="3EC473DE"/>
    <w:rsid w:val="3FA62097"/>
    <w:rsid w:val="47F62F01"/>
    <w:rsid w:val="57923DDA"/>
    <w:rsid w:val="5A754802"/>
    <w:rsid w:val="6067040C"/>
    <w:rsid w:val="62265C72"/>
    <w:rsid w:val="6DAE599D"/>
    <w:rsid w:val="6E310036"/>
    <w:rsid w:val="75B1353B"/>
    <w:rsid w:val="7DB75882"/>
    <w:rsid w:val="7E71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2022-02-28T06:45:14Z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8211D6CE3CE54318B10A9A6F394ABFE7</vt:lpwstr>
  </property>
</Properties>
</file>