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江苏一见达环保有限公司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宜兴市高塍镇高遥村新裕泰华路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宜兴市高塍镇高遥村新裕泰华路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张敏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15006151568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604208583@qq.com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张敏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0198-2021-EO-2022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2"/>
              </w:rPr>
              <w:t>■监督审核：评价组织管理体系的持续符合性和有效性，以确定是否推荐保持认证证书。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E：污水处理设备制造、销售；环保设备、环保填料、净水设备的销售所涉及场所的相关环境管理活动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O：污水处理设备制造、销售；环保设备、环保填料、净水设备的销售所涉及场所的相关职业健康安全管理活动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E：18.05.07;29.12.00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O：18.05.07;29.12.00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2022年03月05日 上午至2022年03月06日 上午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E:18.05.07,29.12.00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O:18.05.07,29.12.00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46150" cy="414655"/>
                  <wp:effectExtent l="0" t="0" r="6350" b="0"/>
                  <wp:docPr id="1" name="图片 1" descr="a9f1505823b5a2656c0fbf5bcb33d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9f1505823b5a2656c0fbf5bcb33d9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tbl>
      <w:tblPr>
        <w:tblStyle w:val="6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582"/>
        <w:gridCol w:w="973"/>
        <w:gridCol w:w="6179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1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87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2022.3.5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7152" w:type="dxa"/>
            <w:gridSpan w:val="2"/>
          </w:tcPr>
          <w:p>
            <w:pPr>
              <w:spacing w:line="280" w:lineRule="exact"/>
              <w:ind w:firstLine="3132" w:firstLineChars="1300"/>
              <w:jc w:val="left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3" w:hRule="atLeast"/>
          <w:jc w:val="center"/>
        </w:trPr>
        <w:tc>
          <w:tcPr>
            <w:tcW w:w="87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14：00-15：00</w:t>
            </w:r>
          </w:p>
        </w:tc>
        <w:tc>
          <w:tcPr>
            <w:tcW w:w="973" w:type="dxa"/>
          </w:tcPr>
          <w:p>
            <w:pPr>
              <w:spacing w:line="280" w:lineRule="exact"/>
              <w:rPr>
                <w:rFonts w:ascii="宋体" w:cs="Arial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 w:val="22"/>
                <w:szCs w:val="22"/>
              </w:rPr>
              <w:t>管理层、安全事务代表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6179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cs="Arial"/>
                <w:spacing w:val="-6"/>
                <w:sz w:val="22"/>
                <w:szCs w:val="22"/>
              </w:rPr>
            </w:pPr>
            <w:r>
              <w:rPr>
                <w:rFonts w:ascii="宋体" w:hAnsi="宋体" w:cs="Arial"/>
                <w:spacing w:val="-6"/>
                <w:sz w:val="22"/>
                <w:szCs w:val="22"/>
              </w:rPr>
              <w:t>E</w:t>
            </w:r>
            <w:r>
              <w:rPr>
                <w:rFonts w:hint="eastAsia" w:ascii="宋体" w:hAnsi="宋体" w:cs="Arial"/>
                <w:spacing w:val="-6"/>
                <w:sz w:val="22"/>
                <w:szCs w:val="22"/>
                <w:lang w:val="en-US" w:eastAsia="zh-CN"/>
              </w:rPr>
              <w:t>/</w:t>
            </w:r>
            <w:r>
              <w:rPr>
                <w:rFonts w:ascii="宋体" w:hAnsi="宋体" w:cs="Arial"/>
                <w:spacing w:val="-6"/>
                <w:sz w:val="22"/>
                <w:szCs w:val="22"/>
              </w:rPr>
              <w:t>O:4.1</w:t>
            </w:r>
            <w:r>
              <w:rPr>
                <w:rFonts w:hint="eastAsia" w:ascii="宋体" w:hAnsi="宋体" w:cs="Arial"/>
                <w:spacing w:val="-6"/>
                <w:sz w:val="22"/>
                <w:szCs w:val="22"/>
              </w:rPr>
              <w:t>理解组织及其环境、</w:t>
            </w:r>
            <w:r>
              <w:rPr>
                <w:rFonts w:ascii="宋体" w:hAnsi="宋体" w:cs="Arial"/>
                <w:spacing w:val="-6"/>
                <w:sz w:val="22"/>
                <w:szCs w:val="22"/>
              </w:rPr>
              <w:t>4.2</w:t>
            </w:r>
            <w:r>
              <w:rPr>
                <w:rFonts w:hint="eastAsia" w:ascii="宋体" w:hAnsi="宋体" w:cs="Arial"/>
                <w:spacing w:val="-6"/>
                <w:sz w:val="22"/>
                <w:szCs w:val="22"/>
              </w:rPr>
              <w:t>理解相关方的需求和期望、</w:t>
            </w:r>
            <w:r>
              <w:rPr>
                <w:rFonts w:ascii="宋体" w:hAnsi="宋体" w:cs="Arial"/>
                <w:spacing w:val="-6"/>
                <w:sz w:val="22"/>
                <w:szCs w:val="22"/>
              </w:rPr>
              <w:t xml:space="preserve">4.3 </w:t>
            </w:r>
            <w:r>
              <w:rPr>
                <w:rFonts w:hint="eastAsia" w:ascii="宋体" w:hAnsi="宋体" w:cs="Arial"/>
                <w:spacing w:val="-6"/>
                <w:sz w:val="22"/>
                <w:szCs w:val="22"/>
              </w:rPr>
              <w:t>确定管理体系的范围、</w:t>
            </w:r>
            <w:r>
              <w:rPr>
                <w:rFonts w:ascii="宋体" w:hAnsi="宋体" w:cs="Arial"/>
                <w:spacing w:val="-6"/>
                <w:sz w:val="22"/>
                <w:szCs w:val="22"/>
              </w:rPr>
              <w:t>4.4</w:t>
            </w:r>
            <w:r>
              <w:rPr>
                <w:rFonts w:hint="eastAsia" w:ascii="宋体" w:hAnsi="宋体" w:cs="Arial"/>
                <w:spacing w:val="-6"/>
                <w:sz w:val="22"/>
                <w:szCs w:val="22"/>
              </w:rPr>
              <w:t>环境</w:t>
            </w:r>
            <w:r>
              <w:rPr>
                <w:rFonts w:ascii="宋体" w:hAnsi="宋体" w:cs="Arial"/>
                <w:spacing w:val="-6"/>
                <w:sz w:val="22"/>
                <w:szCs w:val="22"/>
              </w:rPr>
              <w:t>/</w:t>
            </w:r>
            <w:r>
              <w:rPr>
                <w:rFonts w:hint="eastAsia" w:ascii="宋体" w:hAnsi="宋体" w:cs="Arial"/>
                <w:sz w:val="22"/>
                <w:szCs w:val="22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2"/>
                <w:szCs w:val="22"/>
              </w:rPr>
              <w:t>安全管理体系及其过程、</w:t>
            </w:r>
            <w:r>
              <w:rPr>
                <w:rFonts w:ascii="宋体" w:hAnsi="宋体" w:cs="Arial"/>
                <w:spacing w:val="-6"/>
                <w:sz w:val="22"/>
                <w:szCs w:val="22"/>
              </w:rPr>
              <w:t>5.1</w:t>
            </w:r>
            <w:r>
              <w:rPr>
                <w:rFonts w:hint="eastAsia" w:ascii="宋体" w:hAnsi="宋体" w:cs="Arial"/>
                <w:spacing w:val="-6"/>
                <w:sz w:val="22"/>
                <w:szCs w:val="22"/>
              </w:rPr>
              <w:t>领导作用和承诺、</w:t>
            </w:r>
            <w:r>
              <w:rPr>
                <w:rFonts w:ascii="宋体" w:hAnsi="宋体" w:cs="Arial"/>
                <w:spacing w:val="-6"/>
                <w:sz w:val="22"/>
                <w:szCs w:val="22"/>
              </w:rPr>
              <w:t>5.2</w:t>
            </w:r>
            <w:r>
              <w:rPr>
                <w:rFonts w:hint="eastAsia" w:ascii="宋体" w:hAnsi="宋体" w:cs="Arial"/>
                <w:spacing w:val="-6"/>
                <w:sz w:val="22"/>
                <w:szCs w:val="22"/>
              </w:rPr>
              <w:t>环境</w:t>
            </w:r>
            <w:r>
              <w:rPr>
                <w:rFonts w:ascii="宋体" w:hAnsi="宋体" w:cs="Arial"/>
                <w:spacing w:val="-6"/>
                <w:sz w:val="22"/>
                <w:szCs w:val="22"/>
              </w:rPr>
              <w:t>/</w:t>
            </w:r>
            <w:r>
              <w:rPr>
                <w:rFonts w:hint="eastAsia" w:ascii="宋体" w:hAnsi="宋体" w:cs="Arial"/>
                <w:sz w:val="22"/>
                <w:szCs w:val="22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2"/>
                <w:szCs w:val="22"/>
              </w:rPr>
              <w:t>安全方针、</w:t>
            </w:r>
            <w:r>
              <w:rPr>
                <w:rFonts w:ascii="宋体" w:hAnsi="宋体" w:cs="Arial"/>
                <w:spacing w:val="-6"/>
                <w:sz w:val="22"/>
                <w:szCs w:val="22"/>
              </w:rPr>
              <w:t>5.3</w:t>
            </w:r>
            <w:r>
              <w:rPr>
                <w:rFonts w:hint="eastAsia" w:ascii="宋体" w:hAnsi="宋体" w:cs="Arial"/>
                <w:spacing w:val="-6"/>
                <w:sz w:val="22"/>
                <w:szCs w:val="22"/>
              </w:rPr>
              <w:t>组织的岗位、职责和权限、</w:t>
            </w:r>
            <w:r>
              <w:rPr>
                <w:rFonts w:ascii="宋体" w:hAnsi="宋体" w:cs="Arial"/>
                <w:spacing w:val="-6"/>
                <w:sz w:val="22"/>
                <w:szCs w:val="22"/>
              </w:rPr>
              <w:t>O5.4</w:t>
            </w:r>
            <w:r>
              <w:rPr>
                <w:rFonts w:hint="eastAsia" w:ascii="宋体" w:hAnsi="宋体" w:cs="Arial"/>
                <w:spacing w:val="-6"/>
                <w:sz w:val="22"/>
                <w:szCs w:val="22"/>
              </w:rPr>
              <w:t>协商与参与、</w:t>
            </w:r>
            <w:r>
              <w:rPr>
                <w:rFonts w:ascii="宋体" w:hAnsi="宋体" w:cs="Arial"/>
                <w:spacing w:val="-6"/>
                <w:sz w:val="22"/>
                <w:szCs w:val="22"/>
              </w:rPr>
              <w:t>6.1</w:t>
            </w:r>
            <w:r>
              <w:rPr>
                <w:rFonts w:hint="eastAsia" w:ascii="宋体" w:hAnsi="宋体" w:cs="Arial"/>
                <w:spacing w:val="-6"/>
                <w:sz w:val="22"/>
                <w:szCs w:val="22"/>
              </w:rPr>
              <w:t>应对风险和机遇的措施、</w:t>
            </w:r>
            <w:r>
              <w:rPr>
                <w:rFonts w:ascii="宋体" w:hAnsi="宋体" w:cs="Arial"/>
                <w:spacing w:val="-6"/>
                <w:sz w:val="22"/>
                <w:szCs w:val="22"/>
              </w:rPr>
              <w:t>6.2</w:t>
            </w:r>
            <w:r>
              <w:rPr>
                <w:rFonts w:hint="eastAsia" w:ascii="宋体" w:hAnsi="宋体" w:cs="Arial"/>
                <w:spacing w:val="-6"/>
                <w:sz w:val="22"/>
                <w:szCs w:val="22"/>
              </w:rPr>
              <w:t>环境</w:t>
            </w:r>
            <w:r>
              <w:rPr>
                <w:rFonts w:ascii="宋体" w:hAnsi="宋体" w:cs="Arial"/>
                <w:spacing w:val="-6"/>
                <w:sz w:val="22"/>
                <w:szCs w:val="22"/>
              </w:rPr>
              <w:t>/</w:t>
            </w:r>
            <w:r>
              <w:rPr>
                <w:rFonts w:hint="eastAsia" w:ascii="宋体" w:hAnsi="宋体" w:cs="Arial"/>
                <w:sz w:val="22"/>
                <w:szCs w:val="22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2"/>
                <w:szCs w:val="22"/>
              </w:rPr>
              <w:t>安全目标及其实现的策划、</w:t>
            </w:r>
            <w:r>
              <w:rPr>
                <w:rFonts w:ascii="宋体" w:hAnsi="宋体" w:cs="Arial"/>
                <w:spacing w:val="-6"/>
                <w:sz w:val="22"/>
                <w:szCs w:val="22"/>
              </w:rPr>
              <w:t>7.1.1</w:t>
            </w:r>
            <w:r>
              <w:rPr>
                <w:rFonts w:hint="eastAsia" w:ascii="宋体" w:hAnsi="宋体" w:cs="Arial"/>
                <w:spacing w:val="-6"/>
                <w:sz w:val="22"/>
                <w:szCs w:val="22"/>
              </w:rPr>
              <w:t>（</w:t>
            </w:r>
            <w:r>
              <w:rPr>
                <w:rFonts w:ascii="宋体" w:hAnsi="宋体" w:cs="Arial"/>
                <w:spacing w:val="-6"/>
                <w:sz w:val="22"/>
                <w:szCs w:val="22"/>
              </w:rPr>
              <w:t>EO7.1</w:t>
            </w:r>
            <w:r>
              <w:rPr>
                <w:rFonts w:hint="eastAsia" w:ascii="宋体" w:hAnsi="宋体" w:cs="Arial"/>
                <w:spacing w:val="-6"/>
                <w:sz w:val="22"/>
                <w:szCs w:val="22"/>
              </w:rPr>
              <w:t>）资源总则、</w:t>
            </w:r>
            <w:r>
              <w:rPr>
                <w:rFonts w:ascii="宋体" w:hAnsi="宋体" w:cs="Arial"/>
                <w:spacing w:val="-6"/>
                <w:sz w:val="22"/>
                <w:szCs w:val="22"/>
              </w:rPr>
              <w:t>9.3</w:t>
            </w:r>
            <w:r>
              <w:rPr>
                <w:rFonts w:hint="eastAsia" w:ascii="宋体" w:hAnsi="宋体" w:cs="Arial"/>
                <w:spacing w:val="-6"/>
                <w:sz w:val="22"/>
                <w:szCs w:val="22"/>
              </w:rPr>
              <w:t>管理评审、</w:t>
            </w:r>
            <w:r>
              <w:rPr>
                <w:rFonts w:ascii="宋体" w:hAnsi="宋体" w:cs="Arial"/>
                <w:spacing w:val="-6"/>
                <w:sz w:val="22"/>
                <w:szCs w:val="22"/>
              </w:rPr>
              <w:t>10.1</w:t>
            </w:r>
            <w:r>
              <w:rPr>
                <w:rFonts w:hint="eastAsia" w:ascii="宋体" w:hAnsi="宋体" w:cs="Arial"/>
                <w:spacing w:val="-6"/>
                <w:sz w:val="22"/>
                <w:szCs w:val="22"/>
              </w:rPr>
              <w:t>改进、</w:t>
            </w:r>
            <w:r>
              <w:rPr>
                <w:rFonts w:ascii="宋体" w:hAnsi="宋体" w:cs="Arial"/>
                <w:spacing w:val="-6"/>
                <w:sz w:val="22"/>
                <w:szCs w:val="22"/>
              </w:rPr>
              <w:t>10.3</w:t>
            </w:r>
            <w:r>
              <w:rPr>
                <w:rFonts w:hint="eastAsia" w:ascii="宋体" w:hAnsi="宋体" w:cs="Arial"/>
                <w:spacing w:val="-6"/>
                <w:sz w:val="22"/>
                <w:szCs w:val="22"/>
              </w:rPr>
              <w:t>持续改进，</w:t>
            </w:r>
          </w:p>
          <w:p>
            <w:pPr>
              <w:rPr>
                <w:rFonts w:asci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pacing w:val="-6"/>
                <w:sz w:val="22"/>
                <w:szCs w:val="22"/>
              </w:rPr>
              <w:t>国家</w:t>
            </w:r>
            <w:r>
              <w:rPr>
                <w:rFonts w:ascii="宋体" w:hAnsi="宋体" w:cs="Arial"/>
                <w:spacing w:val="-6"/>
                <w:sz w:val="22"/>
                <w:szCs w:val="22"/>
              </w:rPr>
              <w:t>/</w:t>
            </w:r>
            <w:r>
              <w:rPr>
                <w:rFonts w:hint="eastAsia" w:ascii="宋体" w:hAnsi="宋体" w:cs="Arial"/>
                <w:spacing w:val="-6"/>
                <w:sz w:val="22"/>
                <w:szCs w:val="22"/>
              </w:rPr>
              <w:t>地方监督抽查情况；顾客满意、相关方投诉及处理情况；</w:t>
            </w:r>
            <w:r>
              <w:rPr>
                <w:rFonts w:hint="eastAsia" w:ascii="宋体" w:hAnsi="宋体" w:cs="Arial"/>
                <w:spacing w:val="-6"/>
                <w:sz w:val="22"/>
                <w:szCs w:val="22"/>
                <w:lang w:val="en-US" w:eastAsia="zh-CN"/>
              </w:rPr>
              <w:t>初审</w:t>
            </w:r>
            <w:r>
              <w:rPr>
                <w:rFonts w:hint="eastAsia" w:ascii="宋体" w:hAnsi="宋体" w:cs="Arial"/>
                <w:spacing w:val="-6"/>
                <w:sz w:val="22"/>
                <w:szCs w:val="22"/>
              </w:rPr>
              <w:t>阶段问题验证，验证企业相关资质证明的有效性；</w:t>
            </w:r>
            <w:r>
              <w:rPr>
                <w:rFonts w:ascii="宋体" w:hAnsi="宋体" w:cs="Arial"/>
                <w:sz w:val="22"/>
                <w:szCs w:val="22"/>
              </w:rPr>
              <w:t xml:space="preserve"> 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8" w:hRule="atLeast"/>
          <w:jc w:val="center"/>
        </w:trPr>
        <w:tc>
          <w:tcPr>
            <w:tcW w:w="87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15：00-16：00</w:t>
            </w:r>
          </w:p>
        </w:tc>
        <w:tc>
          <w:tcPr>
            <w:tcW w:w="973" w:type="dxa"/>
          </w:tcPr>
          <w:p>
            <w:pPr>
              <w:spacing w:line="300" w:lineRule="exact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hint="eastAsia" w:ascii="宋体"/>
                <w:b/>
                <w:bCs/>
                <w:sz w:val="20"/>
                <w:szCs w:val="20"/>
                <w:lang w:val="en-US" w:eastAsia="zh-CN"/>
              </w:rPr>
              <w:t>综合部</w:t>
            </w:r>
          </w:p>
        </w:tc>
        <w:tc>
          <w:tcPr>
            <w:tcW w:w="6179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spacing w:val="-6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E/O: 5.3</w:t>
            </w:r>
            <w:r>
              <w:rPr>
                <w:rFonts w:hint="eastAsia" w:ascii="宋体" w:hAnsi="宋体" w:cs="Arial"/>
                <w:sz w:val="22"/>
                <w:szCs w:val="22"/>
              </w:rPr>
              <w:t>组织的岗位、职责和权限、</w:t>
            </w:r>
            <w:r>
              <w:rPr>
                <w:rFonts w:ascii="宋体" w:hAnsi="宋体" w:cs="Arial"/>
                <w:sz w:val="22"/>
                <w:szCs w:val="22"/>
              </w:rPr>
              <w:t>6.2.1</w:t>
            </w:r>
            <w:r>
              <w:rPr>
                <w:rFonts w:hint="eastAsia" w:ascii="宋体" w:hAnsi="宋体" w:cs="Arial"/>
                <w:sz w:val="22"/>
                <w:szCs w:val="22"/>
              </w:rPr>
              <w:t>环境</w:t>
            </w:r>
            <w:r>
              <w:rPr>
                <w:rFonts w:ascii="宋体" w:hAnsi="宋体" w:cs="Arial"/>
                <w:sz w:val="22"/>
                <w:szCs w:val="22"/>
              </w:rPr>
              <w:t>/</w:t>
            </w:r>
            <w:r>
              <w:rPr>
                <w:rFonts w:hint="eastAsia" w:ascii="宋体" w:hAnsi="宋体" w:cs="Arial"/>
                <w:sz w:val="22"/>
                <w:szCs w:val="22"/>
              </w:rPr>
              <w:t>职业健康安全目标、</w:t>
            </w:r>
            <w:r>
              <w:rPr>
                <w:rFonts w:ascii="宋体" w:hAnsi="宋体" w:cs="Arial"/>
                <w:sz w:val="22"/>
                <w:szCs w:val="22"/>
              </w:rPr>
              <w:t>6.2.2</w:t>
            </w:r>
            <w:r>
              <w:rPr>
                <w:rFonts w:hint="eastAsia" w:ascii="宋体" w:hAnsi="宋体" w:cs="Arial"/>
                <w:sz w:val="22"/>
                <w:szCs w:val="22"/>
              </w:rPr>
              <w:t>实现环境</w:t>
            </w:r>
            <w:r>
              <w:rPr>
                <w:rFonts w:ascii="宋体" w:hAnsi="宋体" w:cs="Arial"/>
                <w:sz w:val="22"/>
                <w:szCs w:val="22"/>
              </w:rPr>
              <w:t>/</w:t>
            </w:r>
            <w:r>
              <w:rPr>
                <w:rFonts w:hint="eastAsia" w:ascii="宋体" w:hAnsi="宋体" w:cs="Arial"/>
                <w:sz w:val="22"/>
                <w:szCs w:val="22"/>
              </w:rPr>
              <w:t>职业健康安全目标措施的策划</w:t>
            </w:r>
            <w:bookmarkStart w:id="32" w:name="_GoBack"/>
            <w:bookmarkEnd w:id="32"/>
            <w:r>
              <w:rPr>
                <w:rFonts w:hint="eastAsia" w:ascii="宋体" w:hAnsi="宋体" w:cs="Arial"/>
                <w:sz w:val="22"/>
                <w:szCs w:val="22"/>
              </w:rPr>
              <w:t>、</w:t>
            </w:r>
            <w:r>
              <w:rPr>
                <w:rFonts w:hint="eastAsia" w:ascii="宋体" w:hAnsi="宋体" w:cs="Arial"/>
                <w:sz w:val="22"/>
                <w:szCs w:val="22"/>
                <w:lang w:val="en-US" w:eastAsia="zh-CN"/>
              </w:rPr>
              <w:t>8.1运行控制</w:t>
            </w:r>
            <w:r>
              <w:rPr>
                <w:rFonts w:ascii="宋体" w:hAnsi="宋体" w:cs="Arial"/>
                <w:sz w:val="22"/>
                <w:szCs w:val="22"/>
              </w:rPr>
              <w:t xml:space="preserve">9.2 </w:t>
            </w:r>
            <w:r>
              <w:rPr>
                <w:rFonts w:hint="eastAsia" w:ascii="宋体" w:hAnsi="宋体" w:cs="Arial"/>
                <w:sz w:val="22"/>
                <w:szCs w:val="22"/>
              </w:rPr>
              <w:t>内部审核、</w:t>
            </w:r>
            <w:r>
              <w:rPr>
                <w:rFonts w:ascii="宋体" w:hAnsi="宋体" w:cs="Arial"/>
                <w:sz w:val="22"/>
                <w:szCs w:val="22"/>
              </w:rPr>
              <w:t>10.2</w:t>
            </w:r>
            <w:r>
              <w:rPr>
                <w:rFonts w:hint="eastAsia" w:ascii="宋体" w:hAnsi="宋体" w:cs="Arial"/>
                <w:sz w:val="22"/>
                <w:szCs w:val="22"/>
              </w:rPr>
              <w:t>不符合</w:t>
            </w:r>
            <w:r>
              <w:rPr>
                <w:rFonts w:ascii="宋体" w:hAnsi="宋体" w:cs="Arial"/>
                <w:sz w:val="22"/>
                <w:szCs w:val="22"/>
              </w:rPr>
              <w:t>/</w:t>
            </w:r>
            <w:r>
              <w:rPr>
                <w:rFonts w:hint="eastAsia" w:ascii="宋体" w:hAnsi="宋体" w:cs="Arial"/>
                <w:sz w:val="22"/>
                <w:szCs w:val="22"/>
              </w:rPr>
              <w:t>事件和纠正措施，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87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16：00-17：30</w:t>
            </w:r>
          </w:p>
        </w:tc>
        <w:tc>
          <w:tcPr>
            <w:tcW w:w="973" w:type="dxa"/>
          </w:tcPr>
          <w:p>
            <w:pPr>
              <w:spacing w:line="300" w:lineRule="exact"/>
              <w:rPr>
                <w:rFonts w:hint="eastAsia" w:ascii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0"/>
                <w:szCs w:val="20"/>
                <w:lang w:val="en-US" w:eastAsia="zh-CN"/>
              </w:rPr>
              <w:t>营销部</w:t>
            </w:r>
          </w:p>
        </w:tc>
        <w:tc>
          <w:tcPr>
            <w:tcW w:w="6179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E/OMS: 5.3</w:t>
            </w:r>
            <w:r>
              <w:rPr>
                <w:rFonts w:hint="eastAsia" w:ascii="宋体" w:hAnsi="宋体" w:cs="Arial"/>
                <w:sz w:val="22"/>
                <w:szCs w:val="22"/>
              </w:rPr>
              <w:t>组织的岗位、职责和权限、</w:t>
            </w:r>
            <w:r>
              <w:rPr>
                <w:rFonts w:ascii="宋体" w:hAnsi="宋体" w:cs="Arial"/>
                <w:sz w:val="22"/>
                <w:szCs w:val="22"/>
              </w:rPr>
              <w:t>6.2</w:t>
            </w:r>
            <w:r>
              <w:rPr>
                <w:rFonts w:hint="eastAsia" w:ascii="宋体" w:hAnsi="宋体" w:cs="Arial"/>
                <w:sz w:val="22"/>
                <w:szCs w:val="22"/>
              </w:rPr>
              <w:t>环境与职业健康安全目标、</w:t>
            </w:r>
            <w:r>
              <w:rPr>
                <w:rFonts w:ascii="宋体" w:hAnsi="宋体" w:cs="Arial"/>
                <w:sz w:val="22"/>
                <w:szCs w:val="22"/>
              </w:rPr>
              <w:t>6.1.2</w:t>
            </w:r>
            <w:r>
              <w:rPr>
                <w:rFonts w:hint="eastAsia" w:ascii="宋体" w:hAnsi="宋体" w:cs="Arial"/>
                <w:sz w:val="22"/>
                <w:szCs w:val="22"/>
              </w:rPr>
              <w:t>环境因素</w:t>
            </w:r>
            <w:r>
              <w:rPr>
                <w:rFonts w:ascii="宋体" w:hAnsi="宋体" w:cs="Arial"/>
                <w:sz w:val="22"/>
                <w:szCs w:val="22"/>
              </w:rPr>
              <w:t>/</w:t>
            </w:r>
            <w:r>
              <w:rPr>
                <w:rFonts w:hint="eastAsia" w:ascii="宋体" w:hAnsi="宋体" w:cs="Arial"/>
                <w:sz w:val="22"/>
                <w:szCs w:val="22"/>
              </w:rPr>
              <w:t>危险源辨识与评价、</w:t>
            </w:r>
            <w:r>
              <w:rPr>
                <w:rFonts w:ascii="宋体" w:hAnsi="宋体" w:cs="Arial"/>
                <w:sz w:val="22"/>
                <w:szCs w:val="22"/>
              </w:rPr>
              <w:t>8.1</w:t>
            </w:r>
            <w:r>
              <w:rPr>
                <w:rFonts w:hint="eastAsia" w:ascii="宋体" w:hAnsi="宋体" w:cs="Arial"/>
                <w:sz w:val="22"/>
                <w:szCs w:val="22"/>
              </w:rPr>
              <w:t>运行策划和控制、</w:t>
            </w:r>
            <w:r>
              <w:rPr>
                <w:rFonts w:ascii="宋体" w:hAnsi="宋体" w:cs="Arial"/>
                <w:sz w:val="22"/>
                <w:szCs w:val="22"/>
              </w:rPr>
              <w:t>8.2</w:t>
            </w:r>
            <w:r>
              <w:rPr>
                <w:rFonts w:hint="eastAsia" w:ascii="宋体" w:hAnsi="宋体" w:cs="Arial"/>
                <w:sz w:val="22"/>
                <w:szCs w:val="22"/>
              </w:rPr>
              <w:t>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87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2022.3.6</w:t>
            </w:r>
          </w:p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cs="Arial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973" w:type="dxa"/>
          </w:tcPr>
          <w:p>
            <w:pPr>
              <w:spacing w:line="280" w:lineRule="exact"/>
              <w:rPr>
                <w:rFonts w:hint="default" w:asci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0"/>
                <w:szCs w:val="20"/>
                <w:lang w:val="en-US" w:eastAsia="zh-CN"/>
              </w:rPr>
              <w:t>质技部</w:t>
            </w:r>
          </w:p>
        </w:tc>
        <w:tc>
          <w:tcPr>
            <w:tcW w:w="6179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cs="Arial"/>
                <w:spacing w:val="-6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E/OMS: 5.3</w:t>
            </w:r>
            <w:r>
              <w:rPr>
                <w:rFonts w:hint="eastAsia" w:ascii="宋体" w:hAnsi="宋体" w:cs="Arial"/>
                <w:sz w:val="22"/>
                <w:szCs w:val="22"/>
              </w:rPr>
              <w:t>组织的岗位、职责和权限、</w:t>
            </w:r>
            <w:r>
              <w:rPr>
                <w:rFonts w:ascii="宋体" w:hAnsi="宋体" w:cs="Arial"/>
                <w:sz w:val="22"/>
                <w:szCs w:val="22"/>
              </w:rPr>
              <w:t>6.2</w:t>
            </w:r>
            <w:r>
              <w:rPr>
                <w:rFonts w:hint="eastAsia" w:ascii="宋体" w:hAnsi="宋体" w:cs="Arial"/>
                <w:sz w:val="22"/>
                <w:szCs w:val="22"/>
              </w:rPr>
              <w:t>环境与职业健康安全目标、</w:t>
            </w:r>
            <w:r>
              <w:rPr>
                <w:rFonts w:ascii="宋体" w:hAnsi="宋体" w:cs="Arial"/>
                <w:sz w:val="22"/>
                <w:szCs w:val="22"/>
              </w:rPr>
              <w:t>6.1.2</w:t>
            </w:r>
            <w:r>
              <w:rPr>
                <w:rFonts w:hint="eastAsia" w:ascii="宋体" w:hAnsi="宋体" w:cs="Arial"/>
                <w:sz w:val="22"/>
                <w:szCs w:val="22"/>
              </w:rPr>
              <w:t>环境因素</w:t>
            </w:r>
            <w:r>
              <w:rPr>
                <w:rFonts w:ascii="宋体" w:hAnsi="宋体" w:cs="Arial"/>
                <w:sz w:val="22"/>
                <w:szCs w:val="22"/>
              </w:rPr>
              <w:t>/</w:t>
            </w:r>
            <w:r>
              <w:rPr>
                <w:rFonts w:hint="eastAsia" w:ascii="宋体" w:hAnsi="宋体" w:cs="Arial"/>
                <w:sz w:val="22"/>
                <w:szCs w:val="22"/>
              </w:rPr>
              <w:t>危险源辨识与评价、</w:t>
            </w:r>
            <w:r>
              <w:rPr>
                <w:rFonts w:ascii="宋体" w:hAnsi="宋体" w:cs="Arial"/>
                <w:sz w:val="22"/>
                <w:szCs w:val="22"/>
              </w:rPr>
              <w:t>8.1</w:t>
            </w:r>
            <w:r>
              <w:rPr>
                <w:rFonts w:hint="eastAsia" w:ascii="宋体" w:hAnsi="宋体" w:cs="Arial"/>
                <w:sz w:val="22"/>
                <w:szCs w:val="22"/>
              </w:rPr>
              <w:t>运行策划和控制、</w:t>
            </w:r>
            <w:r>
              <w:rPr>
                <w:rFonts w:ascii="宋体" w:hAnsi="宋体" w:cs="Arial"/>
                <w:sz w:val="22"/>
                <w:szCs w:val="22"/>
              </w:rPr>
              <w:t>8.2</w:t>
            </w:r>
            <w:r>
              <w:rPr>
                <w:rFonts w:hint="eastAsia" w:ascii="宋体" w:hAnsi="宋体" w:cs="Arial"/>
                <w:sz w:val="22"/>
                <w:szCs w:val="22"/>
              </w:rPr>
              <w:t>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87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cs="Arial"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color w:val="auto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hint="eastAsia" w:ascii="宋体" w:cs="Arial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cs="Arial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cs="Arial"/>
                <w:color w:val="auto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cs="Arial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73" w:type="dxa"/>
          </w:tcPr>
          <w:p>
            <w:pPr>
              <w:spacing w:line="280" w:lineRule="exact"/>
              <w:rPr>
                <w:rFonts w:hint="default" w:ascii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0"/>
                <w:szCs w:val="20"/>
                <w:lang w:val="en-US" w:eastAsia="zh-CN"/>
              </w:rPr>
              <w:t>制造部</w:t>
            </w:r>
          </w:p>
        </w:tc>
        <w:tc>
          <w:tcPr>
            <w:tcW w:w="6179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20" w:rightChars="50"/>
              <w:textAlignment w:val="baseline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E/OMS: 5.3</w:t>
            </w:r>
            <w:r>
              <w:rPr>
                <w:rFonts w:hint="eastAsia" w:ascii="宋体" w:hAnsi="宋体" w:cs="Arial"/>
                <w:sz w:val="22"/>
                <w:szCs w:val="22"/>
              </w:rPr>
              <w:t>组织的岗位、职责和权限、</w:t>
            </w:r>
            <w:r>
              <w:rPr>
                <w:rFonts w:ascii="宋体" w:hAnsi="宋体" w:cs="Arial"/>
                <w:sz w:val="22"/>
                <w:szCs w:val="22"/>
              </w:rPr>
              <w:t>6.2</w:t>
            </w:r>
            <w:r>
              <w:rPr>
                <w:rFonts w:hint="eastAsia" w:ascii="宋体" w:hAnsi="宋体" w:cs="Arial"/>
                <w:sz w:val="22"/>
                <w:szCs w:val="22"/>
              </w:rPr>
              <w:t>环境与职业健康安全目标、</w:t>
            </w:r>
            <w:r>
              <w:rPr>
                <w:rFonts w:ascii="宋体" w:hAnsi="宋体" w:cs="Arial"/>
                <w:sz w:val="22"/>
                <w:szCs w:val="22"/>
              </w:rPr>
              <w:t>6.1.2</w:t>
            </w:r>
            <w:r>
              <w:rPr>
                <w:rFonts w:hint="eastAsia" w:ascii="宋体" w:hAnsi="宋体" w:cs="Arial"/>
                <w:sz w:val="22"/>
                <w:szCs w:val="22"/>
              </w:rPr>
              <w:t>环境因素</w:t>
            </w:r>
            <w:r>
              <w:rPr>
                <w:rFonts w:ascii="宋体" w:hAnsi="宋体" w:cs="Arial"/>
                <w:sz w:val="22"/>
                <w:szCs w:val="22"/>
              </w:rPr>
              <w:t>/</w:t>
            </w:r>
            <w:r>
              <w:rPr>
                <w:rFonts w:hint="eastAsia" w:ascii="宋体" w:hAnsi="宋体" w:cs="Arial"/>
                <w:sz w:val="22"/>
                <w:szCs w:val="22"/>
              </w:rPr>
              <w:t>危险源辨识与评价、</w:t>
            </w:r>
            <w:r>
              <w:rPr>
                <w:rFonts w:ascii="宋体" w:hAnsi="宋体" w:cs="Arial"/>
                <w:sz w:val="22"/>
                <w:szCs w:val="22"/>
              </w:rPr>
              <w:t>8.1</w:t>
            </w:r>
            <w:r>
              <w:rPr>
                <w:rFonts w:hint="eastAsia" w:ascii="宋体" w:hAnsi="宋体" w:cs="Arial"/>
                <w:sz w:val="22"/>
                <w:szCs w:val="22"/>
              </w:rPr>
              <w:t>运行策划和控制、</w:t>
            </w:r>
            <w:r>
              <w:rPr>
                <w:rFonts w:ascii="宋体" w:hAnsi="宋体" w:cs="Arial"/>
                <w:sz w:val="22"/>
                <w:szCs w:val="22"/>
              </w:rPr>
              <w:t>8.2</w:t>
            </w:r>
            <w:r>
              <w:rPr>
                <w:rFonts w:hint="eastAsia" w:ascii="宋体" w:hAnsi="宋体" w:cs="Arial"/>
                <w:sz w:val="22"/>
                <w:szCs w:val="22"/>
              </w:rPr>
              <w:t>应急准备和响应，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87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:30</w:t>
            </w:r>
          </w:p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:30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7152" w:type="dxa"/>
            <w:gridSpan w:val="2"/>
          </w:tcPr>
          <w:p>
            <w:pPr>
              <w:spacing w:line="280" w:lineRule="exact"/>
              <w:ind w:firstLine="440" w:firstLineChars="200"/>
              <w:rPr>
                <w:rFonts w:asci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补充及跟踪审核：必要部门、必要条款；审核组内部沟通；</w:t>
            </w:r>
          </w:p>
          <w:p>
            <w:pPr>
              <w:spacing w:line="280" w:lineRule="exact"/>
              <w:ind w:firstLine="440" w:firstLineChars="200"/>
              <w:rPr>
                <w:rFonts w:asci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审核组与受审核方领导层沟通；</w:t>
            </w:r>
          </w:p>
          <w:p>
            <w:pPr>
              <w:spacing w:line="280" w:lineRule="exact"/>
              <w:rPr>
                <w:rFonts w:asci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末次会：综合评价</w:t>
            </w:r>
            <w:r>
              <w:rPr>
                <w:rFonts w:ascii="宋体" w:hAnsi="宋体" w:cs="Arial"/>
                <w:sz w:val="22"/>
                <w:szCs w:val="22"/>
              </w:rPr>
              <w:t>EMS\OHSMS</w:t>
            </w:r>
            <w:r>
              <w:rPr>
                <w:rFonts w:hint="eastAsia" w:ascii="宋体" w:hAnsi="宋体" w:cs="Arial"/>
                <w:sz w:val="22"/>
                <w:szCs w:val="22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0AC"/>
    <w:rsid w:val="00450059"/>
    <w:rsid w:val="00500F92"/>
    <w:rsid w:val="00D570AC"/>
    <w:rsid w:val="041A1C7B"/>
    <w:rsid w:val="7A423125"/>
    <w:rsid w:val="7C2245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847</Words>
  <Characters>4830</Characters>
  <Lines>40</Lines>
  <Paragraphs>11</Paragraphs>
  <TotalTime>3</TotalTime>
  <ScaleCrop>false</ScaleCrop>
  <LinksUpToDate>false</LinksUpToDate>
  <CharactersWithSpaces>5666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2022-03-05T06:53:25Z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