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0134-2022-E 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554"/>
        <w:gridCol w:w="1282"/>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264"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准格尔旗卓正煤矿有限责任公司</w:t>
            </w:r>
            <w:bookmarkEnd w:id="1"/>
          </w:p>
        </w:tc>
        <w:tc>
          <w:tcPr>
            <w:tcW w:w="1282"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840"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264" w:type="dxa"/>
            <w:gridSpan w:val="3"/>
          </w:tcPr>
          <w:p>
            <w:pPr>
              <w:snapToGrid w:val="0"/>
              <w:spacing w:line="0" w:lineRule="atLeast"/>
              <w:jc w:val="center"/>
              <w:rPr>
                <w:sz w:val="22"/>
                <w:szCs w:val="22"/>
              </w:rPr>
            </w:pPr>
          </w:p>
        </w:tc>
        <w:tc>
          <w:tcPr>
            <w:tcW w:w="1282" w:type="dxa"/>
          </w:tcPr>
          <w:p>
            <w:pPr>
              <w:snapToGrid w:val="0"/>
              <w:spacing w:line="0" w:lineRule="atLeast"/>
              <w:jc w:val="center"/>
              <w:rPr>
                <w:sz w:val="22"/>
                <w:szCs w:val="22"/>
              </w:rPr>
            </w:pPr>
            <w:r>
              <w:rPr>
                <w:rFonts w:hint="eastAsia"/>
                <w:sz w:val="22"/>
                <w:szCs w:val="22"/>
                <w:lang w:val="en-GB"/>
              </w:rPr>
              <w:t>证书号</w:t>
            </w:r>
          </w:p>
        </w:tc>
        <w:tc>
          <w:tcPr>
            <w:tcW w:w="1840" w:type="dxa"/>
          </w:tcPr>
          <w:p>
            <w:pPr>
              <w:snapToGrid w:val="0"/>
              <w:spacing w:line="0" w:lineRule="atLeast"/>
              <w:jc w:val="center"/>
              <w:rPr>
                <w:sz w:val="22"/>
                <w:szCs w:val="22"/>
              </w:rPr>
            </w:pPr>
            <w:bookmarkStart w:id="3" w:name="证书编号"/>
            <w:r>
              <w:rPr>
                <w:sz w:val="22"/>
                <w:szCs w:val="22"/>
              </w:rPr>
              <w:t>E:,EnMS:</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264" w:type="dxa"/>
            <w:gridSpan w:val="3"/>
          </w:tcPr>
          <w:p>
            <w:pPr>
              <w:snapToGrid w:val="0"/>
              <w:spacing w:line="0" w:lineRule="atLeast"/>
              <w:jc w:val="center"/>
              <w:rPr>
                <w:sz w:val="22"/>
                <w:szCs w:val="22"/>
              </w:rPr>
            </w:pPr>
            <w:bookmarkStart w:id="4" w:name="机构代码"/>
            <w:r>
              <w:rPr>
                <w:sz w:val="22"/>
                <w:szCs w:val="22"/>
              </w:rPr>
              <w:t>911506947971519999</w:t>
            </w:r>
            <w:bookmarkEnd w:id="4"/>
          </w:p>
        </w:tc>
        <w:tc>
          <w:tcPr>
            <w:tcW w:w="1282" w:type="dxa"/>
          </w:tcPr>
          <w:p>
            <w:pPr>
              <w:snapToGrid w:val="0"/>
              <w:spacing w:line="0" w:lineRule="atLeast"/>
              <w:jc w:val="center"/>
              <w:rPr>
                <w:sz w:val="22"/>
                <w:szCs w:val="22"/>
              </w:rPr>
            </w:pPr>
            <w:r>
              <w:rPr>
                <w:rFonts w:hint="eastAsia"/>
                <w:sz w:val="22"/>
                <w:szCs w:val="22"/>
              </w:rPr>
              <w:t>是否带CNAS标志</w:t>
            </w:r>
          </w:p>
        </w:tc>
        <w:tc>
          <w:tcPr>
            <w:tcW w:w="1840"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264"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rPr>
              <w:t xml:space="preserve">■GB/T 23331-2020 idt ISO 50001:2018标准；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282" w:type="dxa"/>
          </w:tcPr>
          <w:p>
            <w:pPr>
              <w:snapToGrid w:val="0"/>
              <w:spacing w:line="0" w:lineRule="atLeast"/>
              <w:jc w:val="center"/>
              <w:rPr>
                <w:sz w:val="22"/>
                <w:szCs w:val="22"/>
              </w:rPr>
            </w:pPr>
            <w:r>
              <w:rPr>
                <w:rFonts w:hint="eastAsia"/>
                <w:sz w:val="22"/>
                <w:szCs w:val="22"/>
              </w:rPr>
              <w:t>企业体系有效人数</w:t>
            </w:r>
          </w:p>
        </w:tc>
        <w:tc>
          <w:tcPr>
            <w:tcW w:w="1840" w:type="dxa"/>
          </w:tcPr>
          <w:p>
            <w:pPr>
              <w:snapToGrid w:val="0"/>
              <w:spacing w:line="0" w:lineRule="atLeast"/>
              <w:jc w:val="center"/>
              <w:rPr>
                <w:sz w:val="22"/>
                <w:szCs w:val="22"/>
              </w:rPr>
            </w:pPr>
            <w:bookmarkStart w:id="11" w:name="体系人数"/>
            <w:r>
              <w:rPr>
                <w:sz w:val="22"/>
                <w:szCs w:val="22"/>
              </w:rPr>
              <w:t>E:25,EnMS:25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6" w:name="组织名称Add1"/>
            <w:r>
              <w:rPr>
                <w:rFonts w:hint="eastAsia"/>
                <w:sz w:val="22"/>
                <w:szCs w:val="22"/>
              </w:rPr>
              <w:t>准格尔旗卓正煤矿有限责任公司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E：煤炭的销售所涉及场所的相关环境管理活动</w:t>
            </w:r>
          </w:p>
          <w:p>
            <w:pPr>
              <w:snapToGrid w:val="0"/>
              <w:spacing w:line="0" w:lineRule="atLeast"/>
              <w:jc w:val="left"/>
              <w:rPr>
                <w:sz w:val="22"/>
                <w:szCs w:val="22"/>
              </w:rPr>
            </w:pPr>
            <w:r>
              <w:rPr>
                <w:sz w:val="22"/>
                <w:szCs w:val="22"/>
              </w:rPr>
              <w:t>EnMS：煤炭的销售所涉及的能源管理活动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内蒙古自治区鄂尔多斯市准格尔旗沙圪堵镇张家圪堵村</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内蒙古自治区鄂尔多斯市准格尔旗沙圪堵镇张家圪堵村</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264"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282" w:type="dxa"/>
          </w:tcPr>
          <w:p>
            <w:pPr>
              <w:snapToGrid w:val="0"/>
              <w:spacing w:line="0" w:lineRule="atLeast"/>
              <w:jc w:val="left"/>
              <w:rPr>
                <w:sz w:val="22"/>
                <w:szCs w:val="22"/>
              </w:rPr>
            </w:pPr>
            <w:r>
              <w:rPr>
                <w:rFonts w:hint="eastAsia"/>
                <w:sz w:val="22"/>
                <w:szCs w:val="18"/>
              </w:rPr>
              <w:t>审核组长签字</w:t>
            </w:r>
          </w:p>
        </w:tc>
        <w:tc>
          <w:tcPr>
            <w:tcW w:w="1840"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59264" behindDoc="0" locked="0" layoutInCell="1" allowOverlap="1">
                  <wp:simplePos x="0" y="0"/>
                  <wp:positionH relativeFrom="column">
                    <wp:posOffset>184150</wp:posOffset>
                  </wp:positionH>
                  <wp:positionV relativeFrom="paragraph">
                    <wp:posOffset>120015</wp:posOffset>
                  </wp:positionV>
                  <wp:extent cx="640715" cy="300990"/>
                  <wp:effectExtent l="0" t="0" r="6985" b="381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5"/>
                          <a:stretch>
                            <a:fillRect/>
                          </a:stretch>
                        </pic:blipFill>
                        <pic:spPr>
                          <a:xfrm>
                            <a:off x="0" y="0"/>
                            <a:ext cx="640715" cy="30099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bookmarkStart w:id="23" w:name="_GoBack"/>
      <w:bookmarkEnd w:id="23"/>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准格尔旗卓正煤矿有限责任公司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r>
        <w:rPr>
          <w:b/>
          <w:color w:val="000000" w:themeColor="text1"/>
          <w:sz w:val="22"/>
          <w:szCs w:val="22"/>
        </w:rPr>
        <w:t>E:,EnMS:</w:t>
      </w:r>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内蒙古自治区鄂尔多斯市准格尔旗沙圪堵镇张家圪堵村</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04</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12</w:t>
            </w:r>
            <w:r>
              <w:rPr>
                <w:rFonts w:hint="eastAsia"/>
                <w:sz w:val="20"/>
                <w:szCs w:val="22"/>
                <w:u w:val="single"/>
              </w:rPr>
              <w:t>~</w:t>
            </w:r>
            <w:r>
              <w:rPr>
                <w:rFonts w:hint="eastAsia"/>
                <w:sz w:val="20"/>
                <w:szCs w:val="22"/>
                <w:u w:val="single"/>
                <w:lang w:val="en-US" w:eastAsia="zh-CN"/>
              </w:rPr>
              <w:t>14</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01日</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bCs w:val="0"/>
                <w:color w:val="000000" w:themeColor="text1"/>
                <w:sz w:val="24"/>
                <w:szCs w:val="24"/>
                <w:lang w:val="en-US" w:eastAsia="zh-CN"/>
              </w:rPr>
              <w:t>边界：</w:t>
            </w:r>
            <w:r>
              <w:rPr>
                <w:rFonts w:hint="eastAsia" w:ascii="Times New Roman" w:hAnsi="Times New Roman" w:cs="Times New Roman"/>
                <w:b w:val="0"/>
                <w:bCs/>
                <w:color w:val="000000" w:themeColor="text1"/>
                <w:sz w:val="22"/>
                <w:szCs w:val="22"/>
                <w:lang w:val="en-US" w:eastAsia="zh-CN"/>
              </w:rPr>
              <w:t>位于</w:t>
            </w:r>
            <w:r>
              <w:rPr>
                <w:rFonts w:hint="eastAsia" w:ascii="Times New Roman" w:hAnsi="Times New Roman" w:cs="Times New Roman"/>
                <w:b w:val="0"/>
                <w:bCs/>
                <w:color w:val="000000" w:themeColor="text1"/>
                <w:sz w:val="22"/>
                <w:szCs w:val="22"/>
              </w:rPr>
              <w:t>内蒙古自治区鄂尔多斯市准格尔</w:t>
            </w:r>
            <w:r>
              <w:rPr>
                <w:b w:val="0"/>
                <w:bCs/>
                <w:color w:val="000000" w:themeColor="text1"/>
                <w:sz w:val="22"/>
                <w:szCs w:val="22"/>
              </w:rPr>
              <w:t>旗沙圪堵镇张家圪堵村</w:t>
            </w:r>
            <w:r>
              <w:rPr>
                <w:rFonts w:hint="eastAsia"/>
                <w:b w:val="0"/>
                <w:bCs/>
                <w:color w:val="000000" w:themeColor="text1"/>
                <w:sz w:val="22"/>
                <w:szCs w:val="22"/>
                <w:lang w:val="en-US" w:eastAsia="zh-CN"/>
              </w:rPr>
              <w:t>的</w:t>
            </w:r>
            <w:r>
              <w:rPr>
                <w:rFonts w:hint="eastAsia"/>
                <w:b w:val="0"/>
                <w:bCs/>
                <w:color w:val="000000" w:themeColor="text1"/>
                <w:sz w:val="22"/>
                <w:szCs w:val="22"/>
              </w:rPr>
              <w:t>准格尔旗卓正煤矿有限责任公司</w:t>
            </w:r>
            <w:r>
              <w:rPr>
                <w:rFonts w:hint="eastAsia"/>
                <w:b w:val="0"/>
                <w:bCs/>
                <w:color w:val="000000" w:themeColor="text1"/>
                <w:sz w:val="22"/>
                <w:szCs w:val="22"/>
                <w:lang w:eastAsia="zh-CN"/>
              </w:rPr>
              <w:t>；</w:t>
            </w:r>
          </w:p>
          <w:p>
            <w:pPr>
              <w:pStyle w:val="2"/>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主要用能部门：</w:t>
            </w:r>
            <w:r>
              <w:rPr>
                <w:rFonts w:hint="eastAsia" w:ascii="Times New Roman" w:hAnsi="Times New Roman" w:cs="Times New Roman"/>
                <w:b w:val="0"/>
                <w:bCs/>
                <w:color w:val="000000" w:themeColor="text1"/>
                <w:sz w:val="22"/>
                <w:szCs w:val="22"/>
                <w:lang w:val="en-US" w:eastAsia="zh-CN"/>
              </w:rPr>
              <w:t>销售部；</w:t>
            </w:r>
          </w:p>
          <w:p>
            <w:pPr>
              <w:pStyle w:val="2"/>
              <w:spacing w:line="320" w:lineRule="exact"/>
              <w:ind w:firstLine="0"/>
              <w:rPr>
                <w:rFonts w:hint="default" w:ascii="Times New Roman" w:hAnsi="Times New Roman" w:cs="Times New Roman"/>
                <w:b w:val="0"/>
                <w:bCs/>
                <w:color w:val="000000" w:themeColor="text1"/>
                <w:sz w:val="22"/>
                <w:szCs w:val="22"/>
                <w:lang w:val="en-US" w:eastAsia="zh-CN"/>
              </w:rPr>
            </w:pPr>
            <w:r>
              <w:rPr>
                <w:rFonts w:hint="eastAsia"/>
                <w:b/>
                <w:color w:val="000000" w:themeColor="text1"/>
                <w:sz w:val="22"/>
                <w:szCs w:val="22"/>
                <w:lang w:val="en-US" w:eastAsia="zh-CN"/>
              </w:rPr>
              <w:t>辅助用能部门：</w:t>
            </w:r>
            <w:r>
              <w:rPr>
                <w:rFonts w:hint="eastAsia" w:ascii="Times New Roman" w:hAnsi="Times New Roman" w:cs="Times New Roman"/>
                <w:b w:val="0"/>
                <w:bCs/>
                <w:color w:val="000000" w:themeColor="text1"/>
                <w:sz w:val="22"/>
                <w:szCs w:val="22"/>
                <w:lang w:val="en-US" w:eastAsia="zh-CN"/>
              </w:rPr>
              <w:t>办公室、财务部；</w:t>
            </w:r>
          </w:p>
          <w:p>
            <w:pPr>
              <w:pStyle w:val="2"/>
              <w:spacing w:line="320" w:lineRule="exact"/>
              <w:ind w:firstLine="0"/>
              <w:rPr>
                <w:rFonts w:hint="eastAsia"/>
                <w:b/>
                <w:color w:val="000000" w:themeColor="text1"/>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b/>
                <w:bCs/>
                <w:sz w:val="20"/>
                <w:lang w:val="en-US" w:eastAsia="zh-CN"/>
              </w:rPr>
              <w:t>233500吨</w:t>
            </w:r>
          </w:p>
          <w:p>
            <w:pPr>
              <w:pStyle w:val="2"/>
              <w:spacing w:line="320" w:lineRule="exact"/>
              <w:ind w:firstLine="0"/>
              <w:rPr>
                <w:rFonts w:hint="eastAsia" w:ascii="宋体" w:hAnsi="宋体" w:eastAsia="宋体"/>
                <w:b/>
                <w:color w:val="000000" w:themeColor="text1"/>
                <w:szCs w:val="24"/>
                <w:lang w:val="en-US" w:eastAsia="zh-CN"/>
              </w:rPr>
            </w:pPr>
            <w:r>
              <w:rPr>
                <w:rFonts w:hint="eastAsia"/>
                <w:b/>
                <w:bCs/>
                <w:sz w:val="20"/>
              </w:rPr>
              <w:t>产值（万元）：2925.11</w:t>
            </w:r>
            <w:r>
              <w:rPr>
                <w:rFonts w:hint="eastAsia"/>
                <w:b/>
                <w:bCs/>
                <w:sz w:val="20"/>
                <w:lang w:val="en-US" w:eastAsia="zh-CN"/>
              </w:rPr>
              <w:t>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lang w:val="en-US" w:eastAsia="zh-CN"/>
              </w:rPr>
              <w:t>159.15</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r>
              <w:rPr>
                <w:rFonts w:hint="eastAsia" w:ascii="楷体" w:hAnsi="楷体" w:eastAsia="楷体" w:cs="楷体"/>
                <w:sz w:val="22"/>
                <w:szCs w:val="22"/>
              </w:rPr>
              <w:t>0</w:t>
            </w:r>
            <w:r>
              <w:rPr>
                <w:rFonts w:ascii="楷体" w:hAnsi="楷体" w:eastAsia="楷体" w:cs="楷体"/>
                <w:sz w:val="22"/>
                <w:szCs w:val="22"/>
              </w:rPr>
              <w:t>.68</w:t>
            </w:r>
            <w:r>
              <w:rPr>
                <w:rFonts w:hint="eastAsia" w:ascii="楷体" w:hAnsi="楷体" w:eastAsia="楷体" w:cs="楷体"/>
                <w:sz w:val="22"/>
                <w:szCs w:val="22"/>
              </w:rPr>
              <w:t xml:space="preserve"> kg</w:t>
            </w:r>
            <w:r>
              <w:rPr>
                <w:rFonts w:ascii="楷体" w:hAnsi="楷体" w:eastAsia="楷体" w:cs="楷体"/>
                <w:sz w:val="22"/>
                <w:szCs w:val="22"/>
              </w:rPr>
              <w:t>ce</w:t>
            </w:r>
            <w:r>
              <w:rPr>
                <w:rFonts w:hint="eastAsia" w:ascii="楷体" w:hAnsi="楷体" w:eastAsia="楷体" w:cs="楷体"/>
                <w:sz w:val="22"/>
                <w:szCs w:val="22"/>
              </w:rPr>
              <w:t>/</w:t>
            </w:r>
            <w:r>
              <w:rPr>
                <w:rFonts w:ascii="楷体" w:hAnsi="楷体" w:eastAsia="楷体" w:cs="楷体"/>
                <w:sz w:val="22"/>
                <w:szCs w:val="22"/>
              </w:rPr>
              <w:t>t</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835962"/>
    <w:rsid w:val="42D74B55"/>
    <w:rsid w:val="683F3626"/>
    <w:rsid w:val="6E1D3F84"/>
    <w:rsid w:val="6E2C6A31"/>
    <w:rsid w:val="7D6057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123</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2022-04-22T01:46:00Z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