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0102-2021-O-2022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颖高环保科技石家庄有限公司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hint="eastAsia" w:ascii="Times New Roman" w:hAnsi="Times New Roman" w:eastAsia="宋体" w:cs="Times New Roman"/>
                <w:kern w:val="2"/>
                <w:sz w:val="21"/>
                <w:szCs w:val="24"/>
                <w:lang w:val="en-US" w:eastAsia="zh-CN" w:bidi="ar-SA"/>
              </w:rPr>
            </w:pPr>
            <w:r>
              <w:t>颖高环保科技石家庄有限公司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河北省石家庄市桥西区石铜路389号石家庄市郊南工业贸易总公司院内102室</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河北省石家庄市桥西区石铜路389号石家庄市郊南工业贸易总公司院内102室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戎丽维</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15931134399</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王丽伟</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戎丽维</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b/>
                <w:sz w:val="20"/>
                <w:szCs w:val="22"/>
                <w:lang w:val="en-US" w:eastAsia="zh-CN"/>
              </w:rPr>
              <w:t>业务洽谈―签订合同―产品采购―发货至顾客指定地址― 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31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rPr>
              <w:t>2022年02月26日 上午至2022年02月27日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bookmarkStart w:id="6" w:name="初审"/>
            <w:bookmarkStart w:id="7" w:name="监督勾选"/>
            <w:r>
              <w:rPr>
                <w:rFonts w:hint="eastAsia"/>
              </w:rPr>
              <w:t>■</w:t>
            </w:r>
            <w:bookmarkEnd w:id="6"/>
            <w:bookmarkEnd w:id="7"/>
            <w:r>
              <w:rPr>
                <w:rFonts w:hint="eastAsia"/>
                <w:lang w:val="en-US" w:eastAsia="zh-CN"/>
              </w:rPr>
              <w:t>O</w:t>
            </w:r>
            <w:r>
              <w:rPr>
                <w:rFonts w:hint="eastAsia"/>
              </w:rPr>
              <w:t>监督审核：评价组织管理体系的持续符合性和有效性，以确定是否推荐保持认证证书。</w:t>
            </w:r>
          </w:p>
          <w:p>
            <w:r>
              <w:rPr>
                <w:rFonts w:hint="eastAsia"/>
              </w:rPr>
              <w:t>■</w:t>
            </w:r>
            <w:r>
              <w:rPr>
                <w:rFonts w:hint="eastAsia"/>
                <w:lang w:val="en-US" w:eastAsia="zh-CN"/>
              </w:rPr>
              <w:t>QE</w:t>
            </w:r>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3" w:name="二阶段勾选"/>
            <w:r>
              <w:rPr>
                <w:rFonts w:hint="eastAsia"/>
              </w:rPr>
              <w:t>■</w:t>
            </w:r>
            <w:bookmarkEnd w:id="13"/>
            <w:r>
              <w:rPr>
                <w:rFonts w:hint="eastAsia"/>
              </w:rPr>
              <w:t>初审二阶段</w:t>
            </w:r>
            <w:bookmarkStart w:id="14" w:name="监督勾选Add1"/>
            <w:r>
              <w:rPr>
                <w:rFonts w:hint="eastAsia"/>
              </w:rPr>
              <w:t>□</w:t>
            </w:r>
            <w:bookmarkEnd w:id="14"/>
            <w:r>
              <w:rPr>
                <w:rFonts w:hint="eastAsia"/>
              </w:rPr>
              <w:t>监督第</w:t>
            </w:r>
            <w:bookmarkStart w:id="15" w:name="监督次数"/>
            <w:bookmarkEnd w:id="15"/>
            <w:r>
              <w:rPr>
                <w:rFonts w:hint="eastAsia"/>
              </w:rPr>
              <w:t>次监督审核</w:t>
            </w:r>
            <w:bookmarkStart w:id="16" w:name="再认证勾选"/>
            <w:r>
              <w:rPr>
                <w:rFonts w:hint="eastAsia"/>
              </w:rPr>
              <w:t>□</w:t>
            </w:r>
            <w:bookmarkEnd w:id="16"/>
            <w:r>
              <w:rPr>
                <w:rFonts w:hint="eastAsia"/>
              </w:rPr>
              <w:t>再认证</w:t>
            </w:r>
            <w:bookmarkStart w:id="17" w:name="扩项勾选Add1"/>
            <w:r>
              <w:rPr>
                <w:rFonts w:hint="eastAsia"/>
              </w:rPr>
              <w:t>□</w:t>
            </w:r>
            <w:bookmarkEnd w:id="1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18" w:name="注册地址"/>
            <w:r>
              <w:t>河北省石家庄市桥西区石铜路389号石家庄市郊南工业贸易总公司院内102室</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6057" w:type="dxa"/>
            <w:gridSpan w:val="3"/>
            <w:vMerge w:val="restart"/>
            <w:vAlign w:val="center"/>
          </w:tcPr>
          <w:p>
            <w:pPr>
              <w:rPr>
                <w:rFonts w:hint="eastAsia" w:eastAsia="宋体"/>
                <w:lang w:eastAsia="zh-CN"/>
              </w:rPr>
            </w:pPr>
            <w:bookmarkStart w:id="19" w:name="审核范围"/>
            <w:r>
              <w:t>Q：</w:t>
            </w:r>
            <w:r>
              <w:rPr>
                <w:rFonts w:hint="eastAsia"/>
                <w:lang w:eastAsia="zh-CN"/>
              </w:rPr>
              <w:t>化工产品（印刷耗材用润版液、清洗剂）、印刷机械设备配件、环保设备的销售</w:t>
            </w:r>
          </w:p>
          <w:p>
            <w:r>
              <w:t>E：</w:t>
            </w:r>
            <w:r>
              <w:rPr>
                <w:rFonts w:hint="eastAsia"/>
                <w:lang w:eastAsia="zh-CN"/>
              </w:rPr>
              <w:t>化工产品（印刷耗材用润版液、清洗剂）、印刷机械设备配件、环保设备的销售</w:t>
            </w:r>
            <w:r>
              <w:t>所涉及场所的相关环境管理活动</w:t>
            </w:r>
          </w:p>
          <w:p>
            <w:r>
              <w:t>O：</w:t>
            </w:r>
            <w:r>
              <w:rPr>
                <w:rFonts w:hint="eastAsia"/>
                <w:lang w:eastAsia="zh-CN"/>
              </w:rPr>
              <w:t>化工产品（印刷耗材用润版液、清洗剂）、印刷机械设备配件、环保设备的销售</w:t>
            </w:r>
            <w:r>
              <w:t>所涉及场所的相关职业健康安全管理活动</w:t>
            </w:r>
            <w:bookmarkEnd w:id="19"/>
          </w:p>
        </w:tc>
        <w:tc>
          <w:tcPr>
            <w:tcW w:w="278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23" w:type="dxa"/>
            <w:vMerge w:val="continue"/>
            <w:vAlign w:val="center"/>
          </w:tcPr>
          <w:p/>
        </w:tc>
        <w:tc>
          <w:tcPr>
            <w:tcW w:w="6057" w:type="dxa"/>
            <w:gridSpan w:val="3"/>
            <w:vMerge w:val="continue"/>
            <w:vAlign w:val="center"/>
          </w:tcPr>
          <w:p/>
        </w:tc>
        <w:tc>
          <w:tcPr>
            <w:tcW w:w="2783" w:type="dxa"/>
            <w:vAlign w:val="center"/>
          </w:tcPr>
          <w:p>
            <w:pPr>
              <w:rPr>
                <w:rFonts w:hint="eastAsia" w:eastAsia="宋体"/>
                <w:lang w:eastAsia="zh-CN"/>
              </w:rPr>
            </w:pPr>
            <w:bookmarkStart w:id="20" w:name="专业代码"/>
            <w:r>
              <w:t>Q：</w:t>
            </w:r>
            <w:r>
              <w:rPr>
                <w:rFonts w:hint="eastAsia"/>
                <w:lang w:eastAsia="zh-CN"/>
              </w:rPr>
              <w:t>29.11.05;29.12.00</w:t>
            </w:r>
          </w:p>
          <w:p>
            <w:pPr>
              <w:rPr>
                <w:rFonts w:hint="eastAsia" w:eastAsia="宋体"/>
                <w:lang w:eastAsia="zh-CN"/>
              </w:rPr>
            </w:pPr>
            <w:r>
              <w:t>E：</w:t>
            </w:r>
            <w:r>
              <w:rPr>
                <w:rFonts w:hint="eastAsia"/>
                <w:lang w:eastAsia="zh-CN"/>
              </w:rPr>
              <w:t>29.11.05;29.12.00</w:t>
            </w:r>
          </w:p>
          <w:p>
            <w:pPr>
              <w:rPr>
                <w:rFonts w:hint="eastAsia" w:eastAsia="宋体"/>
                <w:lang w:eastAsia="zh-CN"/>
              </w:rPr>
            </w:pPr>
            <w:r>
              <w:t>O：</w:t>
            </w:r>
            <w:bookmarkEnd w:id="20"/>
            <w:r>
              <w:rPr>
                <w:rFonts w:hint="eastAsia"/>
                <w:lang w:eastAsia="zh-CN"/>
              </w:rPr>
              <w:t>29.11.05;29.12.00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2315" w:type="dxa"/>
            <w:vAlign w:val="center"/>
          </w:tcPr>
          <w:p>
            <w:r>
              <w:rPr>
                <w:rFonts w:hint="eastAsia"/>
              </w:rPr>
              <w:t>管理体系运行已超过3个月</w:t>
            </w:r>
          </w:p>
        </w:tc>
        <w:tc>
          <w:tcPr>
            <w:tcW w:w="2783"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26</w:t>
            </w:r>
            <w:r>
              <w:rPr>
                <w:rFonts w:hint="eastAsia"/>
              </w:rPr>
              <w:t>日</w:t>
            </w:r>
          </w:p>
        </w:tc>
        <w:tc>
          <w:tcPr>
            <w:tcW w:w="2315" w:type="dxa"/>
            <w:vAlign w:val="center"/>
          </w:tcPr>
          <w:p>
            <w:r>
              <w:rPr>
                <w:rFonts w:hint="eastAsia"/>
              </w:rPr>
              <w:t>认证证书有效期</w:t>
            </w:r>
          </w:p>
          <w:p>
            <w:r>
              <w:rPr>
                <w:rFonts w:hint="eastAsia"/>
              </w:rPr>
              <w:t>（初审除外）</w:t>
            </w:r>
          </w:p>
        </w:tc>
        <w:tc>
          <w:tcPr>
            <w:tcW w:w="2783" w:type="dxa"/>
            <w:vAlign w:val="center"/>
          </w:tcPr>
          <w:p>
            <w:pPr>
              <w:rPr>
                <w:rFonts w:hint="eastAsia"/>
              </w:rPr>
            </w:pPr>
            <w:r>
              <w:rPr>
                <w:rFonts w:hint="eastAsia"/>
              </w:rPr>
              <w:t>有效至</w:t>
            </w:r>
            <w:r>
              <w:rPr>
                <w:rFonts w:hint="eastAsia"/>
                <w:lang w:val="en-US" w:eastAsia="zh-CN"/>
              </w:rPr>
              <w:t>Q :2022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r>
              <w:rPr>
                <w:rFonts w:hint="eastAsia"/>
                <w:lang w:val="en-US" w:eastAsia="zh-CN"/>
              </w:rPr>
              <w:t>/E :2022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pPr>
              <w:pStyle w:val="2"/>
              <w:rPr>
                <w:rFonts w:hint="default" w:eastAsia="宋体"/>
                <w:lang w:val="en-US" w:eastAsia="zh-CN"/>
              </w:rPr>
            </w:pPr>
            <w:r>
              <w:rPr>
                <w:rFonts w:hint="eastAsia"/>
                <w:lang w:val="en-US" w:eastAsia="zh-CN"/>
              </w:rPr>
              <w:t>O:2024年3月7日</w:t>
            </w:r>
          </w:p>
        </w:tc>
      </w:tr>
    </w:tbl>
    <w:p/>
    <w:p>
      <w:pPr>
        <w:rPr>
          <w:lang w:eastAsia="ja-JP"/>
        </w:rPr>
      </w:pPr>
      <w:r>
        <w:rPr>
          <w:rFonts w:hint="eastAsia"/>
        </w:rPr>
        <w:t>本次审核</w:t>
      </w:r>
      <w:r>
        <w:t>覆盖以下各场所/场地及其对应的范围:</w:t>
      </w:r>
    </w:p>
    <w:tbl>
      <w:tblPr>
        <w:tblStyle w:val="8"/>
        <w:tblpPr w:leftFromText="180" w:rightFromText="180" w:vertAnchor="text" w:horzAnchor="page" w:tblpX="1134" w:tblpY="339"/>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20"/>
        <w:gridCol w:w="1983"/>
        <w:gridCol w:w="636"/>
        <w:gridCol w:w="1900"/>
        <w:gridCol w:w="173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32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83"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3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900"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3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320" w:type="dxa"/>
          </w:tcPr>
          <w:p>
            <w:pPr>
              <w:spacing w:before="40" w:after="40"/>
              <w:rPr>
                <w:rFonts w:hint="eastAsia" w:eastAsia="宋体"/>
                <w:szCs w:val="21"/>
                <w:lang w:val="en-US" w:eastAsia="zh-CN"/>
              </w:rPr>
            </w:pPr>
            <w:r>
              <w:rPr>
                <w:rFonts w:hint="eastAsia"/>
                <w:sz w:val="21"/>
                <w:szCs w:val="21"/>
                <w:lang w:eastAsia="zh-CN"/>
              </w:rPr>
              <w:t>颖高环保科技石家庄有限公司</w:t>
            </w:r>
            <w:r>
              <w:rPr>
                <w:rFonts w:hint="eastAsia"/>
                <w:sz w:val="21"/>
                <w:szCs w:val="21"/>
                <w:lang w:val="en-US" w:eastAsia="zh-CN"/>
              </w:rPr>
              <w:t>/</w:t>
            </w:r>
            <w:r>
              <w:t>河北省石家庄市桥西区石铜路389号石家庄市郊南工业贸易总公司院内102室</w:t>
            </w:r>
          </w:p>
        </w:tc>
        <w:tc>
          <w:tcPr>
            <w:tcW w:w="1983" w:type="dxa"/>
          </w:tcPr>
          <w:p>
            <w:pPr>
              <w:spacing w:before="40" w:after="40"/>
              <w:rPr>
                <w:rFonts w:eastAsia="黑体"/>
                <w:color w:val="0000FF"/>
                <w:szCs w:val="21"/>
                <w:lang w:val="de-DE" w:eastAsia="ja-JP"/>
              </w:rPr>
            </w:pPr>
            <w:r>
              <w:t>河北省石家庄市桥西区石铜路389号石家庄市郊南工业贸易总公司院内102室</w:t>
            </w:r>
            <w:r>
              <w:rPr>
                <w:color w:val="0000FF"/>
                <w:sz w:val="21"/>
                <w:szCs w:val="21"/>
              </w:rPr>
              <w:t xml:space="preserve">              </w:t>
            </w:r>
          </w:p>
        </w:tc>
        <w:tc>
          <w:tcPr>
            <w:tcW w:w="636" w:type="dxa"/>
            <w:vAlign w:val="center"/>
          </w:tcPr>
          <w:p>
            <w:pPr>
              <w:spacing w:before="40" w:after="40"/>
              <w:rPr>
                <w:rFonts w:hint="default" w:eastAsia="黑体"/>
                <w:color w:val="0000FF"/>
                <w:szCs w:val="21"/>
                <w:lang w:val="en-US" w:eastAsia="zh-CN"/>
              </w:rPr>
            </w:pPr>
            <w:r>
              <w:rPr>
                <w:rFonts w:hint="eastAsia" w:eastAsia="黑体"/>
                <w:color w:val="0000FF"/>
                <w:szCs w:val="21"/>
                <w:lang w:val="en-US" w:eastAsia="zh-CN"/>
              </w:rPr>
              <w:t>12</w:t>
            </w:r>
          </w:p>
        </w:tc>
        <w:tc>
          <w:tcPr>
            <w:tcW w:w="1900" w:type="dxa"/>
            <w:vAlign w:val="center"/>
          </w:tcPr>
          <w:p>
            <w:pPr>
              <w:pStyle w:val="20"/>
              <w:rPr>
                <w:rFonts w:hint="eastAsia" w:eastAsia="黑体" w:cs="Arial"/>
                <w:color w:val="0000FF"/>
                <w:sz w:val="21"/>
                <w:szCs w:val="21"/>
                <w:lang w:val="en-US" w:eastAsia="zh-CN"/>
              </w:rPr>
            </w:pPr>
            <w:r>
              <w:rPr>
                <w:sz w:val="20"/>
              </w:rPr>
              <w:t>化工产品（印刷耗材用润版液、清洗剂）、印刷机械设备配件、环保设备的销售</w:t>
            </w:r>
          </w:p>
        </w:tc>
        <w:tc>
          <w:tcPr>
            <w:tcW w:w="1738"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pPr>
        <w:rPr>
          <w:rFonts w:hint="eastAsia"/>
        </w:rPr>
      </w:pPr>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2020-N1OHSMS-3022240</w:t>
            </w:r>
          </w:p>
          <w:p>
            <w:r>
              <w:t>2019-N1QMS-3022240</w:t>
            </w:r>
          </w:p>
          <w:p>
            <w:pPr>
              <w:rPr>
                <w:rFonts w:ascii="Times New Roman" w:hAnsi="Times New Roman" w:eastAsia="宋体" w:cs="Times New Roman"/>
                <w:kern w:val="2"/>
                <w:sz w:val="21"/>
                <w:szCs w:val="24"/>
                <w:lang w:val="en-US" w:eastAsia="zh-CN" w:bidi="ar-SA"/>
              </w:rPr>
            </w:pPr>
            <w:r>
              <w:t>2020-N1EMS-3022240</w:t>
            </w:r>
          </w:p>
        </w:tc>
        <w:tc>
          <w:tcPr>
            <w:tcW w:w="2179" w:type="dxa"/>
            <w:vAlign w:val="center"/>
          </w:tcPr>
          <w:p>
            <w:r>
              <w:t>O:29.11.05,29.12.00</w:t>
            </w:r>
          </w:p>
          <w:p>
            <w:r>
              <w:t>Q:29.12.00；29.11.05</w:t>
            </w:r>
          </w:p>
          <w:p>
            <w:pPr>
              <w:rPr>
                <w:rFonts w:hint="eastAsia" w:ascii="Times New Roman" w:hAnsi="Times New Roman" w:eastAsia="宋体" w:cs="Times New Roman"/>
                <w:kern w:val="2"/>
                <w:sz w:val="21"/>
                <w:szCs w:val="24"/>
                <w:lang w:val="en-US" w:eastAsia="zh-CN" w:bidi="ar-SA"/>
              </w:rPr>
            </w:pPr>
            <w:r>
              <w:t>E:29.12.00；29.11.05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周文廷</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2019-N1QMS-1244880</w:t>
            </w:r>
          </w:p>
          <w:p>
            <w:pPr>
              <w:rPr>
                <w:rFonts w:ascii="Times New Roman" w:hAnsi="Times New Roman" w:eastAsia="宋体" w:cs="Times New Roman"/>
                <w:kern w:val="2"/>
                <w:sz w:val="21"/>
                <w:szCs w:val="24"/>
                <w:lang w:val="en-US" w:eastAsia="zh-CN" w:bidi="ar-SA"/>
              </w:rPr>
            </w:pPr>
            <w:r>
              <w:t>2021-N1EMS-1244880</w:t>
            </w:r>
          </w:p>
        </w:tc>
        <w:tc>
          <w:tcPr>
            <w:tcW w:w="2179" w:type="dxa"/>
            <w:vAlign w:val="center"/>
          </w:tcPr>
          <w:p>
            <w:r>
              <w:t>Q:29.12.00</w:t>
            </w:r>
          </w:p>
          <w:p>
            <w:pPr>
              <w:rPr>
                <w:rFonts w:hint="eastAsia" w:ascii="Times New Roman" w:hAnsi="Times New Roman" w:eastAsia="宋体" w:cs="Times New Roman"/>
                <w:kern w:val="2"/>
                <w:sz w:val="21"/>
                <w:szCs w:val="24"/>
                <w:lang w:val="en-US" w:eastAsia="zh-CN" w:bidi="ar-SA"/>
              </w:rPr>
            </w:pPr>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pStyle w:val="2"/>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lang w:val="en-US" w:eastAsia="zh-CN"/>
              </w:rPr>
              <w:t>上次审核不符合项为市场部Q8.4.1E8.1O8.1.4条款，企业的纠正措施已完成，且本次审核未发现类似情况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jc w:val="both"/>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1" w:name="Q勾选Add2"/>
            <w:r>
              <w:rPr>
                <w:rFonts w:hint="eastAsia"/>
              </w:rPr>
              <w:t>■</w:t>
            </w:r>
            <w:bookmarkEnd w:id="2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w:t>
            </w:r>
            <w:r>
              <w:rPr>
                <w:rFonts w:hint="eastAsia"/>
                <w:lang w:eastAsia="zh-CN"/>
              </w:rPr>
              <w:t>☑</w:t>
            </w:r>
            <w:r>
              <w:rPr>
                <w:rFonts w:hint="eastAsia"/>
                <w:lang w:val="en-US" w:eastAsia="zh-CN"/>
              </w:rPr>
              <w:t>QE</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lang w:val="en-US" w:eastAsia="zh-CN"/>
              </w:rPr>
              <w:t>O</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130810</wp:posOffset>
                  </wp:positionH>
                  <wp:positionV relativeFrom="paragraph">
                    <wp:posOffset>201930</wp:posOffset>
                  </wp:positionV>
                  <wp:extent cx="1031240" cy="4965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31240" cy="49657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2022年2月27日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400" w:lineRule="exact"/>
              <w:ind w:firstLine="560" w:firstLineChars="200"/>
              <w:rPr>
                <w:rFonts w:hint="eastAsia" w:ascii="宋体" w:hAnsi="宋体"/>
                <w:spacing w:val="20"/>
                <w:sz w:val="24"/>
              </w:rPr>
            </w:pPr>
            <w:r>
              <w:rPr>
                <w:rFonts w:hint="eastAsia" w:ascii="宋体" w:hAnsi="宋体"/>
                <w:spacing w:val="20"/>
                <w:sz w:val="24"/>
              </w:rPr>
              <w:t>质量第一，增强顾客满意</w:t>
            </w:r>
          </w:p>
          <w:p>
            <w:pPr>
              <w:spacing w:line="400" w:lineRule="exact"/>
              <w:ind w:firstLine="560" w:firstLineChars="200"/>
              <w:rPr>
                <w:rFonts w:hint="eastAsia" w:ascii="宋体" w:hAnsi="宋体"/>
                <w:spacing w:val="20"/>
                <w:sz w:val="24"/>
              </w:rPr>
            </w:pPr>
            <w:r>
              <w:rPr>
                <w:rFonts w:hint="eastAsia" w:ascii="宋体" w:hAnsi="宋体"/>
                <w:spacing w:val="20"/>
                <w:sz w:val="24"/>
              </w:rPr>
              <w:t>科学管理，预防污染，遵守法规</w:t>
            </w:r>
          </w:p>
          <w:p>
            <w:pPr>
              <w:spacing w:line="400" w:lineRule="exact"/>
              <w:ind w:firstLine="560" w:firstLineChars="200"/>
              <w:rPr>
                <w:rFonts w:hint="eastAsia" w:ascii="宋体" w:hAnsi="宋体"/>
                <w:spacing w:val="20"/>
                <w:sz w:val="24"/>
              </w:rPr>
            </w:pPr>
            <w:r>
              <w:rPr>
                <w:rFonts w:hint="eastAsia" w:ascii="宋体" w:hAnsi="宋体"/>
                <w:spacing w:val="20"/>
                <w:sz w:val="24"/>
              </w:rPr>
              <w:t>安全生产，关爱生命，确保员工健康</w:t>
            </w:r>
          </w:p>
          <w:p>
            <w:pPr>
              <w:shd w:val="clear" w:color="auto" w:fill="C7DAF1" w:themeFill="text2" w:themeFillTint="32"/>
              <w:ind w:firstLine="560" w:firstLineChars="200"/>
              <w:rPr>
                <w:rFonts w:hint="eastAsia" w:ascii="宋体" w:hAnsi="宋体"/>
                <w:spacing w:val="20"/>
                <w:sz w:val="24"/>
              </w:rPr>
            </w:pPr>
            <w:r>
              <w:rPr>
                <w:rFonts w:hint="eastAsia" w:ascii="宋体" w:hAnsi="宋体"/>
                <w:spacing w:val="20"/>
                <w:sz w:val="24"/>
              </w:rPr>
              <w:t>持续改进，满足各方需求</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机遇：公司产品机构调整，给公司带来潜在的客户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2供销部门加大市场开拓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机遇：所采购产品可能会降价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合格供方选择、评价，进货产品验证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机遇：市场竞争加剧，发展压力加大</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产品交付顾客验收合格率100%；</w:t>
                  </w:r>
                </w:p>
              </w:tc>
              <w:tc>
                <w:tcPr>
                  <w:tcW w:w="2482"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顾客满意度≥90%</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销售服务质量考核合格率≥95%</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合格次数/交付批次</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550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民法典</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eastAsia" w:eastAsia="宋体"/>
                      <w:lang w:eastAsia="zh-CN"/>
                    </w:rPr>
                  </w:pPr>
                  <w:r>
                    <w:rPr>
                      <w:rFonts w:hint="eastAsia"/>
                      <w:sz w:val="20"/>
                      <w:lang w:eastAsia="zh-CN"/>
                    </w:rPr>
                    <w:t>化工产品（印刷耗材用润版液、清洗剂）、印刷机械设备配件、环保设备的销售</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pPr>
                  <w:r>
                    <w:rPr>
                      <w:rFonts w:hint="eastAsia"/>
                      <w:color w:val="000000"/>
                      <w:u w:val="single"/>
                      <w:lang w:val="en-US" w:eastAsia="zh-CN"/>
                    </w:rPr>
                    <w:t>订单执行时间、需求数量</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400" w:lineRule="exact"/>
              <w:ind w:firstLine="560" w:firstLineChars="200"/>
              <w:rPr>
                <w:rFonts w:hint="eastAsia" w:ascii="宋体" w:hAnsi="宋体"/>
                <w:spacing w:val="20"/>
                <w:sz w:val="24"/>
              </w:rPr>
            </w:pPr>
            <w:r>
              <w:rPr>
                <w:rFonts w:hint="eastAsia" w:ascii="宋体" w:hAnsi="宋体"/>
                <w:spacing w:val="20"/>
                <w:sz w:val="24"/>
              </w:rPr>
              <w:t>质量第一，增强顾客满意</w:t>
            </w:r>
          </w:p>
          <w:p>
            <w:pPr>
              <w:spacing w:line="400" w:lineRule="exact"/>
              <w:ind w:firstLine="560" w:firstLineChars="200"/>
              <w:rPr>
                <w:rFonts w:hint="eastAsia" w:ascii="宋体" w:hAnsi="宋体"/>
                <w:spacing w:val="20"/>
                <w:sz w:val="24"/>
              </w:rPr>
            </w:pPr>
            <w:r>
              <w:rPr>
                <w:rFonts w:hint="eastAsia" w:ascii="宋体" w:hAnsi="宋体"/>
                <w:spacing w:val="20"/>
                <w:sz w:val="24"/>
              </w:rPr>
              <w:t>科学管理，预防污染，遵守法规</w:t>
            </w:r>
          </w:p>
          <w:p>
            <w:pPr>
              <w:spacing w:line="400" w:lineRule="exact"/>
              <w:ind w:firstLine="560" w:firstLineChars="200"/>
              <w:rPr>
                <w:rFonts w:hint="eastAsia" w:ascii="宋体" w:hAnsi="宋体"/>
                <w:spacing w:val="20"/>
                <w:sz w:val="24"/>
              </w:rPr>
            </w:pPr>
            <w:r>
              <w:rPr>
                <w:rFonts w:hint="eastAsia" w:ascii="宋体" w:hAnsi="宋体"/>
                <w:spacing w:val="20"/>
                <w:sz w:val="24"/>
              </w:rPr>
              <w:t>安全生产，关爱生命，确保员工健康</w:t>
            </w:r>
          </w:p>
          <w:p>
            <w:pPr>
              <w:spacing w:line="400" w:lineRule="exact"/>
              <w:ind w:firstLine="560" w:firstLineChars="200"/>
              <w:rPr>
                <w:rFonts w:hint="eastAsia" w:ascii="宋体" w:hAnsi="宋体" w:eastAsia="宋体" w:cs="Times New Roman"/>
                <w:spacing w:val="20"/>
                <w:sz w:val="24"/>
              </w:rPr>
            </w:pPr>
            <w:r>
              <w:rPr>
                <w:rFonts w:hint="eastAsia" w:ascii="宋体" w:hAnsi="宋体" w:eastAsia="宋体" w:cs="Times New Roman"/>
                <w:spacing w:val="20"/>
                <w:sz w:val="24"/>
              </w:rPr>
              <w:t>持续改进，满足各方需求</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7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主要的风险或机遇描述</w:t>
                  </w:r>
                </w:p>
              </w:tc>
              <w:tc>
                <w:tcPr>
                  <w:tcW w:w="3742"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公司产品售后服务处理不好，顾客埋怨投诉较多，以及产品寿命结束后的回收处理问题</w:t>
                  </w:r>
                </w:p>
              </w:tc>
              <w:tc>
                <w:tcPr>
                  <w:tcW w:w="3742" w:type="dxa"/>
                </w:tcPr>
                <w:p>
                  <w:pPr>
                    <w:shd w:val="clear" w:color="auto" w:fill="EBF1DE" w:themeFill="accent3" w:themeFillTint="32"/>
                  </w:pPr>
                  <w:r>
                    <w:rPr>
                      <w:rFonts w:hint="eastAsia" w:ascii="宋体" w:hAnsi="宋体" w:eastAsia="宋体" w:cs="宋体"/>
                      <w:b w:val="0"/>
                      <w:bCs w:val="0"/>
                      <w:kern w:val="0"/>
                      <w:sz w:val="21"/>
                      <w:szCs w:val="21"/>
                      <w:lang w:val="en-US" w:eastAsia="zh-CN" w:bidi="ar-SA"/>
                    </w:rPr>
                    <w:t>供销部门和产品部要严格按照售后服务管理规定，做好客户服务工作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eastAsia" w:eastAsia="宋体"/>
                      <w:sz w:val="18"/>
                      <w:szCs w:val="18"/>
                      <w:lang w:eastAsia="zh-CN"/>
                    </w:rPr>
                  </w:pPr>
                  <w:r>
                    <w:rPr>
                      <w:rFonts w:hint="eastAsia" w:ascii="宋体" w:hAnsi="宋体" w:cs="宋体"/>
                      <w:b w:val="0"/>
                      <w:bCs w:val="0"/>
                      <w:kern w:val="0"/>
                      <w:sz w:val="18"/>
                      <w:szCs w:val="18"/>
                    </w:rPr>
                    <w:t>不发生重大环境事故</w:t>
                  </w:r>
                  <w:r>
                    <w:rPr>
                      <w:rFonts w:hint="eastAsia" w:ascii="宋体" w:hAnsi="宋体" w:cs="宋体"/>
                      <w:b w:val="0"/>
                      <w:bCs w:val="0"/>
                      <w:kern w:val="0"/>
                      <w:sz w:val="18"/>
                      <w:szCs w:val="18"/>
                      <w:lang w:eastAsia="zh-CN"/>
                    </w:rPr>
                    <w:t>；</w:t>
                  </w:r>
                  <w:r>
                    <w:rPr>
                      <w:rFonts w:hint="eastAsia"/>
                      <w:bCs/>
                      <w:sz w:val="18"/>
                      <w:szCs w:val="18"/>
                    </w:rPr>
                    <w:t>固体废弃物分类处理率达100%</w:t>
                  </w:r>
                </w:p>
              </w:tc>
              <w:tc>
                <w:tcPr>
                  <w:tcW w:w="3137" w:type="dxa"/>
                  <w:shd w:val="clear" w:color="auto" w:fill="auto"/>
                  <w:vAlign w:val="center"/>
                </w:tcPr>
                <w:p>
                  <w:pPr>
                    <w:shd w:val="clear" w:color="auto" w:fill="EBF1DE" w:themeFill="accent3" w:themeFillTint="32"/>
                    <w:rPr>
                      <w:sz w:val="18"/>
                      <w:szCs w:val="18"/>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550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消防法</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3</w:t>
            </w:r>
            <w:r>
              <w:rPr>
                <w:rFonts w:hint="eastAsia"/>
              </w:rPr>
              <w:t>日进行了</w:t>
            </w:r>
            <w:r>
              <w:rPr>
                <w:rFonts w:hint="eastAsia"/>
                <w:lang w:val="en-US" w:eastAsia="zh-CN"/>
              </w:rPr>
              <w:t>火灾</w:t>
            </w:r>
            <w:bookmarkStart w:id="24" w:name="_GoBack"/>
            <w:bookmarkEnd w:id="24"/>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400" w:lineRule="exact"/>
              <w:ind w:firstLine="560" w:firstLineChars="200"/>
              <w:rPr>
                <w:rFonts w:hint="eastAsia" w:ascii="宋体" w:hAnsi="宋体"/>
                <w:spacing w:val="20"/>
                <w:sz w:val="24"/>
              </w:rPr>
            </w:pPr>
            <w:r>
              <w:rPr>
                <w:rFonts w:hint="eastAsia" w:ascii="宋体" w:hAnsi="宋体"/>
                <w:spacing w:val="20"/>
                <w:sz w:val="24"/>
              </w:rPr>
              <w:t>质量第一，增强顾客满意</w:t>
            </w:r>
          </w:p>
          <w:p>
            <w:pPr>
              <w:spacing w:line="400" w:lineRule="exact"/>
              <w:ind w:firstLine="560" w:firstLineChars="200"/>
              <w:rPr>
                <w:rFonts w:hint="eastAsia" w:ascii="宋体" w:hAnsi="宋体"/>
                <w:spacing w:val="20"/>
                <w:sz w:val="24"/>
              </w:rPr>
            </w:pPr>
            <w:r>
              <w:rPr>
                <w:rFonts w:hint="eastAsia" w:ascii="宋体" w:hAnsi="宋体"/>
                <w:spacing w:val="20"/>
                <w:sz w:val="24"/>
              </w:rPr>
              <w:t>科学管理，预防污染，遵守法规</w:t>
            </w:r>
          </w:p>
          <w:p>
            <w:pPr>
              <w:spacing w:line="400" w:lineRule="exact"/>
              <w:ind w:firstLine="560" w:firstLineChars="200"/>
              <w:rPr>
                <w:rFonts w:hint="eastAsia" w:ascii="宋体" w:hAnsi="宋体"/>
                <w:spacing w:val="20"/>
                <w:sz w:val="24"/>
              </w:rPr>
            </w:pPr>
            <w:r>
              <w:rPr>
                <w:rFonts w:hint="eastAsia" w:ascii="宋体" w:hAnsi="宋体"/>
                <w:spacing w:val="20"/>
                <w:sz w:val="24"/>
              </w:rPr>
              <w:t>安全生产，关爱生命，确保员工健康</w:t>
            </w:r>
          </w:p>
          <w:p>
            <w:pPr>
              <w:spacing w:line="400" w:lineRule="exact"/>
              <w:ind w:firstLine="560" w:firstLineChars="200"/>
              <w:rPr>
                <w:rFonts w:hint="eastAsia" w:ascii="宋体" w:hAnsi="宋体" w:eastAsia="宋体" w:cs="Times New Roman"/>
                <w:spacing w:val="20"/>
                <w:sz w:val="24"/>
              </w:rPr>
            </w:pPr>
            <w:r>
              <w:rPr>
                <w:rFonts w:hint="eastAsia" w:ascii="宋体" w:hAnsi="宋体" w:eastAsia="宋体" w:cs="Times New Roman"/>
                <w:spacing w:val="20"/>
                <w:sz w:val="24"/>
              </w:rPr>
              <w:t>持续改进，满足各方需求</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郝婵娟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3"/>
              <w:gridCol w:w="32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r>
                    <w:rPr>
                      <w:rFonts w:hint="eastAsia"/>
                    </w:rPr>
                    <w:t>主要的风险或机遇描述</w:t>
                  </w:r>
                </w:p>
              </w:tc>
              <w:tc>
                <w:tcPr>
                  <w:tcW w:w="324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rFonts w:hint="eastAsia"/>
                      <w:sz w:val="18"/>
                      <w:szCs w:val="18"/>
                    </w:rPr>
                  </w:pPr>
                  <w:r>
                    <w:rPr>
                      <w:rFonts w:hint="eastAsia"/>
                      <w:b/>
                      <w:sz w:val="18"/>
                      <w:szCs w:val="18"/>
                    </w:rPr>
                    <w:t>风险：</w:t>
                  </w:r>
                  <w:r>
                    <w:rPr>
                      <w:rFonts w:hint="eastAsia"/>
                      <w:sz w:val="18"/>
                      <w:szCs w:val="18"/>
                    </w:rPr>
                    <w:t>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sz w:val="18"/>
                      <w:szCs w:val="18"/>
                    </w:rPr>
                  </w:pPr>
                  <w:r>
                    <w:rPr>
                      <w:rFonts w:hint="eastAsia"/>
                      <w:b/>
                      <w:sz w:val="18"/>
                      <w:szCs w:val="18"/>
                    </w:rPr>
                    <w:t>机遇：</w:t>
                  </w:r>
                  <w:r>
                    <w:rPr>
                      <w:rFonts w:hint="eastAsia"/>
                      <w:sz w:val="18"/>
                      <w:szCs w:val="18"/>
                    </w:rPr>
                    <w:t>公司目前主要人员还算稳定，各项绩效考核能顺利开展，为公司的发展提供一个比较好的基础。</w:t>
                  </w:r>
                </w:p>
              </w:tc>
              <w:tc>
                <w:tcPr>
                  <w:tcW w:w="3242" w:type="dxa"/>
                </w:tcPr>
                <w:p>
                  <w:pPr>
                    <w:rPr>
                      <w:rFonts w:hint="eastAsia"/>
                      <w:sz w:val="18"/>
                      <w:szCs w:val="18"/>
                    </w:rPr>
                  </w:pPr>
                  <w:r>
                    <w:rPr>
                      <w:rFonts w:hint="eastAsia"/>
                      <w:sz w:val="18"/>
                      <w:szCs w:val="18"/>
                    </w:rPr>
                    <w:t>1.各部门要及时关注员工的心理变换，注意工作方式，创造良好的工作环境，提高员工的归属感</w:t>
                  </w:r>
                </w:p>
                <w:p>
                  <w:pPr>
                    <w:rPr>
                      <w:rFonts w:hint="eastAsia"/>
                      <w:sz w:val="18"/>
                      <w:szCs w:val="18"/>
                    </w:rPr>
                  </w:pPr>
                  <w:r>
                    <w:rPr>
                      <w:rFonts w:hint="eastAsia"/>
                      <w:sz w:val="18"/>
                      <w:szCs w:val="18"/>
                    </w:rPr>
                    <w:t>2.人资部做好人员的储备，防止人员流失后给公司带来的风险；</w:t>
                  </w:r>
                </w:p>
                <w:p>
                  <w:pPr>
                    <w:rPr>
                      <w:sz w:val="18"/>
                      <w:szCs w:val="18"/>
                    </w:rPr>
                  </w:pPr>
                  <w:r>
                    <w:rPr>
                      <w:rFonts w:hint="eastAsia"/>
                      <w:sz w:val="18"/>
                      <w:szCs w:val="18"/>
                    </w:rPr>
                    <w:t>3.各职能部门加强绩效考核的有效开展，通过考核促进员工的工作积极性，提高业务素质。</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bCs/>
                      <w:sz w:val="24"/>
                    </w:rPr>
                    <w:t>杜绝</w:t>
                  </w:r>
                  <w:r>
                    <w:rPr>
                      <w:rFonts w:hint="eastAsia"/>
                      <w:bCs/>
                      <w:sz w:val="24"/>
                      <w:lang w:val="en-US" w:eastAsia="zh-CN"/>
                    </w:rPr>
                    <w:t>火灾触电</w:t>
                  </w:r>
                  <w:r>
                    <w:rPr>
                      <w:bCs/>
                      <w:sz w:val="24"/>
                    </w:rPr>
                    <w:t>事故</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550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传染病防治法</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14</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9AA4B51"/>
    <w:rsid w:val="48B347FC"/>
    <w:rsid w:val="4A952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2022-03-04T08:49:59Z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