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941"/>
        <w:gridCol w:w="260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四川煦睿餐饮管理有限公司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  <w:highlight w:val="yellow"/>
              </w:rPr>
            </w:pPr>
            <w:r>
              <w:rPr>
                <w:rFonts w:hint="eastAsia"/>
                <w:sz w:val="21"/>
                <w:szCs w:val="21"/>
                <w:highlight w:val="yellow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  <w:highlight w:val="yellow"/>
              </w:rPr>
            </w:pPr>
            <w:bookmarkStart w:id="1" w:name="注册地址"/>
            <w:r>
              <w:rPr>
                <w:sz w:val="21"/>
                <w:szCs w:val="21"/>
                <w:highlight w:val="yellow"/>
              </w:rPr>
              <w:t>四川省成都市成华区双建路7号1栋16楼1618号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  <w:highlight w:val="yellow"/>
              </w:rPr>
            </w:pPr>
            <w:r>
              <w:rPr>
                <w:rFonts w:hint="eastAsia"/>
                <w:sz w:val="21"/>
                <w:szCs w:val="21"/>
                <w:highlight w:val="yellow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  <w:highlight w:val="yellow"/>
              </w:rPr>
            </w:pPr>
            <w:bookmarkStart w:id="2" w:name="生产地址"/>
            <w:r>
              <w:rPr>
                <w:sz w:val="21"/>
                <w:szCs w:val="21"/>
                <w:highlight w:val="yellow"/>
              </w:rPr>
              <w:t>成都市青羊区红星路一段12号1栋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0139-2022-QEO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杨秀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15388484607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1874952083@qq.com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bookmarkStart w:id="14" w:name="管理者代表"/>
            <w:r>
              <w:t>李飞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</w:t>
            </w:r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了解组织的基本情况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</w:t>
            </w:r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3、确认审核范围和认证范围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Q:一阶段现场,E:一阶段现场,O:一阶段现场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现场审核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远程审核</w:t>
            </w:r>
            <w:bookmarkStart w:id="17" w:name="非现场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□非现场  □现场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□网络□智能手机□台式电脑□笔记本电脑□录像机□照相机□可穿戴设备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pPr>
              <w:rPr>
                <w:highlight w:val="yellow"/>
              </w:rPr>
            </w:pPr>
            <w:bookmarkStart w:id="18" w:name="审核范围"/>
            <w:r>
              <w:rPr>
                <w:highlight w:val="yellow"/>
              </w:rPr>
              <w:t>Q</w:t>
            </w:r>
            <w:r>
              <w:rPr>
                <w:rFonts w:hint="eastAsia"/>
                <w:highlight w:val="yellow"/>
                <w:lang w:eastAsia="zh-CN"/>
              </w:rPr>
              <w:t>：</w:t>
            </w:r>
            <w:r>
              <w:rPr>
                <w:highlight w:val="yellow"/>
              </w:rPr>
              <w:t>餐饮管理服务(食堂)</w:t>
            </w:r>
          </w:p>
          <w:p>
            <w:pPr>
              <w:rPr>
                <w:highlight w:val="yellow"/>
              </w:rPr>
            </w:pPr>
            <w:r>
              <w:rPr>
                <w:highlight w:val="yellow"/>
              </w:rPr>
              <w:t>E：餐饮管理服务(食堂)所涉及场所的相关环境管理活动</w:t>
            </w:r>
          </w:p>
          <w:p>
            <w:r>
              <w:rPr>
                <w:highlight w:val="yellow"/>
              </w:rPr>
              <w:t>O：餐饮管理服务(食堂)所涉及场所的相关职业健康安全管理活动</w:t>
            </w:r>
            <w:bookmarkEnd w:id="18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19" w:name="专业代码"/>
            <w:r>
              <w:t>Q：30.05.00</w:t>
            </w:r>
          </w:p>
          <w:p>
            <w:r>
              <w:t>E：30.05.00</w:t>
            </w:r>
          </w:p>
          <w:p>
            <w:r>
              <w:t>O：30.05.00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  <w:highlight w:val="yellow"/>
              </w:rPr>
            </w:pPr>
            <w:bookmarkStart w:id="20" w:name="Q勾选Add1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■</w:t>
            </w:r>
            <w:bookmarkEnd w:id="20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 xml:space="preserve">GB/T19001-2016/ISO 9001:2015  </w:t>
            </w:r>
            <w:bookmarkStart w:id="21" w:name="QJ勾选Add1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□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  <w:highlight w:val="yellow"/>
              </w:rPr>
            </w:pPr>
            <w:bookmarkStart w:id="22" w:name="E勾选Add1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■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 xml:space="preserve">GB/T24001-2016/ISO 14001:2015 </w:t>
            </w:r>
            <w:bookmarkStart w:id="23" w:name="S勾选Add1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■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■适用于受审核方的法律法规及其他要求；■认证合同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■受审核方管理体系文件 (手册版本号：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7" w:name="审核日期"/>
            <w:r>
              <w:rPr>
                <w:rFonts w:hint="eastAsia"/>
                <w:b/>
                <w:sz w:val="21"/>
                <w:szCs w:val="21"/>
              </w:rPr>
              <w:t>2022年02月26日 上午至2022年02月26日 下午</w:t>
            </w:r>
            <w:bookmarkEnd w:id="27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>
              <w:rPr>
                <w:rFonts w:hint="eastAsia"/>
                <w:b/>
                <w:sz w:val="21"/>
                <w:szCs w:val="21"/>
              </w:rPr>
              <w:t>1.0</w:t>
            </w:r>
            <w:bookmarkEnd w:id="28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远程审核于年月日至年月日，共天。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bookmarkStart w:id="30" w:name="_GoBack"/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-1756410</wp:posOffset>
                  </wp:positionH>
                  <wp:positionV relativeFrom="paragraph">
                    <wp:posOffset>397510</wp:posOffset>
                  </wp:positionV>
                  <wp:extent cx="9575165" cy="6833235"/>
                  <wp:effectExtent l="0" t="0" r="12065" b="63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75165" cy="683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30"/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1254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007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宋明珠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2019-N1EMS-1247783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2021-N1OHSMS-1247783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E:30.05.00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O:30.05.00</w:t>
            </w:r>
          </w:p>
        </w:tc>
        <w:tc>
          <w:tcPr>
            <w:tcW w:w="1007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15101755070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陈伟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2020-N1QMS-1265256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2021-N1EMS-1265256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07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18244225770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刘靓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ISC-JSZJ-493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ISC-JSZJ-493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ISC-JSZJ-493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成都佳维餐饮管理有限公司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Q:30.05.00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E:30.05.00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O:30.05.00</w:t>
            </w:r>
          </w:p>
        </w:tc>
        <w:tc>
          <w:tcPr>
            <w:tcW w:w="1007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13408066019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1254" w:type="dxa"/>
            <w:gridSpan w:val="2"/>
            <w:vAlign w:val="center"/>
          </w:tcPr>
          <w:p/>
        </w:tc>
        <w:tc>
          <w:tcPr>
            <w:tcW w:w="1007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1254" w:type="dxa"/>
            <w:gridSpan w:val="2"/>
            <w:vAlign w:val="center"/>
          </w:tcPr>
          <w:p/>
        </w:tc>
        <w:tc>
          <w:tcPr>
            <w:tcW w:w="1007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1254" w:type="dxa"/>
            <w:gridSpan w:val="2"/>
            <w:vAlign w:val="center"/>
          </w:tcPr>
          <w:p/>
        </w:tc>
        <w:tc>
          <w:tcPr>
            <w:tcW w:w="1007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1254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007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1254" w:type="dxa"/>
            <w:gridSpan w:val="2"/>
            <w:vAlign w:val="center"/>
          </w:tcPr>
          <w:p/>
        </w:tc>
        <w:tc>
          <w:tcPr>
            <w:tcW w:w="1007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1254" w:type="dxa"/>
            <w:gridSpan w:val="2"/>
            <w:vAlign w:val="center"/>
          </w:tcPr>
          <w:p/>
        </w:tc>
        <w:tc>
          <w:tcPr>
            <w:tcW w:w="1007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29" w:name="总组长Add1"/>
            <w:r>
              <w:rPr>
                <w:sz w:val="21"/>
                <w:szCs w:val="21"/>
              </w:rPr>
              <w:t>宋明珠</w:t>
            </w:r>
            <w:bookmarkEnd w:id="29"/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15101768787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2022年02月2</w:t>
            </w: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</w:pPr>
            <w:r>
              <w:rPr>
                <w:rFonts w:hint="eastAsia"/>
                <w:b/>
                <w:sz w:val="21"/>
                <w:szCs w:val="21"/>
              </w:rPr>
              <w:t>2022年02月2</w:t>
            </w: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8：30-9：00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9：00-10：30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10：30-12：00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9：00-10：30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10：30-12：00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12：30-14：30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了解顾客满意度的情况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确定建设单位的在建项目清单（仅限建工QMS）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陈伟、</w:t>
            </w:r>
            <w:r>
              <w:rPr>
                <w:sz w:val="21"/>
                <w:szCs w:val="21"/>
              </w:rPr>
              <w:t>刘靓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14：30-16：30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陈伟、</w:t>
            </w:r>
            <w:r>
              <w:rPr>
                <w:sz w:val="21"/>
                <w:szCs w:val="21"/>
              </w:rPr>
              <w:t>刘靓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12：30-13：30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查看地理位置图、污水管网图（适用时）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查看环境因素的识别和评价程序合理性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-了解适用的环境法律和其他要求的获取、识别程序实施情况和合规性评价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-了解危险废弃物的处置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</w:t>
            </w:r>
            <w:r>
              <w:rPr>
                <w:szCs w:val="18"/>
              </w:rPr>
              <w:t>应急准备和响应情况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13：30-14：30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14：30-15：30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-查看危险源的辨识和评价程序合理性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-了解重要危险源的辨识和控制措施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了解适用的职业健康安全法律和其他要求的获取、识别程序实施情况和合规性评价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-查看合规性证明（安全评估、职业病评估、作业场所监测、）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-了解三级安全教育的实施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-了解职业病体检的情况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</w:t>
            </w:r>
            <w:r>
              <w:rPr>
                <w:szCs w:val="18"/>
              </w:rPr>
              <w:t>应急准备和响应情况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15：30-16：30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16：30-17：00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before="40"/>
              <w:ind w:left="277" w:leftChars="0" w:firstLine="2640" w:firstLineChars="1100"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审核组</w:t>
            </w:r>
          </w:p>
        </w:tc>
      </w:tr>
    </w:tbl>
    <w:p>
      <w:pPr>
        <w:rPr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D7C10D4"/>
    <w:rsid w:val="23C77BED"/>
    <w:rsid w:val="513E7B37"/>
    <w:rsid w:val="5FF9418D"/>
    <w:rsid w:val="6DF81F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550</Words>
  <Characters>3139</Characters>
  <Lines>26</Lines>
  <Paragraphs>7</Paragraphs>
  <TotalTime>44</TotalTime>
  <ScaleCrop>false</ScaleCrop>
  <LinksUpToDate>false</LinksUpToDate>
  <CharactersWithSpaces>3682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宋明珠</cp:lastModifiedBy>
  <cp:lastPrinted>2019-03-27T03:10:00Z</cp:lastPrinted>
  <dcterms:modified xsi:type="dcterms:W3CDTF">2022-03-01T06:18:34Z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2052-11.1.0.11294</vt:lpwstr>
  </property>
</Properties>
</file>