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河北酷仔箱包制造有限公司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张海良、张新萍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周文廷、</w:t>
            </w:r>
            <w:r>
              <w:rPr>
                <w:rFonts w:hint="eastAsia"/>
                <w:color w:val="000000"/>
                <w:sz w:val="24"/>
                <w:szCs w:val="24"/>
              </w:rPr>
              <w:t>张博</w:t>
            </w:r>
            <w:bookmarkEnd w:id="1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专家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审核时间：</w:t>
            </w:r>
            <w:bookmarkStart w:id="2" w:name="审核日期"/>
            <w:r>
              <w:rPr>
                <w:color w:val="000000"/>
              </w:rPr>
              <w:t>2022年02月28日 上午至2022年02月28日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91130611MA0G67FM85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2021.3.22-长期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皮箱、包（袋）制造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t>皮箱、包的生产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>
              <w:rPr>
                <w:sz w:val="21"/>
                <w:szCs w:val="21"/>
              </w:rPr>
              <w:t>河北省保定市白沟新城和道国际原辅料交易中心1-015号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5" w:name="生产地址"/>
            <w:r>
              <w:rPr>
                <w:sz w:val="21"/>
                <w:szCs w:val="21"/>
              </w:rPr>
              <w:t>河北省保定市高碑店市白沟新工业区-c区214</w:t>
            </w:r>
            <w:bookmarkEnd w:id="5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lang w:val="en-US" w:eastAsia="zh-CN"/>
              </w:rPr>
              <w:t>生产服务流程：制版——打样——客户确认——采购原材料（箱壳外协）——裁料——加工缝纫（箱体组装）——确认首件——正常生产——品质检验——打包发货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40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20人，业务人员：16人，</w:t>
            </w:r>
            <w:r>
              <w:rPr>
                <w:rFonts w:hint="eastAsia"/>
                <w:color w:val="000000"/>
                <w:szCs w:val="18"/>
              </w:rPr>
              <w:t>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壳体压铸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  <w:t>安全性能达标，赢得顾客满意，过程质量控制，确保持续改进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 xml:space="preserve">□标语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11"/>
              <w:tblW w:w="977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jc w:val="left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产品加工合格率≥98%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季度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产品加工合格</w:t>
                  </w: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数/</w:t>
                  </w: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加工</w:t>
                  </w: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总数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1</w:t>
                  </w:r>
                  <w:r>
                    <w:rPr>
                      <w:color w:val="000000"/>
                      <w:szCs w:val="18"/>
                      <w:highlight w:val="cyan"/>
                    </w:rPr>
                    <w:t>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jc w:val="both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顾客满意度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≥9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年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</w:rPr>
                    <w:t>满意度实际得分÷应得总分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9</w:t>
                  </w: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8</w:t>
                  </w:r>
                  <w:r>
                    <w:rPr>
                      <w:color w:val="000000"/>
                      <w:szCs w:val="18"/>
                      <w:highlight w:val="cyan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14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46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体系运行以来，由于时间较短，同时产品是按照客户提供的图纸进行加工生产，所以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暂时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没有涉及到设计和开发过程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val="en-US" w:eastAsia="zh-CN"/>
              </w:rPr>
              <w:t>原材料采购与检验、下料、加工、成品检验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val="en-US" w:eastAsia="zh-CN"/>
              </w:rPr>
              <w:t>缝合强度、尺寸、色牢度、耐压强度等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val="en-US" w:eastAsia="zh-CN"/>
              </w:rPr>
              <w:t>打板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正常情况下至少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lang w:val="en-US" w:eastAsia="zh-CN"/>
              </w:rPr>
              <w:t>天纺标检测认证股份有限公司-国家服装质量监督检验中心（天津）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lang w:val="en-US" w:eastAsia="zh-CN"/>
              </w:rPr>
              <w:t xml:space="preserve">TTTS-WT21142557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lang w:val="en-US" w:eastAsia="zh-CN"/>
              </w:rPr>
              <w:t>2021-11-23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lang w:val="en-US" w:eastAsia="zh-CN"/>
              </w:rPr>
              <w:t>QB/T1333-2018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lang w:val="en-US" w:eastAsia="zh-CN"/>
              </w:rPr>
              <w:t>2021年4季度顾客满意度98%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；裁剪机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平缝机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锁边机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气泵、烫印机、数字印刷机等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千分尺、盒尺、拉力机、电子秤等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6"/>
      </w:pPr>
      <w:r>
        <w:rPr>
          <w:rFonts w:hint="eastAsia"/>
        </w:rPr>
        <w:t>说明：不符合标注N</w:t>
      </w:r>
      <w:bookmarkStart w:id="6" w:name="_GoBack"/>
      <w:bookmarkEnd w:id="6"/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華康楷書體W3">
    <w:altName w:val="宋体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37.9pt;margin-top:2.6pt;height:20.2pt;width:85.7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5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935F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uiPriority w:val="99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 w:line="360" w:lineRule="auto"/>
      <w:ind w:left="0" w:right="0" w:firstLine="420" w:firstLineChars="200"/>
      <w:jc w:val="left"/>
    </w:pPr>
    <w:rPr>
      <w:rFonts w:hint="default" w:ascii="Calibri" w:hAnsi="Calibri" w:eastAsia="宋体" w:cs="Times New Roman"/>
      <w:color w:val="000000"/>
      <w:kern w:val="0"/>
      <w:sz w:val="24"/>
      <w:szCs w:val="24"/>
      <w:lang w:val="en-US" w:eastAsia="zh-CN" w:bidi="ar"/>
    </w:rPr>
  </w:style>
  <w:style w:type="paragraph" w:styleId="3">
    <w:name w:val="Body Text Indent"/>
    <w:basedOn w:val="1"/>
    <w:next w:val="4"/>
    <w:unhideWhenUsed/>
    <w:uiPriority w:val="99"/>
    <w:pPr>
      <w:spacing w:after="120"/>
      <w:ind w:left="420" w:leftChars="200"/>
    </w:pPr>
    <w:rPr>
      <w:sz w:val="24"/>
    </w:rPr>
  </w:style>
  <w:style w:type="paragraph" w:styleId="4">
    <w:name w:val="toc 3"/>
    <w:basedOn w:val="1"/>
    <w:next w:val="1"/>
    <w:unhideWhenUsed/>
    <w:uiPriority w:val="39"/>
    <w:pPr>
      <w:wordWrap w:val="0"/>
      <w:ind w:left="4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5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8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0</TotalTime>
  <ScaleCrop>false</ScaleCrop>
  <LinksUpToDate>false</LinksUpToDate>
  <CharactersWithSpaces>13072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zwt</cp:lastModifiedBy>
  <dcterms:modified xsi:type="dcterms:W3CDTF">2022-03-01T22:41:26Z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2052-10.1.0.6875</vt:lpwstr>
  </property>
</Properties>
</file>