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0117-2022-QEO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四川苏华能源工程有限公司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91510105MA6C9XEA9T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Q:25,E:25,O:25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四川苏华能源工程有限公司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Q：资质范围内电力工程设计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E：资质范围内电力工程设计所涉及场所的相关环境管理活动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O：资质范围内电力工程设计所涉及场所的相关职业健康安全管理活动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成都市青羊区顺城大街269号1栋5单元5层2号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四川省成都市金牛区金府路666号1802室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Company Name</w:t>
            </w:r>
            <w:r>
              <w:rPr>
                <w:rFonts w:hint="eastAsia"/>
                <w:sz w:val="22"/>
                <w:szCs w:val="22"/>
                <w:highlight w:val="yellow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Sichuan Suhua Energy Engineering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yellow"/>
              </w:rPr>
            </w:pPr>
            <w:r>
              <w:rPr>
                <w:sz w:val="22"/>
                <w:szCs w:val="22"/>
              </w:rPr>
              <w:t>Power engineering design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yellow"/>
              </w:rPr>
            </w:pPr>
            <w:r>
              <w:rPr>
                <w:sz w:val="21"/>
                <w:szCs w:val="16"/>
              </w:rPr>
              <w:t>Relevant environmental management activities of places involved in power engineering design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16"/>
                <w:highlight w:val="yellow"/>
              </w:rPr>
              <w:fldChar w:fldCharType="begin"/>
            </w:r>
            <w:r>
              <w:rPr>
                <w:sz w:val="22"/>
                <w:szCs w:val="16"/>
                <w:highlight w:val="yellow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  <w:highlight w:val="yellow"/>
              </w:rPr>
              <w:fldChar w:fldCharType="separate"/>
            </w:r>
            <w:r>
              <w:rPr>
                <w:sz w:val="22"/>
                <w:szCs w:val="16"/>
                <w:highlight w:val="yellow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Registration Address</w:t>
            </w:r>
            <w:r>
              <w:rPr>
                <w:rFonts w:hint="eastAsia"/>
                <w:sz w:val="22"/>
                <w:szCs w:val="22"/>
                <w:highlight w:val="yellow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No. 2, floor 5, unit 5, building 1, No. 269, Shuncheng Street, Qingyang District, Chengdu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Relevant occupational health and safety management activities in places involved in power engineering design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  <w:highlight w:val="yellow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Operation Address</w:t>
            </w:r>
            <w:r>
              <w:rPr>
                <w:rFonts w:hint="eastAsia"/>
                <w:sz w:val="22"/>
                <w:szCs w:val="22"/>
                <w:highlight w:val="yellow"/>
              </w:rPr>
              <w:t>经营</w:t>
            </w:r>
            <w:r>
              <w:rPr>
                <w:rFonts w:hint="eastAsia"/>
                <w:sz w:val="22"/>
                <w:szCs w:val="22"/>
                <w:highlight w:val="yellow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 1802, No. 666, Jinfu Road, Jinniu District, Chengdu, Sichuan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1" w:name="_GoBack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-581660</wp:posOffset>
                  </wp:positionH>
                  <wp:positionV relativeFrom="paragraph">
                    <wp:posOffset>-603250</wp:posOffset>
                  </wp:positionV>
                  <wp:extent cx="7013575" cy="9850120"/>
                  <wp:effectExtent l="0" t="0" r="9525" b="508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3575" cy="985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1"/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89.15pt;margin-top:10.7pt;height:20.2pt;width:87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035"/>
    <w:rsid w:val="000457CD"/>
    <w:rsid w:val="00544035"/>
    <w:rsid w:val="00971651"/>
    <w:rsid w:val="2D901921"/>
    <w:rsid w:val="5CA04C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246</Words>
  <Characters>1408</Characters>
  <Lines>11</Lines>
  <Paragraphs>3</Paragraphs>
  <TotalTime>0</TotalTime>
  <ScaleCrop>false</ScaleCrop>
  <LinksUpToDate>false</LinksUpToDate>
  <CharactersWithSpaces>1651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2022-03-03T07:13:18Z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