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0051-2020-2022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水泥定量包装重量控制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GB175-2007 通用硅酸盐水泥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根据GB175-2007 通用硅酸盐水泥，10.1包装 “ 袋装水泥每袋净含量为50 kg,且应不少于标志质量的99%。”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计量要求：水泥定量包装重量</w:t>
            </w:r>
            <w:r>
              <w:rPr>
                <w:rFonts w:hint="eastAsia" w:asciiTheme="minorEastAsia" w:hAnsiTheme="minorEastAsia"/>
                <w:color w:val="000000" w:themeColor="text1"/>
              </w:rPr>
              <w:t>公差范围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㎏   </w:t>
            </w:r>
            <w:r>
              <w:rPr>
                <w:rFonts w:hint="eastAsia" w:asciiTheme="minorEastAsia" w:hAnsiTheme="minorEastAsia"/>
                <w:color w:val="000000" w:themeColor="text1"/>
              </w:rPr>
              <w:t>△允≤1/3Ｔ</w:t>
            </w:r>
            <w:r>
              <w:rPr>
                <w:rFonts w:hint="eastAsia" w:ascii="宋体" w:hAnsi="宋体"/>
              </w:rPr>
              <w:t xml:space="preserve"> 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㎏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×1/3=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㎏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r>
              <w:rPr>
                <w:rFonts w:hint="eastAsia" w:ascii="宋体" w:hAnsi="宋体"/>
                <w:lang w:val="en-US" w:eastAsia="zh-CN"/>
              </w:rPr>
              <w:t>测量设备选择：水泥定量包装机，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设备的测量范围120t/h，准确度等级X(1)。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水泥定量包装机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BHYW-8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180" w:firstLineChars="10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bookmarkStart w:id="1" w:name="_GoBack"/>
            <w:r>
              <w:rPr>
                <w:rFonts w:hint="eastAsia"/>
                <w:sz w:val="18"/>
                <w:szCs w:val="18"/>
                <w:lang w:val="en-US" w:eastAsia="zh-CN"/>
              </w:rPr>
              <w:t>X(1)级</w:t>
            </w:r>
            <w:bookmarkEnd w:id="1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3-0230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编号：140109，型号BHYW-8型，</w:t>
            </w:r>
            <w:r>
              <w:rPr>
                <w:rFonts w:hint="eastAsia" w:ascii="宋体" w:hAnsi="宋体"/>
                <w:lang w:val="en-US" w:eastAsia="zh-CN"/>
              </w:rPr>
              <w:t>水泥定量包装机，经</w:t>
            </w:r>
            <w:r>
              <w:rPr>
                <w:rFonts w:hint="eastAsia"/>
                <w:color w:val="auto"/>
                <w:lang w:val="en-US" w:eastAsia="zh-CN"/>
              </w:rPr>
              <w:t>2021.9.25检定为X（1）级，最大允许误差为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±</w:t>
            </w:r>
            <w:r>
              <w:rPr>
                <w:rFonts w:hint="eastAsia"/>
                <w:color w:val="auto"/>
                <w:lang w:val="en-US" w:eastAsia="zh-CN"/>
              </w:rPr>
              <w:t>0.05kg，满足</w:t>
            </w:r>
            <w:r>
              <w:rPr>
                <w:rFonts w:hint="eastAsia"/>
                <w:lang w:val="en-US" w:eastAsia="zh-CN"/>
              </w:rPr>
              <w:t>水泥定量包装重量测量过程最大允许误差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㎏</w:t>
            </w:r>
            <w:r>
              <w:rPr>
                <w:rFonts w:hint="eastAsia"/>
                <w:lang w:val="en-US" w:eastAsia="zh-CN"/>
              </w:rPr>
              <w:t>的要求。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135255</wp:posOffset>
                  </wp:positionV>
                  <wp:extent cx="546100" cy="2984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102870</wp:posOffset>
                  </wp:positionV>
                  <wp:extent cx="510540" cy="350520"/>
                  <wp:effectExtent l="0" t="0" r="10160" b="5080"/>
                  <wp:wrapNone/>
                  <wp:docPr id="3" name="图片 3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350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182245</wp:posOffset>
                  </wp:positionV>
                  <wp:extent cx="647065" cy="271780"/>
                  <wp:effectExtent l="0" t="0" r="635" b="7620"/>
                  <wp:wrapNone/>
                  <wp:docPr id="21" name="图片 21" descr="648992ea5a6ea5107a7b0754bc63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48992ea5a6ea5107a7b0754bc632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 年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667E86"/>
    <w:rsid w:val="1FE3477D"/>
    <w:rsid w:val="326F197F"/>
    <w:rsid w:val="48A00B3C"/>
    <w:rsid w:val="4AE402E0"/>
    <w:rsid w:val="6E631F60"/>
    <w:rsid w:val="79A95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623</Characters>
  <Lines>2</Lines>
  <Paragraphs>1</Paragraphs>
  <TotalTime>1</TotalTime>
  <ScaleCrop>false</ScaleCrop>
  <LinksUpToDate>false</LinksUpToDate>
  <CharactersWithSpaces>683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2022-03-30T16:17:16Z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1FA0CCED62EA42D394AD8F017203A7BA</vt:lpwstr>
  </property>
</Properties>
</file>