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943"/>
        <w:gridCol w:w="1185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18"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97"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供销部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钱红记   陪同人员：钱学甲</w:t>
            </w:r>
            <w:bookmarkStart w:id="1" w:name="_GoBack"/>
            <w:bookmarkEnd w:id="1"/>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1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7"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强兴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2022年3月5-6日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1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7"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kern w:val="2"/>
                <w:sz w:val="21"/>
                <w:szCs w:val="21"/>
                <w:lang w:val="en-US" w:eastAsia="zh-CN" w:bidi="ar"/>
              </w:rPr>
              <w:t>Q:</w:t>
            </w:r>
            <w:r>
              <w:rPr>
                <w:rFonts w:ascii="宋体" w:hAnsi="宋体" w:cs="Arial"/>
                <w:sz w:val="21"/>
                <w:szCs w:val="21"/>
              </w:rPr>
              <w:t>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7.1.5</w:t>
            </w:r>
            <w:r>
              <w:rPr>
                <w:rFonts w:hint="eastAsia" w:ascii="宋体" w:hAnsi="宋体" w:cs="Arial"/>
                <w:sz w:val="21"/>
                <w:szCs w:val="21"/>
              </w:rPr>
              <w:t>监视和测量资源、8.1运行策划和控制、8</w:t>
            </w:r>
            <w:r>
              <w:rPr>
                <w:rFonts w:ascii="宋体" w:hAnsi="宋体" w:cs="Arial"/>
                <w:sz w:val="21"/>
                <w:szCs w:val="21"/>
              </w:rPr>
              <w:t>.2</w:t>
            </w:r>
            <w:r>
              <w:rPr>
                <w:rFonts w:hint="eastAsia" w:ascii="宋体" w:hAnsi="宋体" w:cs="Arial"/>
                <w:sz w:val="21"/>
                <w:szCs w:val="21"/>
              </w:rPr>
              <w:t>产品和服务的要求、8.3产品和服务的设计和开发不适用确认、</w:t>
            </w:r>
            <w:r>
              <w:rPr>
                <w:rFonts w:ascii="宋体" w:hAnsi="宋体" w:cs="Arial"/>
                <w:sz w:val="21"/>
                <w:szCs w:val="21"/>
              </w:rPr>
              <w:t>8.4</w:t>
            </w:r>
            <w:r>
              <w:rPr>
                <w:rFonts w:hint="eastAsia" w:ascii="宋体" w:hAnsi="宋体" w:cs="Arial"/>
                <w:sz w:val="21"/>
                <w:szCs w:val="21"/>
              </w:rPr>
              <w:t>外部提供过程、产品和服务的控制、8.5.1生产和服务提供的控制、8.5.2产品标识和可追朔性、</w:t>
            </w:r>
            <w:r>
              <w:rPr>
                <w:rFonts w:ascii="宋体" w:hAnsi="宋体" w:cs="Arial"/>
                <w:sz w:val="21"/>
                <w:szCs w:val="21"/>
              </w:rPr>
              <w:t>8.5.3</w:t>
            </w:r>
            <w:r>
              <w:rPr>
                <w:rFonts w:hint="eastAsia" w:ascii="宋体" w:hAnsi="宋体" w:cs="Arial"/>
                <w:sz w:val="21"/>
                <w:szCs w:val="21"/>
              </w:rPr>
              <w:t>顾客或外部供方的财产、8.5.4产品防护、8.5.5交付后的活动、8.5.6生产和服务提供的更改控制、8.6产品和服务的放行、8.7不合格输出的控制、</w:t>
            </w:r>
            <w:r>
              <w:rPr>
                <w:rFonts w:ascii="宋体" w:hAnsi="宋体" w:cs="Arial"/>
                <w:sz w:val="21"/>
                <w:szCs w:val="21"/>
              </w:rPr>
              <w:t>9.1.2</w:t>
            </w:r>
            <w:r>
              <w:rPr>
                <w:rFonts w:hint="eastAsia" w:ascii="宋体" w:hAnsi="宋体" w:cs="Arial"/>
                <w:sz w:val="21"/>
                <w:szCs w:val="21"/>
              </w:rPr>
              <w:t>顾客满意</w:t>
            </w:r>
          </w:p>
          <w:p>
            <w:pPr>
              <w:rPr>
                <w:rFonts w:hint="eastAsia" w:asciiTheme="minorEastAsia" w:hAnsiTheme="minorEastAsia" w:eastAsiaTheme="minorEastAsia" w:cstheme="minorEastAsia"/>
                <w:color w:val="auto"/>
                <w:sz w:val="21"/>
                <w:szCs w:val="21"/>
              </w:rPr>
            </w:pPr>
            <w:r>
              <w:rPr>
                <w:rFonts w:ascii="宋体" w:hAnsi="宋体" w:cs="Arial"/>
                <w:sz w:val="21"/>
                <w:szCs w:val="21"/>
              </w:rPr>
              <w:t>E/OMS: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w:t>
            </w:r>
            <w:r>
              <w:rPr>
                <w:rFonts w:hint="eastAsia" w:ascii="宋体" w:hAnsi="宋体" w:cs="Arial"/>
                <w:sz w:val="21"/>
                <w:szCs w:val="21"/>
              </w:rPr>
              <w:t>危险源辨识与评价、</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5.3</w:t>
            </w:r>
          </w:p>
        </w:tc>
        <w:tc>
          <w:tcPr>
            <w:tcW w:w="399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供销部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val="en-US" w:eastAsia="zh-CN"/>
              </w:rPr>
              <w:t>钱红记</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bookmarkStart w:id="0" w:name="OLE_LINK24"/>
          </w:p>
          <w:p>
            <w:pPr>
              <w:spacing w:line="280" w:lineRule="exact"/>
              <w:ind w:firstLine="420" w:firstLineChars="200"/>
              <w:rPr>
                <w:rFonts w:hint="eastAsia"/>
                <w:szCs w:val="21"/>
              </w:rPr>
            </w:pPr>
            <w:r>
              <w:rPr>
                <w:rFonts w:hint="eastAsia"/>
                <w:szCs w:val="21"/>
              </w:rPr>
              <w:t xml:space="preserve">a) </w:t>
            </w:r>
            <w:bookmarkEnd w:id="0"/>
            <w:r>
              <w:rPr>
                <w:rFonts w:hint="eastAsia"/>
                <w:szCs w:val="21"/>
              </w:rPr>
              <w:t>负责市场开发，组织工程投标、合同谈判、合同管理及相关台帐管理、归档；</w:t>
            </w:r>
          </w:p>
          <w:p>
            <w:pPr>
              <w:spacing w:line="280" w:lineRule="exact"/>
              <w:ind w:firstLine="420" w:firstLineChars="200"/>
              <w:rPr>
                <w:rFonts w:hint="eastAsia" w:eastAsia="宋体"/>
                <w:szCs w:val="21"/>
                <w:lang w:eastAsia="zh-CN"/>
              </w:rPr>
            </w:pPr>
            <w:r>
              <w:rPr>
                <w:rFonts w:hint="eastAsia"/>
                <w:szCs w:val="21"/>
              </w:rPr>
              <w:t>b) 归口管理与顾客有关的过程和采购过程，包括确定和评审与产品有关的要求，实施与顾客的有效沟通，按顾客要求协调采购计划</w:t>
            </w:r>
            <w:r>
              <w:rPr>
                <w:rFonts w:hint="eastAsia"/>
                <w:szCs w:val="21"/>
                <w:lang w:eastAsia="zh-CN"/>
              </w:rPr>
              <w:t>；</w:t>
            </w:r>
          </w:p>
          <w:p>
            <w:pPr>
              <w:spacing w:line="280" w:lineRule="exact"/>
              <w:ind w:firstLine="420" w:firstLineChars="200"/>
              <w:rPr>
                <w:rFonts w:hint="eastAsia"/>
                <w:szCs w:val="21"/>
              </w:rPr>
            </w:pPr>
            <w:r>
              <w:rPr>
                <w:rFonts w:hint="eastAsia"/>
                <w:szCs w:val="21"/>
              </w:rPr>
              <w:t>c) 负责评价和选择供方并提出采购信息；负责对供方的管理及评价；</w:t>
            </w:r>
          </w:p>
          <w:p>
            <w:pPr>
              <w:spacing w:line="280" w:lineRule="exact"/>
              <w:ind w:firstLine="420" w:firstLineChars="200"/>
              <w:rPr>
                <w:rFonts w:hint="eastAsia"/>
                <w:szCs w:val="21"/>
              </w:rPr>
            </w:pPr>
            <w:r>
              <w:rPr>
                <w:rFonts w:hint="eastAsia"/>
                <w:szCs w:val="21"/>
              </w:rPr>
              <w:t>d) 负责产品销售后的问题处理，与顾客沟通；负责顾客满意度的测量工作；</w:t>
            </w:r>
          </w:p>
          <w:p>
            <w:pPr>
              <w:spacing w:line="280" w:lineRule="exact"/>
              <w:ind w:firstLine="420" w:firstLineChars="200"/>
              <w:rPr>
                <w:rFonts w:hint="eastAsia"/>
                <w:szCs w:val="21"/>
              </w:rPr>
            </w:pPr>
            <w:r>
              <w:rPr>
                <w:rFonts w:hint="eastAsia"/>
                <w:szCs w:val="21"/>
              </w:rPr>
              <w:t>e) 负责本部门环境因素和危险源的识别和评价，提出管理方案并实施；</w:t>
            </w:r>
          </w:p>
          <w:p>
            <w:pPr>
              <w:spacing w:line="280" w:lineRule="exact"/>
              <w:ind w:firstLine="420" w:firstLineChars="200"/>
              <w:rPr>
                <w:rFonts w:hint="eastAsia"/>
                <w:szCs w:val="21"/>
              </w:rPr>
            </w:pPr>
            <w:r>
              <w:rPr>
                <w:rFonts w:hint="eastAsia"/>
                <w:szCs w:val="21"/>
              </w:rPr>
              <w:t>f) 负责本部门应急准备和响应计划落实及应急情况的善后处理，包括本部门应急准备的物资管理。</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6.2</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rPr>
                <w:rFonts w:hint="eastAsia"/>
                <w:lang w:eastAsia="zh-CN"/>
              </w:rPr>
            </w:pPr>
            <w:r>
              <w:rPr>
                <w:rFonts w:hint="eastAsia"/>
              </w:rPr>
              <w:t>产品交付合格率≥95%</w:t>
            </w:r>
            <w:r>
              <w:rPr>
                <w:rFonts w:hint="eastAsia"/>
                <w:lang w:eastAsia="zh-CN"/>
              </w:rPr>
              <w:t>；</w:t>
            </w:r>
          </w:p>
          <w:p>
            <w:pPr>
              <w:pStyle w:val="2"/>
              <w:numPr>
                <w:ilvl w:val="0"/>
                <w:numId w:val="1"/>
              </w:numPr>
              <w:ind w:left="425" w:leftChars="0" w:hanging="425" w:firstLineChars="0"/>
              <w:rPr>
                <w:rFonts w:hint="eastAsia"/>
                <w:lang w:eastAsia="zh-CN"/>
              </w:rPr>
            </w:pPr>
            <w:r>
              <w:rPr>
                <w:rFonts w:hint="eastAsia"/>
              </w:rPr>
              <w:t>顾客满意度</w:t>
            </w:r>
            <w:r>
              <w:t>≥</w:t>
            </w:r>
            <w:r>
              <w:rPr>
                <w:rFonts w:hint="eastAsia"/>
              </w:rPr>
              <w:t>95分</w:t>
            </w:r>
            <w:r>
              <w:rPr>
                <w:rFonts w:hint="eastAsia"/>
                <w:lang w:eastAsia="zh-CN"/>
              </w:rPr>
              <w:t>；</w:t>
            </w:r>
          </w:p>
          <w:p>
            <w:pPr>
              <w:pStyle w:val="2"/>
              <w:numPr>
                <w:ilvl w:val="0"/>
                <w:numId w:val="1"/>
              </w:numPr>
              <w:ind w:left="425" w:leftChars="0" w:hanging="425" w:firstLineChars="0"/>
              <w:rPr>
                <w:rFonts w:hint="eastAsia"/>
                <w:lang w:eastAsia="zh-CN"/>
              </w:rPr>
            </w:pPr>
            <w:r>
              <w:t>固废分类处置率100％</w:t>
            </w:r>
            <w:r>
              <w:rPr>
                <w:rFonts w:hint="eastAsia"/>
                <w:lang w:eastAsia="zh-CN"/>
              </w:rPr>
              <w:t>；</w:t>
            </w:r>
          </w:p>
          <w:p>
            <w:pPr>
              <w:pStyle w:val="2"/>
              <w:numPr>
                <w:ilvl w:val="0"/>
                <w:numId w:val="1"/>
              </w:numPr>
              <w:ind w:left="425" w:leftChars="0" w:hanging="425" w:firstLineChars="0"/>
              <w:rPr>
                <w:rFonts w:hint="eastAsia"/>
                <w:lang w:eastAsia="zh-CN"/>
              </w:rPr>
            </w:pPr>
            <w:r>
              <w:rPr>
                <w:rFonts w:hint="eastAsia"/>
              </w:rPr>
              <w:t>触电事故发生次数为零</w:t>
            </w:r>
            <w:r>
              <w:rPr>
                <w:rFonts w:hint="eastAsia"/>
                <w:lang w:eastAsia="zh-CN"/>
              </w:rPr>
              <w:t>；</w:t>
            </w:r>
          </w:p>
          <w:p>
            <w:pPr>
              <w:pStyle w:val="2"/>
              <w:numPr>
                <w:ilvl w:val="0"/>
                <w:numId w:val="1"/>
              </w:numPr>
              <w:ind w:left="425" w:leftChars="0" w:hanging="425" w:firstLineChars="0"/>
              <w:rPr>
                <w:rFonts w:hint="eastAsia"/>
                <w:lang w:eastAsia="zh-CN"/>
              </w:rPr>
            </w:pPr>
            <w:r>
              <w:rPr>
                <w:rFonts w:hint="eastAsia"/>
              </w:rPr>
              <w:t>火灾事故发生次数为零</w:t>
            </w:r>
            <w:r>
              <w:rPr>
                <w:rFonts w:hint="eastAsia"/>
                <w:lang w:eastAsia="zh-CN"/>
              </w:rPr>
              <w:t>；</w:t>
            </w:r>
          </w:p>
          <w:p>
            <w:pPr>
              <w:pStyle w:val="2"/>
              <w:numPr>
                <w:ilvl w:val="0"/>
                <w:numId w:val="1"/>
              </w:numPr>
              <w:ind w:left="425" w:leftChars="0" w:hanging="425" w:firstLineChars="0"/>
              <w:rPr>
                <w:rFonts w:hint="eastAsia" w:eastAsia="宋体"/>
                <w:lang w:eastAsia="zh-CN"/>
              </w:rPr>
            </w:pPr>
            <w:r>
              <w:t>采购产品验收合格率</w:t>
            </w:r>
            <w:r>
              <w:rPr>
                <w:rFonts w:hint="eastAsia"/>
              </w:rPr>
              <w:t>100%</w:t>
            </w:r>
            <w:r>
              <w:rPr>
                <w:rFonts w:hint="eastAsia"/>
                <w:lang w:eastAsia="zh-CN"/>
              </w:rPr>
              <w:t>。</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查目标分解与考核，企业于2022.3.3日已完成考核任务。</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spacing w:line="280" w:lineRule="exact"/>
              <w:rPr>
                <w:rFonts w:hint="eastAsia"/>
                <w:szCs w:val="21"/>
              </w:rPr>
            </w:pPr>
            <w:r>
              <w:rPr>
                <w:rFonts w:hint="eastAsia"/>
                <w:szCs w:val="21"/>
              </w:rPr>
              <w:t>环境因素、危险源辨识与评价</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p>
        </w:tc>
        <w:tc>
          <w:tcPr>
            <w:tcW w:w="318" w:type="pct"/>
            <w:noWrap w:val="0"/>
            <w:vAlign w:val="center"/>
          </w:tcPr>
          <w:p>
            <w:pPr>
              <w:spacing w:line="280" w:lineRule="exact"/>
              <w:rPr>
                <w:rFonts w:hint="eastAsia"/>
                <w:szCs w:val="21"/>
              </w:rPr>
            </w:pPr>
            <w:r>
              <w:rPr>
                <w:rFonts w:hint="eastAsia"/>
                <w:szCs w:val="21"/>
              </w:rPr>
              <w:t xml:space="preserve">EO6.1.2 </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p>
        </w:tc>
        <w:tc>
          <w:tcPr>
            <w:tcW w:w="3997" w:type="pct"/>
            <w:noWrap w:val="0"/>
            <w:vAlign w:val="center"/>
          </w:tcPr>
          <w:p>
            <w:pPr>
              <w:spacing w:line="280" w:lineRule="exact"/>
              <w:ind w:firstLine="420" w:firstLineChars="200"/>
              <w:rPr>
                <w:rFonts w:hint="eastAsia"/>
                <w:szCs w:val="21"/>
              </w:rPr>
            </w:pPr>
            <w:r>
              <w:rPr>
                <w:rFonts w:hint="eastAsia"/>
                <w:szCs w:val="21"/>
              </w:rPr>
              <w:t>查有：《环境因素的识别、评价控制程序》、《危险源辨识、风险评价和控制措施确定控制程序》。</w:t>
            </w:r>
          </w:p>
          <w:p>
            <w:pPr>
              <w:spacing w:line="280" w:lineRule="exact"/>
              <w:ind w:firstLine="420" w:firstLineChars="200"/>
              <w:rPr>
                <w:rFonts w:hint="eastAsia"/>
                <w:szCs w:val="21"/>
              </w:rPr>
            </w:pPr>
            <w:r>
              <w:rPr>
                <w:rFonts w:hint="eastAsia"/>
                <w:szCs w:val="21"/>
              </w:rPr>
              <w:t>查</w:t>
            </w:r>
            <w:r>
              <w:rPr>
                <w:rFonts w:hint="eastAsia"/>
                <w:szCs w:val="21"/>
                <w:lang w:eastAsia="zh-CN"/>
              </w:rPr>
              <w:t>销售管理部</w:t>
            </w:r>
            <w:r>
              <w:rPr>
                <w:rFonts w:hint="eastAsia"/>
                <w:szCs w:val="21"/>
              </w:rPr>
              <w:t>的《环境因素识别评价表》，识别了本部门在办公、采购、销售、相关方等各有关过程的环境因素，包括日光灯更换、电脑使用用电消耗、办公纸张、销售产品、销售活动宣传材料的处置、车辆尾气排放、废包装物排放等环境因素，能考虑生命周期观点。</w:t>
            </w:r>
          </w:p>
          <w:p>
            <w:pPr>
              <w:spacing w:line="280" w:lineRule="exact"/>
              <w:ind w:firstLine="420" w:firstLineChars="200"/>
              <w:rPr>
                <w:rFonts w:hint="eastAsia"/>
                <w:szCs w:val="21"/>
              </w:rPr>
            </w:pPr>
            <w:r>
              <w:rPr>
                <w:rFonts w:hint="eastAsia"/>
                <w:szCs w:val="21"/>
              </w:rPr>
              <w:t>查《重要环境因素清单》，涉及本部门有2项重要环境因素，包括：固体废弃物的排放、火灾。</w:t>
            </w:r>
          </w:p>
          <w:p>
            <w:pPr>
              <w:spacing w:line="280" w:lineRule="exact"/>
              <w:ind w:firstLine="420" w:firstLineChars="200"/>
              <w:rPr>
                <w:rFonts w:hint="eastAsia"/>
                <w:szCs w:val="21"/>
              </w:rPr>
            </w:pPr>
            <w:r>
              <w:rPr>
                <w:rFonts w:hint="eastAsia"/>
                <w:szCs w:val="21"/>
              </w:rPr>
              <w:t>控制措施：固废分类存放、垃圾等由</w:t>
            </w:r>
            <w:r>
              <w:rPr>
                <w:rFonts w:hint="eastAsia"/>
                <w:szCs w:val="21"/>
                <w:lang w:eastAsia="zh-CN"/>
              </w:rPr>
              <w:t>综合部</w:t>
            </w:r>
            <w:r>
              <w:rPr>
                <w:rFonts w:hint="eastAsia"/>
                <w:szCs w:val="21"/>
              </w:rPr>
              <w:t>负责按规定处置，包装物分类卖掉，培训教育，消防配备有消防器材、应急预案等措施。</w:t>
            </w:r>
          </w:p>
          <w:p>
            <w:pPr>
              <w:spacing w:line="280" w:lineRule="exact"/>
              <w:ind w:firstLine="420" w:firstLineChars="200"/>
              <w:rPr>
                <w:rFonts w:hint="eastAsia"/>
                <w:szCs w:val="21"/>
              </w:rPr>
            </w:pPr>
            <w:r>
              <w:rPr>
                <w:rFonts w:hint="eastAsia"/>
                <w:szCs w:val="21"/>
              </w:rPr>
              <w:t xml:space="preserve">    查《危险源辨识及风险评价表》，识别了电脑、复印辐射、办公电器漏电触电、采购及销售过程中的产品有毒有害、运输汽车事故等危险源。</w:t>
            </w:r>
          </w:p>
          <w:p>
            <w:pPr>
              <w:jc w:val="both"/>
              <w:rPr>
                <w:rFonts w:hint="eastAsia"/>
                <w:szCs w:val="21"/>
              </w:rPr>
            </w:pPr>
            <w:r>
              <w:rPr>
                <w:rFonts w:hint="eastAsia"/>
                <w:szCs w:val="21"/>
              </w:rPr>
              <w:t>查《重大危险源清单》，涉及本部门的不可接受风险，包括：触电和火灾。</w:t>
            </w:r>
          </w:p>
          <w:p>
            <w:pPr>
              <w:spacing w:line="280" w:lineRule="exact"/>
              <w:ind w:firstLine="420" w:firstLineChars="200"/>
              <w:rPr>
                <w:rFonts w:hint="eastAsia"/>
                <w:szCs w:val="21"/>
              </w:rPr>
            </w:pPr>
            <w:r>
              <w:rPr>
                <w:rFonts w:hint="eastAsia"/>
                <w:szCs w:val="21"/>
              </w:rPr>
              <w:t>危险源控制执行管理方案、配备消防器材、个体防护、日常检查、培训教育、应急预案等运行控制措施。</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 xml:space="preserve"> 部门识别和评价基本充分，符合规定要求。</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spacing w:line="280" w:lineRule="exact"/>
              <w:rPr>
                <w:rFonts w:hint="eastAsia"/>
                <w:szCs w:val="21"/>
                <w:lang w:val="en-US" w:eastAsia="zh-CN"/>
              </w:rPr>
            </w:pPr>
            <w:r>
              <w:rPr>
                <w:rFonts w:hint="eastAsia"/>
                <w:szCs w:val="21"/>
              </w:rPr>
              <w:t>监视和测量资源</w:t>
            </w:r>
          </w:p>
        </w:tc>
        <w:tc>
          <w:tcPr>
            <w:tcW w:w="318" w:type="pct"/>
            <w:noWrap w:val="0"/>
            <w:vAlign w:val="center"/>
          </w:tcPr>
          <w:p>
            <w:pPr>
              <w:spacing w:line="280" w:lineRule="exact"/>
              <w:rPr>
                <w:rFonts w:hint="eastAsia"/>
                <w:szCs w:val="21"/>
                <w:lang w:val="en-US" w:eastAsia="zh-CN"/>
              </w:rPr>
            </w:pPr>
            <w:r>
              <w:rPr>
                <w:rFonts w:hint="eastAsia"/>
                <w:szCs w:val="21"/>
                <w:lang w:val="en-US" w:eastAsia="zh-CN"/>
              </w:rPr>
              <w:t>Q</w:t>
            </w:r>
            <w:r>
              <w:rPr>
                <w:rFonts w:hint="eastAsia"/>
                <w:szCs w:val="21"/>
              </w:rPr>
              <w:t>7.1.5</w:t>
            </w:r>
          </w:p>
        </w:tc>
        <w:tc>
          <w:tcPr>
            <w:tcW w:w="3997" w:type="pct"/>
            <w:noWrap w:val="0"/>
            <w:vAlign w:val="center"/>
          </w:tcPr>
          <w:p>
            <w:pPr>
              <w:spacing w:line="280" w:lineRule="exact"/>
              <w:ind w:firstLine="420" w:firstLineChars="200"/>
              <w:rPr>
                <w:rFonts w:hint="eastAsia"/>
                <w:szCs w:val="21"/>
                <w:lang w:val="en-US" w:eastAsia="zh-CN"/>
              </w:rPr>
            </w:pPr>
            <w:r>
              <w:rPr>
                <w:rFonts w:hint="eastAsia"/>
                <w:szCs w:val="21"/>
                <w:lang w:val="en-US" w:eastAsia="zh-CN"/>
              </w:rPr>
              <w:t>销售型企业，主要通过销售服务过程监控和监测，达到其控制目的。</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w:t>
            </w:r>
          </w:p>
        </w:tc>
        <w:tc>
          <w:tcPr>
            <w:tcW w:w="318"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399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按照与顾客签订的供货合同及</w:t>
            </w:r>
            <w:r>
              <w:rPr>
                <w:rFonts w:hint="eastAsia" w:asciiTheme="minorEastAsia" w:hAnsiTheme="minorEastAsia" w:eastAsiaTheme="minorEastAsia" w:cstheme="minorEastAsia"/>
                <w:color w:val="auto"/>
                <w:sz w:val="21"/>
                <w:szCs w:val="21"/>
                <w:lang w:eastAsia="zh-CN"/>
              </w:rPr>
              <w:t>相关法律法规</w:t>
            </w:r>
            <w:r>
              <w:rPr>
                <w:rFonts w:hint="eastAsia" w:asciiTheme="minorEastAsia" w:hAnsiTheme="minorEastAsia" w:eastAsiaTheme="minorEastAsia" w:cstheme="minorEastAsia"/>
                <w:color w:val="auto"/>
                <w:sz w:val="21"/>
                <w:szCs w:val="21"/>
                <w:lang w:val="en-US" w:eastAsia="zh-CN"/>
              </w:rPr>
              <w:t>及相关标准--</w:t>
            </w:r>
            <w:r>
              <w:rPr>
                <w:rFonts w:hint="eastAsia"/>
                <w:szCs w:val="21"/>
                <w:lang w:val="en-US" w:eastAsia="zh-CN"/>
              </w:rPr>
              <w:t>《</w:t>
            </w:r>
            <w:r>
              <w:rPr>
                <w:rFonts w:hint="eastAsia"/>
                <w:szCs w:val="21"/>
              </w:rPr>
              <w:fldChar w:fldCharType="begin"/>
            </w:r>
            <w:r>
              <w:rPr>
                <w:rFonts w:hint="eastAsia"/>
                <w:szCs w:val="21"/>
              </w:rPr>
              <w:instrText xml:space="preserve"> HYPERLINK "http://www.bzxzk.net/gjbz/27062014/132284.html" \t "http://www.bzxzk.net/e/search/result/_blank" </w:instrText>
            </w:r>
            <w:r>
              <w:rPr>
                <w:rFonts w:hint="eastAsia"/>
                <w:szCs w:val="21"/>
              </w:rPr>
              <w:fldChar w:fldCharType="separate"/>
            </w:r>
            <w:r>
              <w:rPr>
                <w:rFonts w:hint="eastAsia"/>
                <w:szCs w:val="21"/>
              </w:rPr>
              <w:t>GB/T 1631-2008</w:t>
            </w:r>
            <w:r>
              <w:rPr>
                <w:rFonts w:hint="default"/>
                <w:szCs w:val="21"/>
              </w:rPr>
              <w:t xml:space="preserve"> </w:t>
            </w:r>
            <w:r>
              <w:rPr>
                <w:rFonts w:hint="eastAsia"/>
                <w:szCs w:val="21"/>
              </w:rPr>
              <w:t>离子交换树脂命名系统和基本规范</w:t>
            </w:r>
            <w:r>
              <w:rPr>
                <w:rFonts w:hint="default"/>
                <w:szCs w:val="21"/>
              </w:rPr>
              <w:fldChar w:fldCharType="end"/>
            </w:r>
            <w:r>
              <w:rPr>
                <w:rFonts w:hint="eastAsia"/>
                <w:szCs w:val="21"/>
                <w:lang w:val="en-US" w:eastAsia="zh-CN"/>
              </w:rPr>
              <w:t>》、《</w:t>
            </w:r>
            <w:r>
              <w:rPr>
                <w:rFonts w:hint="default"/>
                <w:szCs w:val="21"/>
              </w:rPr>
              <w:fldChar w:fldCharType="begin"/>
            </w:r>
            <w:r>
              <w:rPr>
                <w:rFonts w:hint="default"/>
                <w:szCs w:val="21"/>
              </w:rPr>
              <w:instrText xml:space="preserve"> HYPERLINK "http://www.bzxzk.net/gjbz/01032014/127207.html" \t "http://www.bzxzk.net/e/search/result/_blank" </w:instrText>
            </w:r>
            <w:r>
              <w:rPr>
                <w:rFonts w:hint="default"/>
                <w:szCs w:val="21"/>
              </w:rPr>
              <w:fldChar w:fldCharType="separate"/>
            </w:r>
            <w:r>
              <w:rPr>
                <w:rFonts w:hint="eastAsia"/>
                <w:szCs w:val="21"/>
              </w:rPr>
              <w:t>SY/T 0414-2017</w:t>
            </w:r>
            <w:r>
              <w:rPr>
                <w:rFonts w:hint="default"/>
                <w:szCs w:val="21"/>
              </w:rPr>
              <w:t xml:space="preserve"> </w:t>
            </w:r>
            <w:r>
              <w:rPr>
                <w:rFonts w:hint="eastAsia"/>
                <w:szCs w:val="21"/>
              </w:rPr>
              <w:t>钢质管道聚烯烃胶粘带防腐层技术标准</w:t>
            </w:r>
            <w:r>
              <w:rPr>
                <w:rFonts w:hint="default"/>
                <w:szCs w:val="21"/>
              </w:rPr>
              <w:fldChar w:fldCharType="end"/>
            </w:r>
            <w:r>
              <w:rPr>
                <w:rFonts w:hint="eastAsia"/>
                <w:szCs w:val="21"/>
                <w:lang w:val="en-US" w:eastAsia="zh-CN"/>
              </w:rPr>
              <w:t xml:space="preserve">》、《Q/T-FSSF203-2003 </w:t>
            </w:r>
            <w:r>
              <w:rPr>
                <w:rFonts w:hint="eastAsia"/>
                <w:szCs w:val="21"/>
                <w:lang w:eastAsia="zh-CN"/>
              </w:rPr>
              <w:t>锅炉除焦剂</w:t>
            </w:r>
            <w:r>
              <w:rPr>
                <w:rFonts w:hint="eastAsia"/>
                <w:szCs w:val="21"/>
                <w:lang w:val="en-US" w:eastAsia="zh-CN"/>
              </w:rPr>
              <w:t>》、《</w:t>
            </w:r>
            <w:r>
              <w:rPr>
                <w:rFonts w:hint="eastAsia"/>
                <w:szCs w:val="21"/>
              </w:rPr>
              <w:t>GB/T13803.2—1999</w:t>
            </w:r>
            <w:r>
              <w:rPr>
                <w:rFonts w:hint="eastAsia"/>
                <w:szCs w:val="21"/>
                <w:lang w:val="en-US" w:eastAsia="zh-CN"/>
              </w:rPr>
              <w:t xml:space="preserve">活性果壳活性炭》、《GB 14907-2018 </w:t>
            </w:r>
            <w:r>
              <w:rPr>
                <w:rFonts w:hint="eastAsia"/>
                <w:szCs w:val="21"/>
                <w:lang w:eastAsia="zh-CN"/>
              </w:rPr>
              <w:t>钢结构防火涂料</w:t>
            </w:r>
            <w:r>
              <w:rPr>
                <w:rFonts w:hint="eastAsia"/>
                <w:szCs w:val="21"/>
                <w:lang w:val="en-US" w:eastAsia="zh-CN"/>
              </w:rPr>
              <w:t>》、《Q/T-QH201-2002</w:t>
            </w:r>
            <w:r>
              <w:rPr>
                <w:rFonts w:hint="eastAsia"/>
                <w:szCs w:val="21"/>
                <w:lang w:eastAsia="zh-CN"/>
              </w:rPr>
              <w:t>锅炉清灰剂</w:t>
            </w:r>
            <w:r>
              <w:rPr>
                <w:rFonts w:hint="eastAsia"/>
                <w:szCs w:val="21"/>
                <w:lang w:val="en-US" w:eastAsia="zh-CN"/>
              </w:rPr>
              <w:t>》、</w:t>
            </w:r>
            <w:r>
              <w:rPr>
                <w:rFonts w:hint="eastAsia" w:asciiTheme="minorEastAsia" w:hAnsiTheme="minorEastAsia" w:eastAsiaTheme="minorEastAsia" w:cstheme="minorEastAsia"/>
                <w:color w:val="auto"/>
                <w:sz w:val="21"/>
                <w:szCs w:val="21"/>
                <w:lang w:val="en-US" w:eastAsia="zh-CN"/>
              </w:rPr>
              <w:t>中华人民共和物权法、中华人民共和国合同法、中华人民共和国产品质量法、中华人民共和国消费者权益保护法、中华人民共和国专利法、中华人民共和国商标法、中华人民共和国广告法、中华人民共和国反不正当竞争法等；严格执行以上规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公司</w:t>
            </w:r>
            <w:r>
              <w:rPr>
                <w:rFonts w:hint="eastAsia" w:asciiTheme="minorEastAsia" w:hAnsiTheme="minorEastAsia" w:eastAsiaTheme="minorEastAsia" w:cstheme="minorEastAsia"/>
                <w:color w:val="auto"/>
                <w:sz w:val="21"/>
                <w:szCs w:val="21"/>
                <w:lang w:eastAsia="zh-CN"/>
              </w:rPr>
              <w:t>还</w:t>
            </w: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eastAsia="zh-CN"/>
              </w:rPr>
              <w:t>了：“</w:t>
            </w:r>
            <w:r>
              <w:rPr>
                <w:rFonts w:hint="eastAsia" w:asciiTheme="minorEastAsia" w:hAnsiTheme="minorEastAsia" w:eastAsiaTheme="minorEastAsia" w:cstheme="minorEastAsia"/>
                <w:color w:val="auto"/>
                <w:sz w:val="21"/>
                <w:szCs w:val="21"/>
                <w:lang w:val="en-US" w:eastAsia="zh-CN"/>
              </w:rPr>
              <w:t>《与产品和服务有关要求的评审程序》、《外部提供的过程、产品和服务控制程序》、《销售和服务提供控制程序》、《不合格输出控制程序》《相关方施加影响管理程序》、《</w:t>
            </w:r>
            <w:r>
              <w:rPr>
                <w:rFonts w:hint="eastAsia" w:ascii="宋体" w:hAnsi="宋体" w:eastAsia="宋体" w:cs="Times New Roman"/>
                <w:szCs w:val="28"/>
              </w:rPr>
              <w:t>销售服务规范</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Times New Roman"/>
                <w:szCs w:val="28"/>
              </w:rPr>
              <w:t>合格供方（外包方）的选择、评价准则</w:t>
            </w:r>
            <w:r>
              <w:rPr>
                <w:rFonts w:hint="eastAsia" w:asciiTheme="minorEastAsia" w:hAnsiTheme="minorEastAsia" w:eastAsiaTheme="minorEastAsia" w:cstheme="minorEastAsia"/>
                <w:color w:val="auto"/>
                <w:sz w:val="21"/>
                <w:szCs w:val="21"/>
                <w:lang w:val="en-US" w:eastAsia="zh-CN"/>
              </w:rPr>
              <w:t>》” 等程序和相关制度。</w:t>
            </w:r>
          </w:p>
          <w:p>
            <w:pPr>
              <w:spacing w:line="440" w:lineRule="exact"/>
              <w:rPr>
                <w:rFonts w:cs="宋体" w:asciiTheme="minorEastAsia" w:hAnsiTheme="minorEastAsia"/>
                <w:b/>
                <w:sz w:val="24"/>
                <w:szCs w:val="24"/>
              </w:rPr>
            </w:pPr>
            <w:r>
              <w:rPr>
                <w:rFonts w:hint="eastAsia" w:asciiTheme="minorEastAsia" w:hAnsiTheme="minorEastAsia" w:eastAsiaTheme="minorEastAsia" w:cstheme="minorEastAsia"/>
                <w:b/>
                <w:bCs/>
                <w:color w:val="auto"/>
                <w:sz w:val="21"/>
                <w:szCs w:val="21"/>
              </w:rPr>
              <w:t>销售流程</w:t>
            </w:r>
            <w:r>
              <w:rPr>
                <w:rFonts w:hint="eastAsia" w:asciiTheme="minorEastAsia" w:hAnsiTheme="minorEastAsia" w:eastAsiaTheme="minorEastAsia" w:cstheme="minorEastAsia"/>
                <w:bCs/>
                <w:color w:val="auto"/>
                <w:sz w:val="21"/>
                <w:szCs w:val="21"/>
              </w:rPr>
              <w:t>：</w:t>
            </w:r>
            <w:r>
              <w:rPr>
                <w:rFonts w:hint="eastAsia" w:cs="宋体" w:asciiTheme="minorEastAsia" w:hAnsiTheme="minorEastAsia"/>
                <w:b/>
                <w:sz w:val="24"/>
                <w:szCs w:val="24"/>
              </w:rPr>
              <w:t>接受意向订单→合同评审→签单→组织货源→产品和服务销售→交付→验收→售后服务。</w:t>
            </w:r>
          </w:p>
          <w:p>
            <w:pPr>
              <w:tabs>
                <w:tab w:val="left" w:pos="900"/>
              </w:tabs>
              <w:spacing w:line="360" w:lineRule="auto"/>
              <w:jc w:val="left"/>
              <w:rPr>
                <w:rFonts w:hint="eastAsia" w:asciiTheme="minorEastAsia" w:hAnsiTheme="minorEastAsia" w:eastAsiaTheme="minorEastAsia" w:cstheme="minorEastAsia"/>
                <w:bCs/>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eastAsia="zh-CN"/>
              </w:rPr>
              <w:t>需确认过程：销售服务过程，</w:t>
            </w:r>
            <w:r>
              <w:rPr>
                <w:rFonts w:hint="eastAsia" w:asciiTheme="minorEastAsia" w:hAnsiTheme="minorEastAsia" w:eastAsiaTheme="minorEastAsia" w:cstheme="minorEastAsia"/>
                <w:color w:val="auto"/>
                <w:sz w:val="21"/>
                <w:szCs w:val="21"/>
                <w:lang w:val="en-US" w:eastAsia="zh-CN"/>
              </w:rPr>
              <w:t xml:space="preserve">查见《 </w:t>
            </w:r>
            <w:r>
              <w:rPr>
                <w:rFonts w:hint="eastAsia" w:asciiTheme="minorEastAsia" w:hAnsiTheme="minorEastAsia" w:eastAsiaTheme="minorEastAsia" w:cstheme="minorEastAsia"/>
                <w:color w:val="auto"/>
                <w:sz w:val="21"/>
                <w:szCs w:val="21"/>
              </w:rPr>
              <w:t>JL-8.5-0</w:t>
            </w:r>
            <w:r>
              <w:rPr>
                <w:rFonts w:hint="eastAsia" w:asciiTheme="minorEastAsia" w:hAnsiTheme="minorEastAsia" w:eastAsiaTheme="minorEastAsia" w:cstheme="minorEastAsia"/>
                <w:color w:val="auto"/>
                <w:sz w:val="21"/>
                <w:szCs w:val="21"/>
                <w:lang w:val="en-US" w:eastAsia="zh-CN"/>
              </w:rPr>
              <w:t>05特殊过程确认表</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 xml:space="preserve">过程从工作人员能力、设备能力、工作流程等方面进行了确认评价。确认结论：满足要求。确认人： </w:t>
            </w:r>
            <w:r>
              <w:rPr>
                <w:rFonts w:hint="eastAsia" w:asciiTheme="minorEastAsia" w:hAnsiTheme="minorEastAsia" w:eastAsiaTheme="minorEastAsia" w:cstheme="minorEastAsia"/>
                <w:color w:val="auto"/>
                <w:sz w:val="21"/>
                <w:szCs w:val="21"/>
                <w:lang w:val="en-US" w:eastAsia="zh-CN"/>
              </w:rPr>
              <w:t>魏冬青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时间:202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该企业无库房，销售员从采购合格供应商订货后，厂家直接发货</w:t>
            </w:r>
            <w:r>
              <w:rPr>
                <w:rFonts w:hint="eastAsia" w:asciiTheme="minorEastAsia" w:hAnsiTheme="minorEastAsia" w:eastAsiaTheme="minorEastAsia" w:cstheme="minorEastAsia"/>
                <w:color w:val="auto"/>
                <w:sz w:val="21"/>
                <w:szCs w:val="21"/>
                <w:lang w:eastAsia="zh-CN"/>
              </w:rPr>
              <w:t>，在规定时间内和指定地点，销售员及时跟进进度</w:t>
            </w:r>
            <w:r>
              <w:rPr>
                <w:rFonts w:hint="eastAsia" w:asciiTheme="minorEastAsia" w:hAnsiTheme="minorEastAsia" w:eastAsiaTheme="minorEastAsia" w:cstheme="minorEastAsia"/>
                <w:color w:val="auto"/>
                <w:sz w:val="21"/>
                <w:szCs w:val="21"/>
                <w:lang w:val="en-US" w:eastAsia="zh-CN"/>
              </w:rPr>
              <w:t>并确认验收</w:t>
            </w:r>
            <w:r>
              <w:rPr>
                <w:rFonts w:hint="eastAsia" w:asciiTheme="minorEastAsia" w:hAnsiTheme="minorEastAsia" w:eastAsiaTheme="minorEastAsia" w:cstheme="minorEastAsia"/>
                <w:color w:val="auto"/>
                <w:sz w:val="21"/>
                <w:szCs w:val="21"/>
                <w:lang w:eastAsia="zh-CN"/>
              </w:rPr>
              <w:t>，随时向销售经理汇报情况。</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顾客沟通</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Q8.2.1</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与产品和服务要求的确定</w:t>
            </w:r>
          </w:p>
        </w:tc>
        <w:tc>
          <w:tcPr>
            <w:tcW w:w="318" w:type="pct"/>
            <w:noWrap w:val="0"/>
            <w:vAlign w:val="center"/>
          </w:tcPr>
          <w:p>
            <w:pPr>
              <w:tabs>
                <w:tab w:val="left" w:pos="341"/>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Q8.2.2</w:t>
            </w:r>
          </w:p>
        </w:tc>
        <w:tc>
          <w:tcPr>
            <w:tcW w:w="3997" w:type="pct"/>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主要涉及：</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离子交换树脂、锅炉化学药剂、水处理药剂、石油助剂、高效烧结剂、工程塑料及合成树脂、表面功能材料、防火封堵材料、保温材料、新型催化材料及助剂、高性能纤维及复合材料、防腐材料、石油化工产品（危险化学品除外）的销售，</w:t>
            </w:r>
            <w:r>
              <w:rPr>
                <w:rFonts w:hint="eastAsia" w:asciiTheme="minorEastAsia" w:hAnsiTheme="minorEastAsia" w:eastAsiaTheme="minorEastAsia" w:cstheme="minorEastAsia"/>
                <w:color w:val="auto"/>
                <w:sz w:val="21"/>
                <w:szCs w:val="21"/>
              </w:rPr>
              <w:t>主要依据合同法、国家法律法规、</w:t>
            </w:r>
            <w:r>
              <w:rPr>
                <w:rFonts w:hint="eastAsia" w:asciiTheme="minorEastAsia" w:hAnsiTheme="minorEastAsia" w:eastAsiaTheme="minorEastAsia" w:cstheme="minorEastAsia"/>
                <w:color w:val="auto"/>
                <w:sz w:val="21"/>
                <w:szCs w:val="21"/>
                <w:lang w:val="en-US" w:eastAsia="zh-CN"/>
              </w:rPr>
              <w:t>相关质量标准</w:t>
            </w:r>
            <w:r>
              <w:rPr>
                <w:rFonts w:hint="eastAsia" w:asciiTheme="minorEastAsia" w:hAnsiTheme="minorEastAsia" w:eastAsiaTheme="minorEastAsia" w:cstheme="minorEastAsia"/>
                <w:color w:val="auto"/>
                <w:sz w:val="21"/>
                <w:szCs w:val="21"/>
              </w:rPr>
              <w:t>等要求进行服务，与产品有关的要求主要体现在与顾客所签定的合同/协议中。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另外，该公司确定并收集了产品质量法、合同法、地方环保条例等相关法律法规，将其中的相关要求作为与产品有关要求的补充。</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产品和服务要求的评审</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Q8.2.3</w:t>
            </w:r>
          </w:p>
        </w:tc>
        <w:tc>
          <w:tcPr>
            <w:tcW w:w="3997"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抽查销售合同情况</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cs="Arial"/>
                <w:kern w:val="0"/>
                <w:szCs w:val="21"/>
              </w:rPr>
              <w:t>买受人:抚顺石化隆发化工制造有限公司</w:t>
            </w:r>
            <w:r>
              <w:rPr>
                <w:rFonts w:hint="eastAsia" w:asciiTheme="minorEastAsia" w:hAnsiTheme="minorEastAsia" w:eastAsiaTheme="minorEastAsia" w:cstheme="minorEastAsia"/>
                <w:color w:val="auto"/>
                <w:kern w:val="0"/>
                <w:sz w:val="21"/>
                <w:szCs w:val="21"/>
              </w:rPr>
              <w:t xml:space="preserve">  合同编号:FSSH-0210393签订地点:抚顺市</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kern w:val="0"/>
                <w:sz w:val="21"/>
                <w:szCs w:val="21"/>
                <w:lang w:val="en-US" w:eastAsia="zh-CN"/>
              </w:rPr>
              <w:t>阳离子交换树脂、阴离子交换树脂、阳离子交换树脂、阴离子交换树脂、锅炉除焦剂、燃煤添加剂、锅炉脱硫剂、锅炉清灰剂、杀菌灭藻剂、果壳活性炭、催化剂</w:t>
            </w:r>
            <w:r>
              <w:rPr>
                <w:rFonts w:hint="eastAsia" w:asciiTheme="minorEastAsia" w:hAnsiTheme="minorEastAsia" w:eastAsiaTheme="minorEastAsia" w:cstheme="minorEastAsia"/>
                <w:color w:val="auto"/>
                <w:sz w:val="21"/>
                <w:szCs w:val="21"/>
                <w:lang w:eastAsia="zh-CN"/>
              </w:rPr>
              <w:t>。</w:t>
            </w:r>
          </w:p>
          <w:p>
            <w:pPr>
              <w:rPr>
                <w:rFonts w:hint="default"/>
                <w:lang w:val="en-US" w:eastAsia="zh-CN"/>
              </w:rPr>
            </w:pPr>
            <w:r>
              <w:rPr>
                <w:rFonts w:hint="eastAsia" w:asciiTheme="minorEastAsia" w:hAnsiTheme="minorEastAsia" w:eastAsiaTheme="minorEastAsia" w:cstheme="minorEastAsia"/>
                <w:color w:val="auto"/>
                <w:sz w:val="21"/>
                <w:szCs w:val="21"/>
              </w:rPr>
              <w:t>合同签订时间：</w:t>
            </w:r>
            <w:r>
              <w:rPr>
                <w:rStyle w:val="21"/>
                <w:rFonts w:hint="eastAsia" w:asciiTheme="minorEastAsia" w:hAnsiTheme="minorEastAsia" w:eastAsiaTheme="minorEastAsia" w:cstheme="minorEastAsia"/>
                <w:color w:val="auto"/>
                <w:sz w:val="21"/>
                <w:szCs w:val="21"/>
              </w:rPr>
              <w:t>签订时间:2021年12月 21日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总货款：672800元整。</w:t>
            </w:r>
          </w:p>
          <w:p>
            <w:pPr>
              <w:spacing w:line="3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Fonts w:hint="eastAsia" w:cs="Arial"/>
                <w:kern w:val="0"/>
                <w:szCs w:val="21"/>
              </w:rPr>
              <w:t>买受人:沧州隆亿特防腐保温工程有限公司</w:t>
            </w:r>
            <w:r>
              <w:rPr>
                <w:rFonts w:hint="eastAsia" w:asciiTheme="minorEastAsia" w:hAnsiTheme="minorEastAsia" w:eastAsiaTheme="minorEastAsia" w:cstheme="minorEastAsia"/>
                <w:color w:val="auto"/>
                <w:kern w:val="0"/>
                <w:sz w:val="21"/>
                <w:szCs w:val="21"/>
              </w:rPr>
              <w:t xml:space="preserve"> 合同编号:21B</w:t>
            </w:r>
            <w:r>
              <w:rPr>
                <w:rFonts w:hint="eastAsia" w:asciiTheme="minorEastAsia" w:hAnsiTheme="minorEastAsia" w:eastAsiaTheme="minorEastAsia" w:cstheme="minorEastAsia"/>
                <w:color w:val="auto"/>
                <w:kern w:val="0"/>
                <w:sz w:val="21"/>
                <w:szCs w:val="21"/>
                <w:lang w:val="en-US" w:eastAsia="zh-CN"/>
              </w:rPr>
              <w:t>C0</w:t>
            </w:r>
            <w:r>
              <w:rPr>
                <w:rFonts w:hint="eastAsia" w:asciiTheme="minorEastAsia" w:hAnsiTheme="minorEastAsia" w:eastAsiaTheme="minorEastAsia" w:cstheme="minorEastAsia"/>
                <w:color w:val="auto"/>
                <w:kern w:val="0"/>
                <w:sz w:val="21"/>
                <w:szCs w:val="21"/>
              </w:rPr>
              <w:t>1O-18</w:t>
            </w:r>
          </w:p>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kern w:val="0"/>
                <w:sz w:val="21"/>
                <w:szCs w:val="21"/>
                <w:lang w:val="en-US" w:eastAsia="zh-CN"/>
              </w:rPr>
              <w:t>防腐保温材料及防火材料等</w:t>
            </w:r>
            <w:r>
              <w:rPr>
                <w:rFonts w:hint="eastAsia" w:asciiTheme="minorEastAsia" w:hAnsiTheme="minorEastAsia" w:eastAsiaTheme="minorEastAsia" w:cstheme="minorEastAsia"/>
                <w:color w:val="auto"/>
                <w:sz w:val="21"/>
                <w:szCs w:val="21"/>
              </w:rPr>
              <w:t>；合同签订时间：</w:t>
            </w:r>
            <w:r>
              <w:rPr>
                <w:rStyle w:val="21"/>
                <w:rFonts w:hint="eastAsia" w:asciiTheme="minorEastAsia" w:hAnsiTheme="minorEastAsia" w:eastAsiaTheme="minorEastAsia" w:cstheme="minorEastAsia"/>
                <w:color w:val="auto"/>
                <w:sz w:val="21"/>
                <w:szCs w:val="21"/>
              </w:rPr>
              <w:t>202</w:t>
            </w:r>
            <w:r>
              <w:rPr>
                <w:rStyle w:val="21"/>
                <w:rFonts w:hint="eastAsia" w:asciiTheme="minorEastAsia" w:hAnsiTheme="minorEastAsia" w:eastAsiaTheme="minorEastAsia" w:cstheme="minorEastAsia"/>
                <w:color w:val="auto"/>
                <w:sz w:val="21"/>
                <w:szCs w:val="21"/>
                <w:lang w:val="en-US"/>
              </w:rPr>
              <w:t>1</w:t>
            </w:r>
            <w:r>
              <w:rPr>
                <w:rStyle w:val="21"/>
                <w:rFonts w:hint="eastAsia" w:asciiTheme="minorEastAsia" w:hAnsiTheme="minorEastAsia" w:eastAsiaTheme="minorEastAsia" w:cstheme="minorEastAsia"/>
                <w:color w:val="auto"/>
                <w:sz w:val="21"/>
                <w:szCs w:val="21"/>
              </w:rPr>
              <w:t>年</w:t>
            </w:r>
            <w:r>
              <w:rPr>
                <w:rStyle w:val="21"/>
                <w:rFonts w:hint="eastAsia" w:asciiTheme="minorEastAsia" w:hAnsiTheme="minorEastAsia" w:eastAsiaTheme="minorEastAsia" w:cstheme="minorEastAsia"/>
                <w:color w:val="auto"/>
                <w:sz w:val="21"/>
                <w:szCs w:val="21"/>
                <w:lang w:val="en-US"/>
              </w:rPr>
              <w:t>12</w:t>
            </w:r>
            <w:r>
              <w:rPr>
                <w:rStyle w:val="21"/>
                <w:rFonts w:hint="eastAsia" w:asciiTheme="minorEastAsia" w:hAnsiTheme="minorEastAsia" w:eastAsiaTheme="minorEastAsia" w:cstheme="minorEastAsia"/>
                <w:color w:val="auto"/>
                <w:sz w:val="21"/>
                <w:szCs w:val="21"/>
              </w:rPr>
              <w:t>月</w:t>
            </w:r>
            <w:r>
              <w:rPr>
                <w:rStyle w:val="21"/>
                <w:rFonts w:hint="eastAsia" w:asciiTheme="minorEastAsia" w:hAnsiTheme="minorEastAsia" w:eastAsiaTheme="minorEastAsia" w:cstheme="minorEastAsia"/>
                <w:color w:val="auto"/>
                <w:sz w:val="21"/>
                <w:szCs w:val="21"/>
                <w:lang w:val="en-US"/>
              </w:rPr>
              <w:t>24</w:t>
            </w:r>
            <w:r>
              <w:rPr>
                <w:rStyle w:val="21"/>
                <w:rFonts w:hint="eastAsia" w:asciiTheme="minorEastAsia" w:hAnsiTheme="minorEastAsia" w:eastAsiaTheme="minorEastAsia" w:cstheme="minorEastAsia"/>
                <w:color w:val="auto"/>
                <w:sz w:val="21"/>
                <w:szCs w:val="21"/>
              </w:rPr>
              <w:t>日</w:t>
            </w:r>
            <w:r>
              <w:rPr>
                <w:rStyle w:val="21"/>
                <w:rFonts w:hint="eastAsia" w:asciiTheme="minorEastAsia" w:hAnsiTheme="minorEastAsia" w:eastAsiaTheme="minorEastAsia" w:cstheme="minorEastAsia"/>
                <w:color w:val="auto"/>
                <w:sz w:val="21"/>
                <w:szCs w:val="21"/>
                <w:lang w:val="en-US"/>
              </w:rPr>
              <w:t>，总货款119515元。</w:t>
            </w:r>
            <w:r>
              <w:rPr>
                <w:rFonts w:hint="eastAsia" w:asciiTheme="minorEastAsia" w:hAnsiTheme="minorEastAsia" w:eastAsiaTheme="minorEastAsia" w:cstheme="minorEastAsia"/>
                <w:color w:val="auto"/>
                <w:sz w:val="21"/>
                <w:szCs w:val="21"/>
              </w:rPr>
              <w:t xml:space="preserve">   </w:t>
            </w:r>
          </w:p>
          <w:p>
            <w:pPr>
              <w:spacing w:line="360" w:lineRule="exact"/>
              <w:rPr>
                <w:rFonts w:hint="eastAsia" w:cs="Arial" w:asciiTheme="minorEastAsia" w:hAnsiTheme="minorEastAsia" w:eastAsiaTheme="minorEastAsia"/>
                <w:color w:val="auto"/>
                <w:kern w:val="0"/>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cs="Arial" w:eastAsiaTheme="minorEastAsia"/>
                <w:kern w:val="0"/>
                <w:szCs w:val="21"/>
                <w:lang w:val="en-US" w:eastAsia="zh-CN"/>
              </w:rPr>
              <w:t>沧州隆亿特防腐保温工程有限公司</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val="en-US" w:eastAsia="zh-CN"/>
              </w:rPr>
              <w:t>防腐胶带</w:t>
            </w:r>
            <w:r>
              <w:rPr>
                <w:rFonts w:hint="eastAsia" w:asciiTheme="minorEastAsia" w:hAnsiTheme="minorEastAsia" w:eastAsiaTheme="minorEastAsia" w:cstheme="minorEastAsia"/>
                <w:color w:val="auto"/>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21"/>
                <w:rFonts w:hint="eastAsia" w:asciiTheme="minorEastAsia" w:hAnsiTheme="minorEastAsia" w:eastAsiaTheme="minorEastAsia" w:cstheme="minorEastAsia"/>
                <w:color w:val="auto"/>
                <w:sz w:val="21"/>
                <w:szCs w:val="21"/>
              </w:rPr>
              <w:t>202</w:t>
            </w:r>
            <w:r>
              <w:rPr>
                <w:rStyle w:val="21"/>
                <w:rFonts w:hint="eastAsia" w:asciiTheme="minorEastAsia" w:hAnsiTheme="minorEastAsia" w:eastAsiaTheme="minorEastAsia" w:cstheme="minorEastAsia"/>
                <w:color w:val="auto"/>
                <w:sz w:val="21"/>
                <w:szCs w:val="21"/>
                <w:lang w:val="en-US"/>
              </w:rPr>
              <w:t>1</w:t>
            </w:r>
            <w:r>
              <w:rPr>
                <w:rStyle w:val="21"/>
                <w:rFonts w:hint="eastAsia" w:asciiTheme="minorEastAsia" w:hAnsiTheme="minorEastAsia" w:eastAsiaTheme="minorEastAsia" w:cstheme="minorEastAsia"/>
                <w:color w:val="auto"/>
                <w:sz w:val="21"/>
                <w:szCs w:val="21"/>
              </w:rPr>
              <w:t>年</w:t>
            </w:r>
            <w:r>
              <w:rPr>
                <w:rStyle w:val="21"/>
                <w:rFonts w:hint="eastAsia" w:asciiTheme="minorEastAsia" w:hAnsiTheme="minorEastAsia" w:eastAsiaTheme="minorEastAsia" w:cstheme="minorEastAsia"/>
                <w:color w:val="auto"/>
                <w:sz w:val="21"/>
                <w:szCs w:val="21"/>
                <w:lang w:val="en-US"/>
              </w:rPr>
              <w:t>12</w:t>
            </w:r>
            <w:r>
              <w:rPr>
                <w:rStyle w:val="21"/>
                <w:rFonts w:hint="eastAsia" w:asciiTheme="minorEastAsia" w:hAnsiTheme="minorEastAsia" w:eastAsiaTheme="minorEastAsia" w:cstheme="minorEastAsia"/>
                <w:color w:val="auto"/>
                <w:sz w:val="21"/>
                <w:szCs w:val="21"/>
              </w:rPr>
              <w:t>月</w:t>
            </w:r>
            <w:r>
              <w:rPr>
                <w:rStyle w:val="21"/>
                <w:rFonts w:hint="eastAsia" w:asciiTheme="minorEastAsia" w:hAnsiTheme="minorEastAsia" w:eastAsiaTheme="minorEastAsia" w:cstheme="minorEastAsia"/>
                <w:color w:val="auto"/>
                <w:sz w:val="21"/>
                <w:szCs w:val="21"/>
                <w:lang w:val="en-US"/>
              </w:rPr>
              <w:t>24</w:t>
            </w:r>
            <w:r>
              <w:rPr>
                <w:rStyle w:val="21"/>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rPr>
              <w:t>。签订地点:陕西省靖边县</w:t>
            </w:r>
          </w:p>
          <w:p>
            <w:pPr>
              <w:jc w:val="left"/>
              <w:rPr>
                <w:rFonts w:hint="eastAsia" w:asciiTheme="minorEastAsia" w:hAnsiTheme="minorEastAsia" w:eastAsiaTheme="minorEastAsia" w:cstheme="minorEastAsia"/>
                <w:color w:val="auto"/>
                <w:sz w:val="21"/>
                <w:szCs w:val="21"/>
              </w:rPr>
            </w:pPr>
            <w:r>
              <w:rPr>
                <w:rStyle w:val="21"/>
                <w:rFonts w:hint="eastAsia" w:asciiTheme="minorEastAsia" w:hAnsiTheme="minorEastAsia" w:eastAsiaTheme="minorEastAsia" w:cstheme="minorEastAsia"/>
                <w:color w:val="auto"/>
                <w:sz w:val="21"/>
                <w:szCs w:val="21"/>
                <w:lang w:val="en-US"/>
              </w:rPr>
              <w:t>总货款150400元。</w:t>
            </w:r>
            <w:r>
              <w:rPr>
                <w:rFonts w:hint="eastAsia" w:asciiTheme="minorEastAsia" w:hAnsiTheme="minorEastAsia" w:eastAsiaTheme="minorEastAsia" w:cstheme="minorEastAsia"/>
                <w:color w:val="auto"/>
                <w:sz w:val="21"/>
                <w:szCs w:val="21"/>
              </w:rPr>
              <w:t xml:space="preserve"> </w:t>
            </w:r>
          </w:p>
          <w:p>
            <w:pPr>
              <w:jc w:val="left"/>
              <w:rPr>
                <w:rFonts w:hint="eastAsia"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lang w:val="en-US" w:eastAsia="zh-CN"/>
              </w:rPr>
              <w:drawing>
                <wp:inline distT="0" distB="0" distL="114300" distR="114300">
                  <wp:extent cx="2457450" cy="2769870"/>
                  <wp:effectExtent l="0" t="0" r="6350" b="11430"/>
                  <wp:docPr id="6" name="图片 6" descr="微信图片_2022030509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305094926"/>
                          <pic:cNvPicPr>
                            <a:picLocks noChangeAspect="1"/>
                          </pic:cNvPicPr>
                        </pic:nvPicPr>
                        <pic:blipFill>
                          <a:blip r:embed="rId6"/>
                          <a:stretch>
                            <a:fillRect/>
                          </a:stretch>
                        </pic:blipFill>
                        <pic:spPr>
                          <a:xfrm>
                            <a:off x="0" y="0"/>
                            <a:ext cx="2457450" cy="2769870"/>
                          </a:xfrm>
                          <a:prstGeom prst="rect">
                            <a:avLst/>
                          </a:prstGeom>
                        </pic:spPr>
                      </pic:pic>
                    </a:graphicData>
                  </a:graphic>
                </wp:inline>
              </w:drawing>
            </w:r>
            <w:r>
              <w:rPr>
                <w:rFonts w:hint="eastAsia" w:asciiTheme="minorEastAsia" w:hAnsiTheme="minorEastAsia" w:eastAsiaTheme="minorEastAsia" w:cstheme="minorEastAsia"/>
                <w:color w:val="auto"/>
                <w:sz w:val="21"/>
                <w:szCs w:val="21"/>
              </w:rPr>
              <w:drawing>
                <wp:inline distT="0" distB="0" distL="114300" distR="114300">
                  <wp:extent cx="2322195" cy="2802255"/>
                  <wp:effectExtent l="0" t="0" r="1905" b="4445"/>
                  <wp:docPr id="7" name="图片 7" descr="微信图片_2022030509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305094927"/>
                          <pic:cNvPicPr>
                            <a:picLocks noChangeAspect="1"/>
                          </pic:cNvPicPr>
                        </pic:nvPicPr>
                        <pic:blipFill>
                          <a:blip r:embed="rId7"/>
                          <a:stretch>
                            <a:fillRect/>
                          </a:stretch>
                        </pic:blipFill>
                        <pic:spPr>
                          <a:xfrm>
                            <a:off x="0" y="0"/>
                            <a:ext cx="2322195" cy="2802255"/>
                          </a:xfrm>
                          <a:prstGeom prst="rect">
                            <a:avLst/>
                          </a:prstGeom>
                        </pic:spPr>
                      </pic:pic>
                    </a:graphicData>
                  </a:graphic>
                </wp:inline>
              </w:drawing>
            </w:r>
            <w:r>
              <w:rPr>
                <w:rFonts w:hint="eastAsia" w:asciiTheme="minorEastAsia" w:hAnsiTheme="minorEastAsia" w:eastAsiaTheme="minorEastAsia" w:cstheme="minorEastAsia"/>
                <w:color w:val="auto"/>
                <w:sz w:val="21"/>
                <w:szCs w:val="21"/>
              </w:rPr>
              <w:drawing>
                <wp:inline distT="0" distB="0" distL="114300" distR="114300">
                  <wp:extent cx="2496820" cy="2842260"/>
                  <wp:effectExtent l="0" t="0" r="5080" b="2540"/>
                  <wp:docPr id="10" name="图片 10" descr="微信图片_20220305094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3050949262"/>
                          <pic:cNvPicPr>
                            <a:picLocks noChangeAspect="1"/>
                          </pic:cNvPicPr>
                        </pic:nvPicPr>
                        <pic:blipFill>
                          <a:blip r:embed="rId8"/>
                          <a:stretch>
                            <a:fillRect/>
                          </a:stretch>
                        </pic:blipFill>
                        <pic:spPr>
                          <a:xfrm>
                            <a:off x="0" y="0"/>
                            <a:ext cx="2496820" cy="2842260"/>
                          </a:xfrm>
                          <a:prstGeom prst="rect">
                            <a:avLst/>
                          </a:prstGeom>
                        </pic:spPr>
                      </pic:pic>
                    </a:graphicData>
                  </a:graphic>
                </wp:inline>
              </w:drawing>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ab/>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见以上《合同评审登记表》，评审内容包括  对服务交付方式、交付能力、质量要求等进行了评审，认为可以满足。有总经理签字,同意签订合同。</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Q8.2.4</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外部提供产品、服务和过程控制</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Q8.4</w:t>
            </w:r>
          </w:p>
          <w:p>
            <w:pPr>
              <w:pStyle w:val="2"/>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rPr>
                <w:rFonts w:hint="eastAsia"/>
              </w:rPr>
            </w:pPr>
            <w:r>
              <w:rPr>
                <w:rFonts w:hint="eastAsia"/>
              </w:rPr>
              <w:t>查阅了《合格供方</w:t>
            </w:r>
            <w:r>
              <w:rPr>
                <w:rFonts w:hint="eastAsia"/>
                <w:lang w:val="en-US" w:eastAsia="zh-CN"/>
              </w:rPr>
              <w:t>目录</w:t>
            </w:r>
            <w:r>
              <w:rPr>
                <w:rFonts w:hint="eastAsia"/>
              </w:rPr>
              <w:t>》，抽查如下：</w:t>
            </w:r>
          </w:p>
          <w:p>
            <w:pPr>
              <w:pStyle w:val="2"/>
              <w:rPr>
                <w:rFonts w:hint="eastAsia"/>
              </w:rPr>
            </w:pPr>
            <w:r>
              <w:rPr>
                <w:rFonts w:hint="eastAsia"/>
              </w:rPr>
              <w:t>序号</w:t>
            </w:r>
            <w:r>
              <w:rPr>
                <w:rFonts w:hint="eastAsia"/>
              </w:rPr>
              <w:tab/>
            </w:r>
            <w:r>
              <w:rPr>
                <w:rFonts w:hint="eastAsia"/>
                <w:lang w:val="en-US" w:eastAsia="zh-CN"/>
              </w:rPr>
              <w:t xml:space="preserve"> </w:t>
            </w:r>
            <w:r>
              <w:rPr>
                <w:rFonts w:hint="eastAsia"/>
              </w:rPr>
              <w:t>供方名称</w:t>
            </w:r>
            <w:r>
              <w:rPr>
                <w:rFonts w:hint="eastAsia"/>
              </w:rPr>
              <w:tab/>
            </w:r>
            <w:r>
              <w:rPr>
                <w:rFonts w:hint="eastAsia"/>
              </w:rPr>
              <w:t xml:space="preserve">                     提供产品名称</w:t>
            </w:r>
            <w:r>
              <w:rPr>
                <w:rFonts w:hint="eastAsia"/>
              </w:rPr>
              <w:tab/>
            </w:r>
            <w:r>
              <w:rPr>
                <w:rFonts w:hint="eastAsia"/>
              </w:rPr>
              <w:t xml:space="preserve">                                          </w:t>
            </w:r>
          </w:p>
          <w:p>
            <w:pPr>
              <w:tabs>
                <w:tab w:val="left" w:pos="1679"/>
              </w:tabs>
              <w:rPr>
                <w:rFonts w:hint="default"/>
                <w:lang w:val="en-US" w:eastAsia="zh-CN"/>
              </w:rPr>
            </w:pPr>
            <w:r>
              <w:rPr>
                <w:rFonts w:hint="eastAsia"/>
              </w:rPr>
              <w:t>1</w:t>
            </w:r>
            <w:r>
              <w:rPr>
                <w:rFonts w:hint="eastAsia"/>
                <w:lang w:eastAsia="zh-CN"/>
              </w:rPr>
              <w:t>、</w:t>
            </w:r>
            <w:r>
              <w:rPr>
                <w:rFonts w:hint="eastAsia"/>
                <w:lang w:val="en-US" w:eastAsia="zh-CN"/>
              </w:rPr>
              <w:t xml:space="preserve">    </w:t>
            </w:r>
            <w:r>
              <w:rPr>
                <w:rFonts w:hint="eastAsia"/>
              </w:rPr>
              <w:t>河北盛际源保温材料有限公司</w:t>
            </w:r>
            <w:r>
              <w:rPr>
                <w:rFonts w:hint="eastAsia"/>
                <w:lang w:val="en-US" w:eastAsia="zh-CN"/>
              </w:rPr>
              <w:t xml:space="preserve">          防火胶泥、聚氨酯泡沫塑料、阻燃马蹄脂、硅酸铝制品、岩棉制品、防火涂料</w:t>
            </w:r>
          </w:p>
          <w:p>
            <w:pPr>
              <w:tabs>
                <w:tab w:val="left" w:pos="1679"/>
              </w:tabs>
              <w:rPr>
                <w:rFonts w:hint="eastAsia"/>
              </w:rPr>
            </w:pPr>
            <w:r>
              <w:rPr>
                <w:rFonts w:hint="eastAsia"/>
                <w:lang w:val="en-US" w:eastAsia="zh-CN"/>
              </w:rPr>
              <w:t xml:space="preserve">2、    </w:t>
            </w:r>
            <w:r>
              <w:rPr>
                <w:rFonts w:hint="eastAsia"/>
              </w:rPr>
              <w:t xml:space="preserve">济宁迅大管道防腐材料有限公司       </w:t>
            </w:r>
            <w:r>
              <w:rPr>
                <w:rFonts w:hint="eastAsia"/>
                <w:lang w:val="en-US" w:eastAsia="zh-CN"/>
              </w:rPr>
              <w:t xml:space="preserve"> </w:t>
            </w:r>
            <w:r>
              <w:rPr>
                <w:rFonts w:hint="eastAsia"/>
              </w:rPr>
              <w:t xml:space="preserve">防腐胶带、配套底漆                                                                                                                        </w:t>
            </w:r>
          </w:p>
          <w:p>
            <w:pPr>
              <w:rPr>
                <w:rFonts w:hint="eastAsia"/>
              </w:rPr>
            </w:pPr>
            <w:r>
              <w:rPr>
                <w:rFonts w:hint="eastAsia"/>
              </w:rPr>
              <w:t>……</w:t>
            </w:r>
          </w:p>
          <w:p>
            <w:pPr>
              <w:rPr>
                <w:rFonts w:hint="eastAsia"/>
              </w:rPr>
            </w:pPr>
            <w:r>
              <w:rPr>
                <w:rFonts w:hint="eastAsia"/>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eastAsia" w:asciiTheme="minorEastAsia" w:hAnsiTheme="minorEastAsia" w:eastAsiaTheme="minorEastAsia" w:cstheme="minorEastAsia"/>
                <w:color w:val="auto"/>
                <w:sz w:val="21"/>
                <w:szCs w:val="21"/>
                <w:lang w:val="en-US" w:eastAsia="zh-CN"/>
              </w:rPr>
            </w:pPr>
          </w:p>
          <w:p>
            <w:pPr>
              <w:rPr>
                <w:rFonts w:hint="eastAsia"/>
                <w:lang w:val="en-US" w:eastAsia="zh-CN"/>
              </w:rPr>
            </w:pPr>
            <w:r>
              <w:rPr>
                <w:rFonts w:hint="eastAsia" w:asciiTheme="minorEastAsia" w:hAnsiTheme="minorEastAsia" w:eastAsiaTheme="minorEastAsia" w:cstheme="minorEastAsia"/>
                <w:color w:val="auto"/>
                <w:sz w:val="21"/>
                <w:szCs w:val="21"/>
                <w:lang w:val="en-US" w:eastAsia="zh-CN"/>
              </w:rPr>
              <w:t>抽查采购合同：1</w:t>
            </w:r>
            <w:r>
              <w:rPr>
                <w:rFonts w:hint="eastAsia"/>
                <w:lang w:val="en-US" w:eastAsia="zh-CN"/>
              </w:rPr>
              <w:t>、</w:t>
            </w:r>
            <w:r>
              <w:rPr>
                <w:rFonts w:hint="eastAsia"/>
              </w:rPr>
              <w:t>抽</w:t>
            </w:r>
            <w:r>
              <w:rPr>
                <w:rFonts w:hint="eastAsia"/>
                <w:lang w:val="en-US" w:eastAsia="zh-CN"/>
              </w:rPr>
              <w:t xml:space="preserve">合同编号:20211216 </w:t>
            </w:r>
            <w:r>
              <w:rPr>
                <w:rFonts w:hint="eastAsia"/>
              </w:rPr>
              <w:t xml:space="preserve"> 2021年</w:t>
            </w:r>
            <w:r>
              <w:rPr>
                <w:rFonts w:hint="eastAsia"/>
                <w:lang w:val="en-US" w:eastAsia="zh-CN"/>
              </w:rPr>
              <w:t>12</w:t>
            </w:r>
            <w:r>
              <w:rPr>
                <w:rFonts w:hint="eastAsia"/>
              </w:rPr>
              <w:t>月1</w:t>
            </w:r>
            <w:r>
              <w:rPr>
                <w:rFonts w:hint="eastAsia"/>
                <w:lang w:val="en-US" w:eastAsia="zh-CN"/>
              </w:rPr>
              <w:t>6</w:t>
            </w:r>
            <w:r>
              <w:rPr>
                <w:rFonts w:hint="eastAsia"/>
              </w:rPr>
              <w:t>日与</w:t>
            </w:r>
            <w:r>
              <w:rPr>
                <w:rFonts w:hint="eastAsia"/>
                <w:lang w:val="en-US" w:eastAsia="zh-CN"/>
              </w:rPr>
              <w:t>宁波争光树脂销售有限公司签订</w:t>
            </w:r>
            <w:r>
              <w:rPr>
                <w:rFonts w:hint="eastAsia"/>
              </w:rPr>
              <w:t>《</w:t>
            </w:r>
            <w:r>
              <w:rPr>
                <w:rFonts w:hint="eastAsia"/>
                <w:lang w:val="en-US" w:eastAsia="zh-CN"/>
              </w:rPr>
              <w:t>销售合同</w:t>
            </w:r>
            <w:r>
              <w:rPr>
                <w:rFonts w:hint="eastAsia"/>
              </w:rPr>
              <w:t>》</w:t>
            </w:r>
          </w:p>
          <w:p>
            <w:pPr>
              <w:rPr>
                <w:rFonts w:hint="eastAsia" w:asciiTheme="minorEastAsia" w:hAnsiTheme="minorEastAsia" w:eastAsiaTheme="minorEastAsia" w:cstheme="minorEastAsia"/>
                <w:color w:val="auto"/>
                <w:sz w:val="21"/>
                <w:szCs w:val="21"/>
                <w:lang w:val="en-US" w:eastAsia="zh-CN"/>
              </w:rPr>
            </w:pPr>
            <w:r>
              <w:rPr>
                <w:rFonts w:hint="eastAsia"/>
                <w:lang w:val="en-US" w:eastAsia="zh-CN"/>
              </w:rPr>
              <w:t>签订地点:陕西省西安市；采购产品</w:t>
            </w:r>
            <w:r>
              <w:rPr>
                <w:rFonts w:hint="eastAsia" w:ascii="楷体" w:hAnsi="楷体" w:eastAsia="楷体" w:cs="宋体"/>
                <w:sz w:val="24"/>
                <w:szCs w:val="24"/>
                <w:lang w:val="en-US" w:eastAsia="zh-CN"/>
              </w:rPr>
              <w:t>：</w:t>
            </w:r>
            <w:r>
              <w:rPr>
                <w:rFonts w:hint="eastAsia" w:ascii="Times New Roman" w:hAnsi="Times New Roman" w:eastAsia="宋体" w:cs="Times New Roman"/>
                <w:bCs w:val="0"/>
                <w:spacing w:val="0"/>
                <w:kern w:val="2"/>
                <w:sz w:val="21"/>
                <w:lang w:val="en-US" w:eastAsia="zh-CN" w:bidi="ar-SA"/>
              </w:rPr>
              <w:t>阳离子交换树脂、阴离子交换树脂、阳离子交换树脂、阴离子交换树脂、锅炉除焦剂、燃煤添加剂、锅炉脱硫剂、锅炉清灰剂、杀菌灭藻剂、果壳活性炭、催化剂</w:t>
            </w:r>
            <w:r>
              <w:rPr>
                <w:rFonts w:hint="eastAsia" w:cs="Times New Roman"/>
                <w:bCs w:val="0"/>
                <w:spacing w:val="0"/>
                <w:kern w:val="2"/>
                <w:sz w:val="21"/>
                <w:lang w:val="en-US" w:eastAsia="zh-CN" w:bidi="ar-SA"/>
              </w:rPr>
              <w:t>等</w:t>
            </w:r>
            <w:r>
              <w:rPr>
                <w:rFonts w:hint="eastAsia" w:ascii="Times New Roman" w:hAnsi="Times New Roman" w:eastAsia="宋体" w:cs="Times New Roman"/>
                <w:bCs w:val="0"/>
                <w:spacing w:val="0"/>
                <w:kern w:val="2"/>
                <w:sz w:val="21"/>
                <w:lang w:val="en-US" w:eastAsia="zh-CN" w:bidi="ar-SA"/>
              </w:rPr>
              <w:t>。</w:t>
            </w:r>
          </w:p>
          <w:p>
            <w:pPr>
              <w:pStyle w:val="2"/>
              <w:jc w:val="left"/>
              <w:rPr>
                <w:rFonts w:hint="eastAsia" w:asciiTheme="minorEastAsia" w:hAnsiTheme="minorEastAsia" w:eastAsiaTheme="minorEastAsia" w:cstheme="minorEastAsia"/>
                <w:color w:val="auto"/>
                <w:sz w:val="21"/>
                <w:szCs w:val="21"/>
                <w:lang w:val="en-US" w:eastAsia="zh-CN"/>
              </w:rPr>
            </w:pPr>
          </w:p>
          <w:p>
            <w:pPr>
              <w:rPr>
                <w:rFonts w:hint="eastAsia"/>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rPr>
              <w:t>抽</w:t>
            </w:r>
            <w:r>
              <w:rPr>
                <w:rFonts w:hint="eastAsia"/>
                <w:lang w:val="en-US" w:eastAsia="zh-CN"/>
              </w:rPr>
              <w:t xml:space="preserve">合同编号:20211215 </w:t>
            </w:r>
            <w:r>
              <w:rPr>
                <w:rFonts w:hint="eastAsia"/>
              </w:rPr>
              <w:t xml:space="preserve"> 2021年</w:t>
            </w:r>
            <w:r>
              <w:rPr>
                <w:rFonts w:hint="eastAsia"/>
                <w:lang w:val="en-US" w:eastAsia="zh-CN"/>
              </w:rPr>
              <w:t>12</w:t>
            </w:r>
            <w:r>
              <w:rPr>
                <w:rFonts w:hint="eastAsia"/>
              </w:rPr>
              <w:t>月1</w:t>
            </w:r>
            <w:r>
              <w:rPr>
                <w:rFonts w:hint="eastAsia"/>
                <w:lang w:val="en-US" w:eastAsia="zh-CN"/>
              </w:rPr>
              <w:t>5</w:t>
            </w:r>
            <w:r>
              <w:rPr>
                <w:rFonts w:hint="eastAsia"/>
              </w:rPr>
              <w:t>日与</w:t>
            </w:r>
            <w:r>
              <w:rPr>
                <w:rFonts w:hint="eastAsia"/>
                <w:lang w:val="en-US" w:eastAsia="zh-CN"/>
              </w:rPr>
              <w:t>供方:河北盛际源保温材料有限公司签订</w:t>
            </w:r>
            <w:r>
              <w:rPr>
                <w:rFonts w:hint="eastAsia"/>
              </w:rPr>
              <w:t>《</w:t>
            </w:r>
            <w:r>
              <w:rPr>
                <w:rFonts w:hint="eastAsia"/>
                <w:lang w:val="en-US" w:eastAsia="zh-CN"/>
              </w:rPr>
              <w:t>工业品买卖合同</w:t>
            </w:r>
            <w:r>
              <w:rPr>
                <w:rFonts w:hint="eastAsia"/>
              </w:rPr>
              <w:t>》</w:t>
            </w:r>
          </w:p>
          <w:p>
            <w:pPr>
              <w:rPr>
                <w:rFonts w:hint="eastAsia" w:asciiTheme="minorEastAsia" w:hAnsiTheme="minorEastAsia" w:eastAsiaTheme="minorEastAsia" w:cstheme="minorEastAsia"/>
                <w:color w:val="auto"/>
                <w:sz w:val="21"/>
                <w:szCs w:val="21"/>
                <w:lang w:val="en-US" w:eastAsia="zh-CN"/>
              </w:rPr>
            </w:pPr>
            <w:r>
              <w:rPr>
                <w:rFonts w:hint="eastAsia"/>
                <w:lang w:val="en-US" w:eastAsia="zh-CN"/>
              </w:rPr>
              <w:t>签订地点:陕西省西安市；</w:t>
            </w:r>
            <w:r>
              <w:rPr>
                <w:rFonts w:hint="eastAsia"/>
              </w:rPr>
              <w:t>，</w:t>
            </w:r>
            <w:r>
              <w:rPr>
                <w:rFonts w:hint="eastAsia"/>
                <w:lang w:val="en-US" w:eastAsia="zh-CN"/>
              </w:rPr>
              <w:t>采购产品</w:t>
            </w:r>
            <w:r>
              <w:rPr>
                <w:rFonts w:hint="eastAsia" w:ascii="楷体" w:hAnsi="楷体" w:eastAsia="楷体" w:cs="宋体"/>
                <w:sz w:val="24"/>
                <w:szCs w:val="24"/>
                <w:lang w:val="en-US" w:eastAsia="zh-CN"/>
              </w:rPr>
              <w:t>：</w:t>
            </w:r>
            <w:r>
              <w:rPr>
                <w:rFonts w:hint="eastAsia" w:ascii="Times New Roman" w:hAnsi="Times New Roman" w:eastAsia="宋体" w:cs="Times New Roman"/>
                <w:bCs w:val="0"/>
                <w:spacing w:val="0"/>
                <w:kern w:val="2"/>
                <w:sz w:val="21"/>
                <w:lang w:val="en-US" w:eastAsia="zh-CN" w:bidi="ar-SA"/>
              </w:rPr>
              <w:t>防火胶泥</w:t>
            </w:r>
            <w:r>
              <w:rPr>
                <w:rFonts w:hint="eastAsia" w:cs="Times New Roman"/>
                <w:bCs w:val="0"/>
                <w:spacing w:val="0"/>
                <w:kern w:val="2"/>
                <w:sz w:val="21"/>
                <w:lang w:val="en-US" w:eastAsia="zh-CN" w:bidi="ar-SA"/>
              </w:rPr>
              <w:t>、聚氨酯泡沫塑料、阻燃玛蹄脂、硅酸铝制品、岩棉制品、防火涂料等</w:t>
            </w:r>
            <w:r>
              <w:rPr>
                <w:rFonts w:hint="eastAsia" w:ascii="Times New Roman" w:hAnsi="Times New Roman" w:eastAsia="宋体" w:cs="Times New Roman"/>
                <w:bCs w:val="0"/>
                <w:spacing w:val="0"/>
                <w:kern w:val="2"/>
                <w:sz w:val="21"/>
                <w:lang w:val="en-US" w:eastAsia="zh-CN" w:bidi="ar-SA"/>
              </w:rPr>
              <w:t>。</w:t>
            </w:r>
          </w:p>
          <w:p>
            <w:pPr>
              <w:numPr>
                <w:ilvl w:val="0"/>
                <w:numId w:val="2"/>
              </w:numPr>
              <w:rPr>
                <w:rFonts w:hint="eastAsia"/>
                <w:lang w:val="en-US" w:eastAsia="zh-CN"/>
              </w:rPr>
            </w:pPr>
            <w:r>
              <w:rPr>
                <w:rFonts w:hint="eastAsia"/>
              </w:rPr>
              <w:t>抽</w:t>
            </w:r>
            <w:r>
              <w:rPr>
                <w:rFonts w:hint="eastAsia"/>
                <w:lang w:val="en-US" w:eastAsia="zh-CN"/>
              </w:rPr>
              <w:t xml:space="preserve">合同编号:2021121803 </w:t>
            </w:r>
            <w:r>
              <w:rPr>
                <w:rFonts w:hint="eastAsia"/>
              </w:rPr>
              <w:t xml:space="preserve"> 2021年</w:t>
            </w:r>
            <w:r>
              <w:rPr>
                <w:rFonts w:hint="eastAsia"/>
                <w:lang w:val="en-US" w:eastAsia="zh-CN"/>
              </w:rPr>
              <w:t>12</w:t>
            </w:r>
            <w:r>
              <w:rPr>
                <w:rFonts w:hint="eastAsia"/>
              </w:rPr>
              <w:t>月1</w:t>
            </w:r>
            <w:r>
              <w:rPr>
                <w:rFonts w:hint="eastAsia"/>
                <w:lang w:val="en-US" w:eastAsia="zh-CN"/>
              </w:rPr>
              <w:t>8</w:t>
            </w:r>
            <w:r>
              <w:rPr>
                <w:rFonts w:hint="eastAsia"/>
              </w:rPr>
              <w:t>日与</w:t>
            </w:r>
            <w:r>
              <w:rPr>
                <w:rFonts w:hint="eastAsia"/>
                <w:lang w:val="en-US" w:eastAsia="zh-CN"/>
              </w:rPr>
              <w:t>济宁迅大管道防腐材料有限公司签订</w:t>
            </w:r>
            <w:r>
              <w:rPr>
                <w:rFonts w:hint="eastAsia"/>
              </w:rPr>
              <w:t>《</w:t>
            </w:r>
            <w:r>
              <w:rPr>
                <w:rFonts w:hint="eastAsia"/>
                <w:lang w:val="en-US" w:eastAsia="zh-CN"/>
              </w:rPr>
              <w:t>供销合同</w:t>
            </w:r>
            <w:r>
              <w:rPr>
                <w:rFonts w:hint="eastAsia"/>
              </w:rPr>
              <w:t>》</w:t>
            </w:r>
          </w:p>
          <w:p>
            <w:pPr>
              <w:numPr>
                <w:ilvl w:val="0"/>
                <w:numId w:val="0"/>
              </w:numPr>
              <w:rPr>
                <w:rFonts w:hint="eastAsia" w:asciiTheme="minorEastAsia" w:hAnsiTheme="minorEastAsia" w:eastAsiaTheme="minorEastAsia" w:cstheme="minorEastAsia"/>
                <w:color w:val="auto"/>
                <w:sz w:val="21"/>
                <w:szCs w:val="21"/>
                <w:lang w:val="en-US" w:eastAsia="zh-CN"/>
              </w:rPr>
            </w:pPr>
            <w:r>
              <w:rPr>
                <w:rFonts w:hint="eastAsia"/>
                <w:lang w:val="en-US" w:eastAsia="zh-CN"/>
              </w:rPr>
              <w:t>签订地点:济宁市；采购产品</w:t>
            </w:r>
            <w:r>
              <w:rPr>
                <w:rFonts w:hint="eastAsia" w:ascii="楷体" w:hAnsi="楷体" w:eastAsia="楷体" w:cs="宋体"/>
                <w:sz w:val="24"/>
                <w:szCs w:val="24"/>
                <w:lang w:val="en-US" w:eastAsia="zh-CN"/>
              </w:rPr>
              <w:t>：</w:t>
            </w:r>
            <w:r>
              <w:rPr>
                <w:rFonts w:hint="eastAsia" w:ascii="Times New Roman" w:hAnsi="Times New Roman" w:eastAsia="宋体" w:cs="Times New Roman"/>
                <w:bCs w:val="0"/>
                <w:spacing w:val="0"/>
                <w:kern w:val="2"/>
                <w:sz w:val="21"/>
                <w:lang w:val="en-US" w:eastAsia="zh-CN" w:bidi="ar-SA"/>
              </w:rPr>
              <w:t>防腐胶带</w:t>
            </w:r>
            <w:r>
              <w:rPr>
                <w:rFonts w:hint="eastAsia"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防腐胶带</w:t>
            </w:r>
            <w:r>
              <w:rPr>
                <w:rFonts w:hint="eastAsia"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配套底漆</w:t>
            </w:r>
            <w:r>
              <w:rPr>
                <w:rFonts w:hint="eastAsia" w:cs="Times New Roman"/>
                <w:bCs w:val="0"/>
                <w:spacing w:val="0"/>
                <w:kern w:val="2"/>
                <w:sz w:val="21"/>
                <w:lang w:val="en-US" w:eastAsia="zh-CN" w:bidi="ar-SA"/>
              </w:rPr>
              <w:t>等</w:t>
            </w:r>
            <w:r>
              <w:rPr>
                <w:rFonts w:hint="eastAsia" w:ascii="Times New Roman" w:hAnsi="Times New Roman" w:eastAsia="宋体" w:cs="Times New Roman"/>
                <w:bCs w:val="0"/>
                <w:spacing w:val="0"/>
                <w:kern w:val="2"/>
                <w:sz w:val="21"/>
                <w:lang w:val="en-US" w:eastAsia="zh-CN" w:bidi="ar-SA"/>
              </w:rPr>
              <w:t>。</w:t>
            </w:r>
          </w:p>
          <w:p>
            <w:pPr>
              <w:pStyle w:val="2"/>
              <w:jc w:val="left"/>
              <w:rPr>
                <w:rFonts w:hint="default" w:asciiTheme="minorEastAsia" w:hAnsiTheme="minorEastAsia" w:eastAsiaTheme="minorEastAsia" w:cstheme="minorEastAsia"/>
                <w:b/>
                <w:bCs w:val="0"/>
                <w:color w:val="auto"/>
                <w:sz w:val="21"/>
                <w:szCs w:val="21"/>
                <w:lang w:val="en-US" w:eastAsia="zh-CN"/>
              </w:rPr>
            </w:pPr>
          </w:p>
          <w:p>
            <w:pPr>
              <w:pStyle w:val="2"/>
              <w:jc w:val="left"/>
              <w:rPr>
                <w:rFonts w:hint="default" w:eastAsiaTheme="minorEastAsia"/>
                <w:lang w:val="en-US" w:eastAsia="zh-CN"/>
              </w:rPr>
            </w:pPr>
            <w:r>
              <w:rPr>
                <w:rFonts w:hint="default" w:eastAsiaTheme="minorEastAsia"/>
                <w:lang w:val="en-US" w:eastAsia="zh-CN"/>
              </w:rPr>
              <w:drawing>
                <wp:inline distT="0" distB="0" distL="114300" distR="114300">
                  <wp:extent cx="2353945" cy="2929255"/>
                  <wp:effectExtent l="0" t="0" r="8255" b="4445"/>
                  <wp:docPr id="11" name="图片 11" descr="微信图片_20220305094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03050949275"/>
                          <pic:cNvPicPr>
                            <a:picLocks noChangeAspect="1"/>
                          </pic:cNvPicPr>
                        </pic:nvPicPr>
                        <pic:blipFill>
                          <a:blip r:embed="rId9"/>
                          <a:stretch>
                            <a:fillRect/>
                          </a:stretch>
                        </pic:blipFill>
                        <pic:spPr>
                          <a:xfrm>
                            <a:off x="0" y="0"/>
                            <a:ext cx="2353945" cy="2929255"/>
                          </a:xfrm>
                          <a:prstGeom prst="rect">
                            <a:avLst/>
                          </a:prstGeom>
                        </pic:spPr>
                      </pic:pic>
                    </a:graphicData>
                  </a:graphic>
                </wp:inline>
              </w:drawing>
            </w:r>
            <w:r>
              <w:rPr>
                <w:rFonts w:hint="default" w:eastAsiaTheme="minorEastAsia"/>
                <w:lang w:val="en-US" w:eastAsia="zh-CN"/>
              </w:rPr>
              <w:drawing>
                <wp:inline distT="0" distB="0" distL="114300" distR="114300">
                  <wp:extent cx="2329815" cy="2873375"/>
                  <wp:effectExtent l="0" t="0" r="6985" b="9525"/>
                  <wp:docPr id="12" name="图片 12" descr="微信图片_20220305094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3050949276"/>
                          <pic:cNvPicPr>
                            <a:picLocks noChangeAspect="1"/>
                          </pic:cNvPicPr>
                        </pic:nvPicPr>
                        <pic:blipFill>
                          <a:blip r:embed="rId10"/>
                          <a:stretch>
                            <a:fillRect/>
                          </a:stretch>
                        </pic:blipFill>
                        <pic:spPr>
                          <a:xfrm>
                            <a:off x="0" y="0"/>
                            <a:ext cx="2329815" cy="2873375"/>
                          </a:xfrm>
                          <a:prstGeom prst="rect">
                            <a:avLst/>
                          </a:prstGeom>
                        </pic:spPr>
                      </pic:pic>
                    </a:graphicData>
                  </a:graphic>
                </wp:inline>
              </w:drawing>
            </w:r>
            <w:r>
              <w:rPr>
                <w:rFonts w:hint="default" w:eastAsiaTheme="minorEastAsia"/>
                <w:lang w:val="en-US" w:eastAsia="zh-CN"/>
              </w:rPr>
              <w:drawing>
                <wp:inline distT="0" distB="0" distL="114300" distR="114300">
                  <wp:extent cx="2369185" cy="2857500"/>
                  <wp:effectExtent l="0" t="0" r="5715" b="0"/>
                  <wp:docPr id="13" name="图片 13" descr="微信图片_20220305094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03050949278"/>
                          <pic:cNvPicPr>
                            <a:picLocks noChangeAspect="1"/>
                          </pic:cNvPicPr>
                        </pic:nvPicPr>
                        <pic:blipFill>
                          <a:blip r:embed="rId11"/>
                          <a:stretch>
                            <a:fillRect/>
                          </a:stretch>
                        </pic:blipFill>
                        <pic:spPr>
                          <a:xfrm>
                            <a:off x="0" y="0"/>
                            <a:ext cx="2369185" cy="2857500"/>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合同内明确了产品名称，型号规格，数量，价格，质量标准、交货方式、交货日期等，双方签字盖章生效。</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采购产品包括生产用原材料、半成品及配套零件等……，提供给外部供方的信息表述清晰、充分并经过了批准，能涵盖公司认证范围等的产品。</w:t>
            </w:r>
          </w:p>
          <w:p>
            <w:pPr>
              <w:spacing w:line="360" w:lineRule="auto"/>
              <w:ind w:firstLine="420" w:firstLineChars="200"/>
              <w:rPr>
                <w:rFonts w:hint="default" w:eastAsiaTheme="minorEastAsia"/>
                <w:lang w:val="en-US" w:eastAsia="zh-CN"/>
              </w:rPr>
            </w:pPr>
            <w:r>
              <w:rPr>
                <w:rFonts w:hint="eastAsia" w:asciiTheme="minorEastAsia" w:hAnsiTheme="minorEastAsia" w:eastAsiaTheme="minorEastAsia" w:cstheme="minorEastAsia"/>
                <w:color w:val="auto"/>
                <w:sz w:val="21"/>
                <w:szCs w:val="21"/>
                <w:lang w:val="en-GB"/>
              </w:rPr>
              <w:t>对供方产品质量、价格、交货期、服务等业绩进行统计，不合格的供方剔除，对供方提供的产品采取入库前验证的方式，验证通常采取查验产品外观、数量、合格证的方式。</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生产和服务提供的控制</w:t>
            </w:r>
          </w:p>
        </w:tc>
        <w:tc>
          <w:tcPr>
            <w:tcW w:w="318"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Q8.5.1</w:t>
            </w:r>
          </w:p>
        </w:tc>
        <w:tc>
          <w:tcPr>
            <w:tcW w:w="399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工作指标、采购目标</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采购计划</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查见办公现场整洁，电脑、传真、打印机及网络运行正常。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需要确认的过程：</w:t>
            </w:r>
            <w:r>
              <w:rPr>
                <w:rFonts w:hint="eastAsia" w:asciiTheme="minorEastAsia" w:hAnsiTheme="minorEastAsia" w:eastAsiaTheme="minorEastAsia" w:cstheme="minorEastAsia"/>
                <w:b/>
                <w:bCs/>
                <w:color w:val="auto"/>
                <w:sz w:val="21"/>
                <w:szCs w:val="21"/>
                <w:lang w:eastAsia="zh-CN"/>
              </w:rPr>
              <w:t>查管理手册</w:t>
            </w:r>
            <w:r>
              <w:rPr>
                <w:rFonts w:hint="eastAsia" w:asciiTheme="minorEastAsia" w:hAnsiTheme="minorEastAsia" w:eastAsiaTheme="minorEastAsia" w:cstheme="minorEastAsia"/>
                <w:b/>
                <w:bCs/>
                <w:color w:val="auto"/>
                <w:sz w:val="21"/>
                <w:szCs w:val="21"/>
              </w:rPr>
              <w:t>，该公司目前经识别确认的特</w:t>
            </w:r>
            <w:r>
              <w:rPr>
                <w:rFonts w:hint="eastAsia" w:asciiTheme="minorEastAsia" w:hAnsiTheme="minorEastAsia" w:eastAsiaTheme="minorEastAsia" w:cstheme="minorEastAsia"/>
                <w:b/>
                <w:bCs/>
                <w:color w:val="auto"/>
                <w:sz w:val="21"/>
                <w:szCs w:val="21"/>
                <w:lang w:val="en-US" w:eastAsia="zh-CN"/>
              </w:rPr>
              <w:t>殊过程为</w:t>
            </w:r>
            <w:r>
              <w:rPr>
                <w:rFonts w:hint="eastAsia" w:asciiTheme="minorEastAsia" w:hAnsiTheme="minorEastAsia" w:eastAsiaTheme="minorEastAsia" w:cstheme="minorEastAsia"/>
                <w:b/>
                <w:bCs/>
                <w:color w:val="auto"/>
                <w:sz w:val="21"/>
                <w:szCs w:val="21"/>
              </w:rPr>
              <w:t>销售服务过程</w:t>
            </w:r>
            <w:r>
              <w:rPr>
                <w:rFonts w:hint="eastAsia" w:asciiTheme="minorEastAsia" w:hAnsiTheme="minorEastAsia" w:eastAsiaTheme="minorEastAsia" w:cstheme="minorEastAsia"/>
                <w:b/>
                <w:bCs/>
                <w:color w:val="auto"/>
                <w:sz w:val="21"/>
                <w:szCs w:val="21"/>
                <w:lang w:val="en-US" w:eastAsia="zh-CN"/>
              </w:rPr>
              <w:t>。查见《 特殊过程确认表</w:t>
            </w:r>
            <w:r>
              <w:rPr>
                <w:rFonts w:hint="eastAsia" w:asciiTheme="minorEastAsia" w:hAnsiTheme="minorEastAsia" w:eastAsiaTheme="minorEastAsia" w:cstheme="minorEastAsia"/>
                <w:b/>
                <w:bCs/>
                <w:color w:val="auto"/>
                <w:sz w:val="21"/>
                <w:szCs w:val="21"/>
              </w:rPr>
              <w:t>》，对</w:t>
            </w:r>
            <w:r>
              <w:rPr>
                <w:rFonts w:hint="eastAsia" w:asciiTheme="minorEastAsia" w:hAnsiTheme="minorEastAsia" w:eastAsiaTheme="minorEastAsia" w:cstheme="minorEastAsia"/>
                <w:b/>
                <w:bCs/>
                <w:color w:val="auto"/>
                <w:sz w:val="21"/>
                <w:szCs w:val="21"/>
                <w:lang w:val="en-US" w:eastAsia="zh-CN"/>
              </w:rPr>
              <w:t>该</w:t>
            </w:r>
            <w:r>
              <w:rPr>
                <w:rFonts w:hint="eastAsia" w:asciiTheme="minorEastAsia" w:hAnsiTheme="minorEastAsia" w:eastAsiaTheme="minorEastAsia" w:cstheme="minorEastAsia"/>
                <w:b/>
                <w:bCs/>
                <w:color w:val="auto"/>
                <w:sz w:val="21"/>
                <w:szCs w:val="21"/>
              </w:rPr>
              <w:t>过程从工作人员能力、设备能力、工作流程等方面进行了确认评价。确认结论：满足要求。确认人：</w:t>
            </w:r>
            <w:r>
              <w:rPr>
                <w:rFonts w:hint="eastAsia" w:asciiTheme="minorEastAsia" w:hAnsiTheme="minorEastAsia" w:eastAsiaTheme="minorEastAsia" w:cstheme="minorEastAsia"/>
                <w:b/>
                <w:bCs/>
                <w:color w:val="auto"/>
                <w:sz w:val="21"/>
                <w:szCs w:val="21"/>
                <w:lang w:val="en-US" w:eastAsia="zh-CN"/>
              </w:rPr>
              <w:t>魏冬青</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时间:202</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28。</w:t>
            </w:r>
            <w:r>
              <w:rPr>
                <w:rFonts w:hint="eastAsia" w:asciiTheme="minorEastAsia" w:hAnsiTheme="minorEastAsia" w:eastAsiaTheme="minorEastAsia" w:cstheme="minorEastAsia"/>
                <w:b/>
                <w:bCs/>
                <w:color w:val="auto"/>
                <w:sz w:val="21"/>
                <w:szCs w:val="21"/>
              </w:rPr>
              <w:t>该特殊过程自确认后，人员、设备、工作流程没有变更发生，</w:t>
            </w:r>
            <w:r>
              <w:rPr>
                <w:rFonts w:hint="eastAsia" w:asciiTheme="minorEastAsia" w:hAnsiTheme="minorEastAsia" w:eastAsiaTheme="minorEastAsia" w:cstheme="minorEastAsia"/>
                <w:b/>
                <w:bCs/>
                <w:color w:val="auto"/>
                <w:sz w:val="21"/>
                <w:szCs w:val="21"/>
                <w:lang w:val="en-US" w:eastAsia="zh-CN"/>
              </w:rPr>
              <w:t>无</w:t>
            </w:r>
            <w:r>
              <w:rPr>
                <w:rFonts w:hint="eastAsia" w:asciiTheme="minorEastAsia" w:hAnsiTheme="minorEastAsia" w:eastAsiaTheme="minorEastAsia" w:cstheme="minorEastAsia"/>
                <w:b/>
                <w:bCs/>
                <w:color w:val="auto"/>
                <w:sz w:val="21"/>
                <w:szCs w:val="21"/>
              </w:rPr>
              <w:t>再确认的情况。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adjustRightInd w:val="0"/>
              <w:snapToGrid w:val="0"/>
              <w:spacing w:line="460" w:lineRule="exact"/>
              <w:jc w:val="both"/>
              <w:rPr>
                <w:rFonts w:hint="eastAsia" w:eastAsiaTheme="minorEastAsia"/>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销售结束后，企业会对此次服务过程和人员进行评价，提供了</w:t>
            </w:r>
            <w:r>
              <w:rPr>
                <w:rFonts w:hint="eastAsia" w:asciiTheme="minorEastAsia" w:hAnsiTheme="minorEastAsia" w:eastAsiaTheme="minorEastAsia" w:cstheme="minorEastAsia"/>
                <w:color w:val="auto"/>
                <w:sz w:val="21"/>
                <w:szCs w:val="21"/>
              </w:rPr>
              <w:t>服务过程检验表</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物品放置基本有秩序。</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标识和可追溯性</w:t>
            </w: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顾客或外供方财产</w:t>
            </w:r>
          </w:p>
        </w:tc>
        <w:tc>
          <w:tcPr>
            <w:tcW w:w="318" w:type="pct"/>
            <w:noWrap w:val="0"/>
            <w:vAlign w:val="top"/>
          </w:tcPr>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Q</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8.5.2</w:t>
            </w:r>
          </w:p>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8</w:t>
            </w:r>
            <w:r>
              <w:rPr>
                <w:rFonts w:hint="eastAsia" w:asciiTheme="minorEastAsia" w:hAnsiTheme="minorEastAsia" w:eastAsiaTheme="minorEastAsia" w:cstheme="minorEastAsia"/>
                <w:b/>
                <w:color w:val="auto"/>
                <w:sz w:val="21"/>
                <w:szCs w:val="21"/>
              </w:rPr>
              <w:t>.5.3</w:t>
            </w:r>
          </w:p>
          <w:p>
            <w:pPr>
              <w:spacing w:line="400" w:lineRule="exact"/>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销售人员</w:t>
            </w:r>
            <w:r>
              <w:rPr>
                <w:rFonts w:hint="eastAsia" w:asciiTheme="minorEastAsia" w:hAnsiTheme="minorEastAsia" w:eastAsiaTheme="minorEastAsia" w:cstheme="minorEastAsia"/>
                <w:color w:val="auto"/>
                <w:sz w:val="21"/>
                <w:szCs w:val="21"/>
                <w:lang w:val="en-GB"/>
              </w:rPr>
              <w:t>每次配送商品都要将商品的有关信息进行记录，保持商品在销售及售后的全过程中处于可识别状态，以销售人员在销售文件和资料上的签字或印章为标识,工作人员、销售人员服务质量以</w:t>
            </w:r>
            <w:r>
              <w:rPr>
                <w:rFonts w:hint="eastAsia" w:asciiTheme="minorEastAsia" w:hAnsiTheme="minorEastAsia" w:eastAsiaTheme="minorEastAsia" w:cstheme="minorEastAsia"/>
                <w:color w:val="auto"/>
                <w:sz w:val="21"/>
                <w:szCs w:val="21"/>
                <w:lang w:val="en-US" w:eastAsia="zh-CN"/>
              </w:rPr>
              <w:t>销售管理部</w:t>
            </w:r>
            <w:r>
              <w:rPr>
                <w:rFonts w:hint="eastAsia" w:asciiTheme="minorEastAsia" w:hAnsiTheme="minorEastAsia" w:eastAsiaTheme="minorEastAsia" w:cstheme="minorEastAsia"/>
                <w:color w:val="auto"/>
                <w:sz w:val="21"/>
                <w:szCs w:val="21"/>
                <w:lang w:val="en-GB"/>
              </w:rPr>
              <w:t>经理、公司的考核评价、检查评定为状态标识。</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在</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销售管理部</w:t>
            </w:r>
            <w:r>
              <w:rPr>
                <w:rFonts w:hint="eastAsia" w:asciiTheme="minorEastAsia" w:hAnsiTheme="minorEastAsia" w:eastAsiaTheme="minorEastAsia" w:cstheme="minorEastAsia"/>
                <w:color w:val="auto"/>
                <w:sz w:val="21"/>
                <w:szCs w:val="21"/>
                <w:lang w:val="en-GB"/>
              </w:rPr>
              <w:t>部负责接收和验证顾客提供的财产，并记录验证结果。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销售管理部</w:t>
            </w:r>
            <w:r>
              <w:rPr>
                <w:rFonts w:hint="eastAsia" w:asciiTheme="minorEastAsia" w:hAnsiTheme="minorEastAsia" w:eastAsiaTheme="minorEastAsia" w:cstheme="minorEastAsia"/>
                <w:color w:val="auto"/>
                <w:sz w:val="21"/>
                <w:szCs w:val="21"/>
                <w:lang w:val="en-GB"/>
              </w:rPr>
              <w:t>负责维护和使用顾客财产，若顾客财产发生丢失、损坏或发现不适用的情况时，应报告顾客，并保持记录。</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11"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w:t>
            </w:r>
          </w:p>
          <w:p>
            <w:pPr>
              <w:rPr>
                <w:rFonts w:hint="eastAsia" w:asciiTheme="minorEastAsia" w:hAnsiTheme="minorEastAsia" w:eastAsiaTheme="minorEastAsia" w:cstheme="minorEastAsia"/>
                <w:color w:val="auto"/>
                <w:sz w:val="21"/>
                <w:szCs w:val="21"/>
                <w:lang w:val="en-US" w:eastAsia="zh-CN"/>
              </w:rPr>
            </w:pPr>
          </w:p>
        </w:tc>
        <w:tc>
          <w:tcPr>
            <w:tcW w:w="318"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Q8.5.4</w:t>
            </w:r>
          </w:p>
        </w:tc>
        <w:tc>
          <w:tcPr>
            <w:tcW w:w="3997" w:type="pct"/>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查公司《管理手册》文件对产品的防护进行了要求。</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lang w:val="en-GB"/>
              </w:rPr>
              <w:t>过程中有采取相应的措施进行防护，以确保符合要求。防护包括标识、处置、污染控制、包装、储存、运输以及保护等。产品交付到预定地点期间，针对产品采取适当的防护措施，包括选择合适的搬运方法和设备、贮存场所，保持标识完整、清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GB"/>
              </w:rPr>
              <w:t>产品标识和防护管理基本符合要求。</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交付后的活动</w:t>
            </w:r>
          </w:p>
          <w:p>
            <w:pPr>
              <w:rPr>
                <w:rFonts w:hint="eastAsia" w:asciiTheme="minorEastAsia" w:hAnsiTheme="minorEastAsia" w:eastAsiaTheme="minorEastAsia" w:cstheme="minorEastAsia"/>
                <w:color w:val="auto"/>
                <w:sz w:val="21"/>
                <w:szCs w:val="21"/>
                <w:lang w:val="en-US" w:eastAsia="zh-CN"/>
              </w:rPr>
            </w:pP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Q8.5.5</w:t>
            </w:r>
          </w:p>
          <w:p>
            <w:pPr>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更改的控制</w:t>
            </w:r>
          </w:p>
          <w:p>
            <w:pPr>
              <w:rPr>
                <w:rFonts w:hint="eastAsia" w:asciiTheme="minorEastAsia" w:hAnsiTheme="minorEastAsia" w:eastAsiaTheme="minorEastAsia" w:cstheme="minorEastAsia"/>
                <w:color w:val="auto"/>
                <w:sz w:val="21"/>
                <w:szCs w:val="21"/>
                <w:lang w:val="en-US" w:eastAsia="zh-CN"/>
              </w:rPr>
            </w:pP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Q8.5.6</w:t>
            </w:r>
          </w:p>
          <w:p>
            <w:pPr>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组织应对销售合同的更改进行评审，以确保稳定的符合要求。</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组织应保留形成文件的信息，包括有关更改评审结果、授权进行更改的人员以及根据评审所采取的必要措施。</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经询问，体系运行至今无更改情况发生。</w:t>
            </w:r>
          </w:p>
          <w:p>
            <w:pPr>
              <w:rPr>
                <w:rFonts w:hint="eastAsia" w:asciiTheme="minorEastAsia" w:hAnsiTheme="minorEastAsia" w:eastAsiaTheme="minorEastAsia" w:cstheme="minorEastAsia"/>
                <w:color w:val="auto"/>
                <w:sz w:val="21"/>
                <w:szCs w:val="21"/>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产品和服务的放行</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公司产品和服务的放行，需得到</w:t>
            </w:r>
            <w:r>
              <w:rPr>
                <w:rFonts w:hint="eastAsia" w:asciiTheme="minorEastAsia" w:hAnsiTheme="minorEastAsia" w:eastAsiaTheme="minorEastAsia" w:cstheme="minorEastAsia"/>
                <w:color w:val="auto"/>
                <w:sz w:val="21"/>
                <w:szCs w:val="21"/>
                <w:lang w:eastAsia="zh-CN"/>
              </w:rPr>
              <w:t>供销部</w:t>
            </w:r>
            <w:r>
              <w:rPr>
                <w:rFonts w:hint="eastAsia" w:asciiTheme="minorEastAsia" w:hAnsiTheme="minorEastAsia" w:eastAsiaTheme="minorEastAsia" w:cstheme="minorEastAsia"/>
                <w:color w:val="auto"/>
                <w:sz w:val="21"/>
                <w:szCs w:val="21"/>
                <w:lang w:val="en-GB"/>
              </w:rPr>
              <w:t>经理</w:t>
            </w:r>
            <w:r>
              <w:rPr>
                <w:rFonts w:hint="eastAsia" w:asciiTheme="minorEastAsia" w:hAnsiTheme="minorEastAsia" w:eastAsiaTheme="minorEastAsia" w:cstheme="minorEastAsia"/>
                <w:color w:val="auto"/>
                <w:sz w:val="21"/>
                <w:szCs w:val="21"/>
                <w:lang w:eastAsia="zh-CN"/>
              </w:rPr>
              <w:t>钱红记</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GB"/>
              </w:rPr>
              <w:t>的批准后放行。</w:t>
            </w:r>
            <w:r>
              <w:rPr>
                <w:rFonts w:hint="eastAsia" w:asciiTheme="minorEastAsia" w:hAnsiTheme="minorEastAsia" w:eastAsiaTheme="minorEastAsia" w:cstheme="minorEastAsia"/>
                <w:color w:val="auto"/>
                <w:sz w:val="21"/>
                <w:szCs w:val="21"/>
              </w:rPr>
              <w:t>。</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1、采购产品验收：</w:t>
            </w:r>
          </w:p>
          <w:p>
            <w:pPr>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提供了2021.12月份采购物资验证记录：</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物资名称：防火胶泥、聚氨酯泡沫塑料、阻燃马蹄脂、硅酸铝制品、防火涂料、岩棉制品、防腐胶带配套底漆等。</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验证项目：查核相关企业资质证书、数量、合格证、出厂检验报告单、生产企业资质、检测报告、包装与外观情况等。</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结论：合格   检验员：张倩。  </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 2021年对供应商的评价记录《供方评价表》：评价内容有：营业执照、资质情况、服务能力、负责质量等，有总经理及各部门意见。结论均为同意列入合格供方。</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综合部确定需要实施采购的任务，编制采购计划，经批准实施采购。公司已建立、保持与合格供方信息反馈渠道，及时沟通、保持协调，有良好的互惠关系；采购信息充分、可靠，采购产品的要求明确、适宜。</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查看“2021年采购计划”，包括序号、品名、规格、数量、日期、供方等内容，采购信息基本明确。</w:t>
            </w:r>
          </w:p>
          <w:p>
            <w:pP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确定需要实施采购的任务，编制采购计划，经批准实施采购。公司已建立、保持与合格供方信息反馈渠道，及时沟通、保持协调，有良好的互惠关系；采购信息充分、可靠，采购产品的要求明确、适宜。</w:t>
            </w:r>
            <w:r>
              <w:rPr>
                <w:rFonts w:hint="eastAsia" w:asciiTheme="minorEastAsia" w:hAnsiTheme="minorEastAsia" w:eastAsiaTheme="minorEastAsia" w:cstheme="minorEastAsia"/>
                <w:color w:val="auto"/>
                <w:sz w:val="21"/>
                <w:szCs w:val="21"/>
                <w:lang w:eastAsia="zh-CN"/>
              </w:rPr>
              <w:drawing>
                <wp:inline distT="0" distB="0" distL="114300" distR="114300">
                  <wp:extent cx="7169150" cy="2324100"/>
                  <wp:effectExtent l="0" t="0" r="6350" b="0"/>
                  <wp:docPr id="1" name="图片 1" descr="微信图片_2022030510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05103332"/>
                          <pic:cNvPicPr>
                            <a:picLocks noChangeAspect="1"/>
                          </pic:cNvPicPr>
                        </pic:nvPicPr>
                        <pic:blipFill>
                          <a:blip r:embed="rId12"/>
                          <a:stretch>
                            <a:fillRect/>
                          </a:stretch>
                        </pic:blipFill>
                        <pic:spPr>
                          <a:xfrm>
                            <a:off x="0" y="0"/>
                            <a:ext cx="7169150" cy="2324100"/>
                          </a:xfrm>
                          <a:prstGeom prst="rect">
                            <a:avLst/>
                          </a:prstGeom>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2、服务过程控制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提供离子交换树脂、锅炉化学药剂、水处理药剂、石油助剂、高效烧结剂、工程塑料及合成树脂、表面功能材料、防火封堵材料、保温材料、新型催化材料及助剂、高性能纤维及复合材料、防腐材料、石油化工产品（危险化学品除外）的销售</w:t>
            </w:r>
            <w:r>
              <w:rPr>
                <w:rFonts w:hint="eastAsia" w:asciiTheme="minorEastAsia" w:hAnsiTheme="minorEastAsia" w:eastAsiaTheme="minorEastAsia" w:cstheme="minorEastAsia"/>
                <w:color w:val="auto"/>
                <w:sz w:val="21"/>
                <w:szCs w:val="21"/>
              </w:rPr>
              <w:t>服务过程检查记录表，内容包括业务分析评审、政策分析评审，评审人：</w:t>
            </w:r>
            <w:r>
              <w:rPr>
                <w:rFonts w:hint="eastAsia" w:asciiTheme="minorEastAsia" w:hAnsiTheme="minorEastAsia" w:eastAsiaTheme="minorEastAsia" w:cstheme="minorEastAsia"/>
                <w:color w:val="auto"/>
                <w:sz w:val="21"/>
                <w:szCs w:val="21"/>
                <w:lang w:val="en-US" w:eastAsia="zh-CN"/>
              </w:rPr>
              <w:t>钱学甲</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3）查产品交付</w:t>
            </w:r>
          </w:p>
          <w:p>
            <w:pP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xml:space="preserve">——服务完成后有客户确认，提供有客户确认记录及汇款记录。    </w:t>
            </w:r>
            <w:r>
              <w:rPr>
                <w:rFonts w:hint="eastAsia" w:asciiTheme="minorEastAsia" w:hAnsiTheme="minorEastAsia" w:eastAsiaTheme="minorEastAsia" w:cstheme="minorEastAsia"/>
                <w:color w:val="auto"/>
                <w:sz w:val="21"/>
                <w:szCs w:val="21"/>
                <w:lang w:eastAsia="zh-CN"/>
              </w:rPr>
              <w:drawing>
                <wp:inline distT="0" distB="0" distL="114300" distR="114300">
                  <wp:extent cx="2044065" cy="2698115"/>
                  <wp:effectExtent l="0" t="0" r="635" b="6985"/>
                  <wp:docPr id="2" name="图片 2" descr="微信图片_20220305094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050949272"/>
                          <pic:cNvPicPr>
                            <a:picLocks noChangeAspect="1"/>
                          </pic:cNvPicPr>
                        </pic:nvPicPr>
                        <pic:blipFill>
                          <a:blip r:embed="rId13"/>
                          <a:stretch>
                            <a:fillRect/>
                          </a:stretch>
                        </pic:blipFill>
                        <pic:spPr>
                          <a:xfrm>
                            <a:off x="0" y="0"/>
                            <a:ext cx="2044065" cy="2698115"/>
                          </a:xfrm>
                          <a:prstGeom prst="rect">
                            <a:avLst/>
                          </a:prstGeom>
                        </pic:spPr>
                      </pic:pic>
                    </a:graphicData>
                  </a:graphic>
                </wp:inline>
              </w:drawing>
            </w:r>
            <w:r>
              <w:rPr>
                <w:rFonts w:hint="eastAsia" w:asciiTheme="minorEastAsia" w:hAnsiTheme="minorEastAsia" w:eastAsiaTheme="minorEastAsia" w:cstheme="minorEastAsia"/>
                <w:color w:val="auto"/>
                <w:sz w:val="21"/>
                <w:szCs w:val="21"/>
                <w:lang w:eastAsia="zh-CN"/>
              </w:rPr>
              <w:drawing>
                <wp:inline distT="0" distB="0" distL="114300" distR="114300">
                  <wp:extent cx="1932940" cy="2697480"/>
                  <wp:effectExtent l="0" t="0" r="10160" b="7620"/>
                  <wp:docPr id="5" name="图片 5" descr="微信图片_20220305094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3050949274"/>
                          <pic:cNvPicPr>
                            <a:picLocks noChangeAspect="1"/>
                          </pic:cNvPicPr>
                        </pic:nvPicPr>
                        <pic:blipFill>
                          <a:blip r:embed="rId14"/>
                          <a:stretch>
                            <a:fillRect/>
                          </a:stretch>
                        </pic:blipFill>
                        <pic:spPr>
                          <a:xfrm>
                            <a:off x="0" y="0"/>
                            <a:ext cx="1932940" cy="2697480"/>
                          </a:xfrm>
                          <a:prstGeom prst="rect">
                            <a:avLst/>
                          </a:prstGeom>
                        </pic:spPr>
                      </pic:pic>
                    </a:graphicData>
                  </a:graphic>
                </wp:inline>
              </w:drawing>
            </w:r>
            <w:r>
              <w:rPr>
                <w:rFonts w:hint="eastAsia" w:asciiTheme="minorEastAsia" w:hAnsiTheme="minorEastAsia" w:eastAsiaTheme="minorEastAsia" w:cstheme="minorEastAsia"/>
                <w:color w:val="auto"/>
                <w:sz w:val="21"/>
                <w:szCs w:val="21"/>
                <w:lang w:eastAsia="zh-CN"/>
              </w:rPr>
              <w:drawing>
                <wp:inline distT="0" distB="0" distL="114300" distR="114300">
                  <wp:extent cx="3358515" cy="2720975"/>
                  <wp:effectExtent l="0" t="0" r="6985" b="9525"/>
                  <wp:docPr id="3" name="图片 3" descr="微信图片_20220305094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3050949273"/>
                          <pic:cNvPicPr>
                            <a:picLocks noChangeAspect="1"/>
                          </pic:cNvPicPr>
                        </pic:nvPicPr>
                        <pic:blipFill>
                          <a:blip r:embed="rId15"/>
                          <a:stretch>
                            <a:fillRect/>
                          </a:stretch>
                        </pic:blipFill>
                        <pic:spPr>
                          <a:xfrm>
                            <a:off x="0" y="0"/>
                            <a:ext cx="3358515" cy="2720975"/>
                          </a:xfrm>
                          <a:prstGeom prst="rect">
                            <a:avLst/>
                          </a:prstGeom>
                        </pic:spPr>
                      </pic:pic>
                    </a:graphicData>
                  </a:graphic>
                </wp:inline>
              </w:drawing>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不合格控制</w:t>
            </w:r>
          </w:p>
        </w:tc>
        <w:tc>
          <w:tcPr>
            <w:tcW w:w="318"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w:t>
            </w:r>
            <w:r>
              <w:rPr>
                <w:rFonts w:hint="eastAsia" w:asciiTheme="minorEastAsia" w:hAnsiTheme="minorEastAsia" w:eastAsiaTheme="minorEastAsia" w:cstheme="minorEastAsia"/>
                <w:color w:val="auto"/>
                <w:sz w:val="21"/>
                <w:szCs w:val="21"/>
                <w:lang w:val="en-US" w:eastAsia="zh-CN"/>
              </w:rPr>
              <w:t>7</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不符合控制程序，内容符合标准要求。对不合格品处置的方式包括：退货和报废。查见《不合格品台帐》，内容包括：日期、不合格品名称、责任人、不合格原因、处置情况、检验员、备注。要求对不合格产品在台帐上进行登记和处理。</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自体系运行以来未发生过不合格情况，如以后有不合格情况，则按照不合格品控制程序。</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Q9.1.2</w:t>
            </w:r>
          </w:p>
        </w:tc>
        <w:tc>
          <w:tcPr>
            <w:tcW w:w="3997" w:type="pct"/>
            <w:noWrap w:val="0"/>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w:t>
            </w:r>
            <w:r>
              <w:rPr>
                <w:rFonts w:hint="eastAsia" w:asciiTheme="minorEastAsia" w:hAnsiTheme="minorEastAsia" w:eastAsiaTheme="minorEastAsia" w:cstheme="minorEastAsia"/>
                <w:color w:val="auto"/>
                <w:sz w:val="21"/>
                <w:szCs w:val="21"/>
                <w:lang w:val="en-US" w:eastAsia="zh-CN"/>
              </w:rPr>
              <w:t>97.2分</w:t>
            </w:r>
            <w:r>
              <w:rPr>
                <w:rFonts w:hint="eastAsia" w:asciiTheme="minorEastAsia" w:hAnsiTheme="minorEastAsia" w:eastAsiaTheme="minorEastAsia" w:cstheme="minorEastAsia"/>
                <w:color w:val="auto"/>
                <w:sz w:val="21"/>
                <w:szCs w:val="21"/>
              </w:rPr>
              <w:t>。该结果已提交管理评审。</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11" w:type="pct"/>
            <w:noWrap w:val="0"/>
            <w:vAlign w:val="top"/>
          </w:tcPr>
          <w:p>
            <w:pPr>
              <w:spacing w:line="280" w:lineRule="exact"/>
              <w:rPr>
                <w:szCs w:val="21"/>
              </w:rPr>
            </w:pPr>
            <w:r>
              <w:rPr>
                <w:rFonts w:hint="eastAsia"/>
                <w:szCs w:val="21"/>
              </w:rPr>
              <w:t>运行策划和控制</w:t>
            </w:r>
          </w:p>
          <w:p>
            <w:pPr>
              <w:spacing w:line="280" w:lineRule="exact"/>
              <w:rPr>
                <w:rFonts w:hint="eastAsia" w:ascii="宋体" w:hAnsi="宋体" w:eastAsia="宋体" w:cs="宋体"/>
                <w:kern w:val="2"/>
                <w:sz w:val="21"/>
                <w:szCs w:val="21"/>
                <w:lang w:val="en-US" w:eastAsia="zh-CN" w:bidi="ar-SA"/>
              </w:rPr>
            </w:pPr>
          </w:p>
        </w:tc>
        <w:tc>
          <w:tcPr>
            <w:tcW w:w="318" w:type="pct"/>
            <w:noWrap w:val="0"/>
            <w:vAlign w:val="top"/>
          </w:tcPr>
          <w:p>
            <w:pPr>
              <w:spacing w:line="280" w:lineRule="exact"/>
              <w:rPr>
                <w:szCs w:val="21"/>
              </w:rPr>
            </w:pPr>
            <w:r>
              <w:rPr>
                <w:rFonts w:hint="eastAsia"/>
                <w:szCs w:val="21"/>
                <w:lang w:eastAsia="zh-CN"/>
              </w:rPr>
              <w:t>EO</w:t>
            </w:r>
            <w:r>
              <w:rPr>
                <w:rFonts w:hint="eastAsia"/>
                <w:szCs w:val="21"/>
              </w:rPr>
              <w:t>8.1</w:t>
            </w:r>
          </w:p>
          <w:p>
            <w:pPr>
              <w:spacing w:line="280" w:lineRule="exact"/>
              <w:rPr>
                <w:szCs w:val="21"/>
              </w:rPr>
            </w:pPr>
          </w:p>
          <w:p>
            <w:pPr>
              <w:spacing w:line="280" w:lineRule="exact"/>
              <w:rPr>
                <w:rFonts w:hint="eastAsia" w:ascii="宋体" w:hAnsi="宋体" w:eastAsia="宋体" w:cs="宋体"/>
                <w:kern w:val="2"/>
                <w:sz w:val="21"/>
                <w:szCs w:val="21"/>
                <w:lang w:val="en-US" w:eastAsia="zh-CN" w:bidi="ar-SA"/>
              </w:rPr>
            </w:pPr>
          </w:p>
        </w:tc>
        <w:tc>
          <w:tcPr>
            <w:tcW w:w="3997" w:type="pct"/>
            <w:noWrap w:val="0"/>
            <w:vAlign w:val="center"/>
          </w:tcPr>
          <w:p>
            <w:pPr>
              <w:ind w:firstLine="420" w:firstLineChars="200"/>
              <w:rPr>
                <w:szCs w:val="21"/>
              </w:rPr>
            </w:pPr>
            <w:r>
              <w:rPr>
                <w:rFonts w:hint="eastAsia"/>
                <w:szCs w:val="21"/>
              </w:rPr>
              <w:t>本部门</w:t>
            </w:r>
            <w:r>
              <w:rPr>
                <w:rFonts w:hint="eastAsia" w:asciiTheme="minorEastAsia" w:hAnsiTheme="minorEastAsia" w:eastAsiaTheme="minorEastAsia" w:cstheme="minorEastAsia"/>
                <w:color w:val="auto"/>
                <w:sz w:val="21"/>
                <w:szCs w:val="21"/>
                <w:lang w:val="zh-CN"/>
              </w:rPr>
              <w:t>执行环境与职业健康安全运行控制程序、废弃物管理程序、环境及安全监视和测量控制程序、事故、事件、不符合管理程序</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安全管理制度</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劳动用品管理规定</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节能管理制度</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固体废弃物管理规定等。</w:t>
            </w:r>
          </w:p>
          <w:p>
            <w:pPr>
              <w:ind w:firstLine="420" w:firstLineChars="200"/>
              <w:rPr>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综合部</w:t>
            </w:r>
            <w:r>
              <w:rPr>
                <w:rFonts w:hint="eastAsia" w:ascii="宋体" w:hAnsi="宋体" w:cs="宋体"/>
                <w:szCs w:val="21"/>
                <w:lang w:val="en-GB"/>
              </w:rPr>
              <w:t>负责发放，作好记录；</w:t>
            </w:r>
          </w:p>
          <w:p>
            <w:pPr>
              <w:ind w:firstLine="420" w:firstLineChars="200"/>
              <w:rPr>
                <w:rFonts w:hint="eastAsia" w:ascii="宋体" w:hAnsi="宋体" w:cs="宋体"/>
                <w:szCs w:val="21"/>
                <w:lang w:val="en-GB"/>
              </w:rPr>
            </w:pPr>
            <w:r>
              <w:rPr>
                <w:rFonts w:hint="eastAsia" w:ascii="宋体" w:hAnsi="宋体" w:cs="宋体"/>
                <w:szCs w:val="21"/>
                <w:lang w:val="en-GB"/>
              </w:rPr>
              <w:t>相关方施加影响：公司能够控制或能够施加影响的相关方有周边商户、重点实施影响的相关方等。提供了“相关方</w:t>
            </w:r>
            <w:r>
              <w:rPr>
                <w:rFonts w:hint="eastAsia" w:ascii="宋体" w:hAnsi="宋体" w:cs="宋体"/>
                <w:szCs w:val="21"/>
                <w:lang w:val="en-US" w:eastAsia="zh-CN"/>
              </w:rPr>
              <w:t>告知</w:t>
            </w:r>
            <w:r>
              <w:rPr>
                <w:rFonts w:hint="eastAsia" w:ascii="宋体" w:hAnsi="宋体" w:cs="宋体"/>
                <w:szCs w:val="21"/>
                <w:lang w:val="en-GB"/>
              </w:rPr>
              <w:t>”，将公司关于办公用品采购、固体废弃物处理等方面环境控制要求发放到了重点实施影响的相关方，督促影响各相关方按照环境管理体系要求对环境施加影响。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hint="eastAsia"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hint="eastAsia" w:ascii="宋体" w:hAnsi="宋体" w:eastAsia="宋体" w:cs="Times New Roman"/>
                <w:bCs/>
                <w:spacing w:val="10"/>
                <w:kern w:val="2"/>
                <w:sz w:val="21"/>
                <w:szCs w:val="21"/>
                <w:lang w:val="en-US" w:eastAsia="zh-CN" w:bidi="ar-SA"/>
              </w:rPr>
            </w:pPr>
            <w:r>
              <w:rPr>
                <w:rFonts w:hint="eastAsia"/>
                <w:color w:val="000000" w:themeColor="text1"/>
                <w:szCs w:val="21"/>
                <w:lang w:val="en-US" w:eastAsia="zh-CN"/>
              </w:rPr>
              <w:t>环境和</w:t>
            </w:r>
            <w:r>
              <w:rPr>
                <w:rFonts w:hint="eastAsia"/>
                <w:color w:val="000000" w:themeColor="text1"/>
                <w:szCs w:val="21"/>
              </w:rPr>
              <w:t>职业健康安全运行正常</w:t>
            </w:r>
            <w:r>
              <w:rPr>
                <w:rFonts w:hint="eastAsia"/>
                <w:color w:val="000000" w:themeColor="text1"/>
                <w:szCs w:val="21"/>
                <w:lang w:eastAsia="zh-CN"/>
              </w:rPr>
              <w:t>。</w:t>
            </w:r>
          </w:p>
        </w:tc>
        <w:tc>
          <w:tcPr>
            <w:tcW w:w="173"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top"/>
          </w:tcPr>
          <w:p>
            <w:pPr>
              <w:spacing w:line="280" w:lineRule="exact"/>
              <w:rPr>
                <w:szCs w:val="21"/>
              </w:rPr>
            </w:pPr>
            <w:r>
              <w:rPr>
                <w:rFonts w:hint="eastAsia"/>
                <w:szCs w:val="21"/>
              </w:rPr>
              <w:t>应急准备和响应</w:t>
            </w:r>
          </w:p>
          <w:p>
            <w:pPr>
              <w:spacing w:line="280" w:lineRule="exact"/>
              <w:rPr>
                <w:rFonts w:hint="eastAsia" w:ascii="宋体" w:hAnsi="宋体" w:eastAsia="宋体" w:cs="宋体"/>
                <w:kern w:val="2"/>
                <w:sz w:val="21"/>
                <w:szCs w:val="21"/>
                <w:lang w:val="en-US" w:eastAsia="zh-CN" w:bidi="ar-SA"/>
              </w:rPr>
            </w:pPr>
          </w:p>
        </w:tc>
        <w:tc>
          <w:tcPr>
            <w:tcW w:w="318" w:type="pct"/>
            <w:noWrap w:val="0"/>
            <w:vAlign w:val="top"/>
          </w:tcPr>
          <w:p>
            <w:pPr>
              <w:spacing w:line="280" w:lineRule="exact"/>
              <w:rPr>
                <w:szCs w:val="21"/>
              </w:rPr>
            </w:pPr>
            <w:r>
              <w:rPr>
                <w:rFonts w:hint="eastAsia"/>
                <w:szCs w:val="21"/>
                <w:lang w:eastAsia="zh-CN"/>
              </w:rPr>
              <w:t>EO</w:t>
            </w:r>
            <w:r>
              <w:rPr>
                <w:rFonts w:hint="eastAsia"/>
                <w:szCs w:val="21"/>
              </w:rPr>
              <w:t>8.2</w:t>
            </w:r>
          </w:p>
          <w:p>
            <w:pPr>
              <w:spacing w:line="280" w:lineRule="exact"/>
              <w:rPr>
                <w:rFonts w:hint="eastAsia" w:ascii="宋体" w:hAnsi="宋体" w:eastAsia="宋体" w:cs="宋体"/>
                <w:kern w:val="2"/>
                <w:sz w:val="21"/>
                <w:szCs w:val="21"/>
                <w:lang w:val="en-US" w:eastAsia="zh-CN" w:bidi="ar-SA"/>
              </w:rPr>
            </w:pPr>
          </w:p>
        </w:tc>
        <w:tc>
          <w:tcPr>
            <w:tcW w:w="3997" w:type="pct"/>
            <w:noWrap w:val="0"/>
            <w:vAlign w:val="center"/>
          </w:tcPr>
          <w:p>
            <w:pPr>
              <w:rPr>
                <w:rFonts w:cs="Lucida Sans"/>
              </w:rPr>
            </w:pPr>
            <w:r>
              <w:rPr>
                <w:rFonts w:hint="eastAsia" w:cs="Lucida Sans"/>
              </w:rPr>
              <w:t>公司编制了</w:t>
            </w:r>
            <w:r>
              <w:rPr>
                <w:rFonts w:hint="eastAsia" w:cs="Lucida Sans"/>
                <w:lang w:eastAsia="zh-CN"/>
              </w:rPr>
              <w:t>《</w:t>
            </w:r>
            <w:r>
              <w:rPr>
                <w:rFonts w:hint="eastAsia" w:cs="Lucida Sans"/>
              </w:rPr>
              <w:t>应急准备和响应控制程序</w:t>
            </w:r>
            <w:r>
              <w:rPr>
                <w:rFonts w:hint="eastAsia" w:cs="Lucida Sans"/>
                <w:lang w:eastAsia="zh-CN"/>
              </w:rPr>
              <w:t>》</w:t>
            </w:r>
            <w:r>
              <w:rPr>
                <w:rFonts w:hint="eastAsia" w:cs="Lucida Sans"/>
              </w:rPr>
              <w:t>，查看内容基本符合要求。策划了应急预案包括火灾、触电等应急预案。查应急预案评估报告，通过以上评估，公司应急预案的制定基本合理。</w:t>
            </w:r>
          </w:p>
          <w:p>
            <w:pPr>
              <w:rPr>
                <w:rFonts w:cs="Lucida Sans"/>
              </w:rPr>
            </w:pPr>
            <w:r>
              <w:rPr>
                <w:rFonts w:hint="eastAsia" w:cs="Lucida Sans"/>
              </w:rPr>
              <w:t>参加了公司</w:t>
            </w:r>
            <w:r>
              <w:rPr>
                <w:rFonts w:hint="eastAsia" w:cs="Lucida Sans"/>
                <w:lang w:val="en-US" w:eastAsia="zh-CN"/>
              </w:rPr>
              <w:t>综合部</w:t>
            </w:r>
            <w:r>
              <w:rPr>
                <w:rFonts w:hint="eastAsia" w:ascii="宋体" w:hAnsi="宋体"/>
              </w:rPr>
              <w:t>2021年12月20日</w:t>
            </w:r>
            <w:r>
              <w:rPr>
                <w:rFonts w:hint="eastAsia" w:cs="Lucida Sans"/>
              </w:rPr>
              <w:t>组织的消防演练，均接受过培训，知晓灭火器使用和各种火情的灭火方法</w:t>
            </w:r>
            <w:r>
              <w:rPr>
                <w:rFonts w:hint="eastAsia" w:cs="Lucida Sans"/>
                <w:lang w:val="en-US" w:eastAsia="zh-CN"/>
              </w:rPr>
              <w:t>发生的应对</w:t>
            </w:r>
            <w:r>
              <w:rPr>
                <w:rFonts w:hint="eastAsia" w:cs="Lucida Sans"/>
              </w:rPr>
              <w:t xml:space="preserve">。 </w:t>
            </w:r>
          </w:p>
          <w:p>
            <w:pPr>
              <w:spacing w:line="360" w:lineRule="auto"/>
              <w:rPr>
                <w:rFonts w:hint="eastAsia" w:ascii="宋体" w:hAnsi="宋体" w:eastAsia="宋体" w:cs="Times New Roman"/>
                <w:kern w:val="2"/>
                <w:sz w:val="21"/>
                <w:szCs w:val="21"/>
                <w:lang w:val="en-US" w:eastAsia="zh-CN" w:bidi="ar-SA"/>
              </w:rPr>
            </w:pPr>
            <w:r>
              <w:rPr>
                <w:rFonts w:hint="eastAsia" w:cs="Lucida Sans"/>
                <w:lang w:val="en-US" w:eastAsia="zh-CN"/>
              </w:rPr>
              <w:t>以及</w:t>
            </w:r>
            <w:r>
              <w:rPr>
                <w:rFonts w:hint="eastAsia" w:cs="Lucida Sans"/>
              </w:rPr>
              <w:t>演练后对预案适宜性充分性进行了评审，结论：预案适用无需修订</w:t>
            </w:r>
            <w:r>
              <w:rPr>
                <w:rFonts w:hint="eastAsia" w:cs="Lucida Sans"/>
                <w:lang w:eastAsia="zh-CN"/>
              </w:rPr>
              <w:t>。</w:t>
            </w:r>
          </w:p>
        </w:tc>
        <w:tc>
          <w:tcPr>
            <w:tcW w:w="173"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bl>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0C81"/>
    <w:multiLevelType w:val="singleLevel"/>
    <w:tmpl w:val="97EC0C81"/>
    <w:lvl w:ilvl="0" w:tentative="0">
      <w:start w:val="3"/>
      <w:numFmt w:val="decimal"/>
      <w:suff w:val="nothing"/>
      <w:lvlText w:val="%1、"/>
      <w:lvlJc w:val="left"/>
    </w:lvl>
  </w:abstractNum>
  <w:abstractNum w:abstractNumId="1">
    <w:nsid w:val="9EC945A2"/>
    <w:multiLevelType w:val="singleLevel"/>
    <w:tmpl w:val="9EC945A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A212F"/>
    <w:rsid w:val="00004A84"/>
    <w:rsid w:val="0003239E"/>
    <w:rsid w:val="0006381E"/>
    <w:rsid w:val="000968E8"/>
    <w:rsid w:val="000E1695"/>
    <w:rsid w:val="000E1C0F"/>
    <w:rsid w:val="001177AC"/>
    <w:rsid w:val="00122D4D"/>
    <w:rsid w:val="00166713"/>
    <w:rsid w:val="00187A1E"/>
    <w:rsid w:val="001958BF"/>
    <w:rsid w:val="001B49F8"/>
    <w:rsid w:val="001F12F5"/>
    <w:rsid w:val="00221835"/>
    <w:rsid w:val="0025740A"/>
    <w:rsid w:val="002B30D2"/>
    <w:rsid w:val="002F3741"/>
    <w:rsid w:val="002F6F50"/>
    <w:rsid w:val="00302B5A"/>
    <w:rsid w:val="003F3DA7"/>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1E5D"/>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5C7E"/>
    <w:rsid w:val="00DA6974"/>
    <w:rsid w:val="00DD527A"/>
    <w:rsid w:val="00DF5546"/>
    <w:rsid w:val="00E04894"/>
    <w:rsid w:val="00E13C93"/>
    <w:rsid w:val="00E74092"/>
    <w:rsid w:val="00E93C58"/>
    <w:rsid w:val="00EA1727"/>
    <w:rsid w:val="00EB389A"/>
    <w:rsid w:val="00EE240C"/>
    <w:rsid w:val="00EF641E"/>
    <w:rsid w:val="00EF6A29"/>
    <w:rsid w:val="00F00B7F"/>
    <w:rsid w:val="00F40F91"/>
    <w:rsid w:val="00FB5223"/>
    <w:rsid w:val="00FD6132"/>
    <w:rsid w:val="00FF25DA"/>
    <w:rsid w:val="027B26E1"/>
    <w:rsid w:val="04E15EEC"/>
    <w:rsid w:val="07117EF5"/>
    <w:rsid w:val="07FA09CB"/>
    <w:rsid w:val="0808110C"/>
    <w:rsid w:val="0CBF26C9"/>
    <w:rsid w:val="101B0EE3"/>
    <w:rsid w:val="13F77C42"/>
    <w:rsid w:val="14D40570"/>
    <w:rsid w:val="15F164FB"/>
    <w:rsid w:val="17A34B99"/>
    <w:rsid w:val="18FC09CE"/>
    <w:rsid w:val="1EE0318C"/>
    <w:rsid w:val="21AC4409"/>
    <w:rsid w:val="24560EAC"/>
    <w:rsid w:val="280A72E1"/>
    <w:rsid w:val="28B12FDA"/>
    <w:rsid w:val="28F35BE5"/>
    <w:rsid w:val="2CA27263"/>
    <w:rsid w:val="2E6978E1"/>
    <w:rsid w:val="2EE73F61"/>
    <w:rsid w:val="34AA468E"/>
    <w:rsid w:val="385952AE"/>
    <w:rsid w:val="385D42AE"/>
    <w:rsid w:val="3915506A"/>
    <w:rsid w:val="391D3C7B"/>
    <w:rsid w:val="3DAB226C"/>
    <w:rsid w:val="3E3E47E7"/>
    <w:rsid w:val="3FCB0789"/>
    <w:rsid w:val="40585ADE"/>
    <w:rsid w:val="43D6242C"/>
    <w:rsid w:val="479B170B"/>
    <w:rsid w:val="47A849BE"/>
    <w:rsid w:val="49B53364"/>
    <w:rsid w:val="4A7D74DC"/>
    <w:rsid w:val="4E03170A"/>
    <w:rsid w:val="501D01CC"/>
    <w:rsid w:val="569647B0"/>
    <w:rsid w:val="57B34021"/>
    <w:rsid w:val="58DA65F4"/>
    <w:rsid w:val="5B8A15E5"/>
    <w:rsid w:val="5E04231C"/>
    <w:rsid w:val="5F8B0825"/>
    <w:rsid w:val="5FF85C78"/>
    <w:rsid w:val="631B69F2"/>
    <w:rsid w:val="660F68F1"/>
    <w:rsid w:val="68BF5165"/>
    <w:rsid w:val="69CF21BE"/>
    <w:rsid w:val="6A3368E3"/>
    <w:rsid w:val="6C65194C"/>
    <w:rsid w:val="6FCE2C18"/>
    <w:rsid w:val="714B5CA6"/>
    <w:rsid w:val="71A77CF1"/>
    <w:rsid w:val="76E32F6B"/>
    <w:rsid w:val="77BF2228"/>
    <w:rsid w:val="7B267C5F"/>
    <w:rsid w:val="7C0C6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Date"/>
    <w:basedOn w:val="1"/>
    <w:next w:val="1"/>
    <w:link w:val="19"/>
    <w:qFormat/>
    <w:uiPriority w:val="0"/>
    <w:pPr>
      <w:ind w:left="100" w:leftChars="2500"/>
    </w:pPr>
    <w:rPr>
      <w:rFonts w:asciiTheme="minorHAnsi" w:hAnsiTheme="minorHAnsi" w:eastAsiaTheme="minorEastAsia" w:cstheme="minorBidi"/>
      <w:szCs w:val="22"/>
    </w:rPr>
  </w:style>
  <w:style w:type="paragraph" w:styleId="5">
    <w:name w:val="Body Text Indent 2"/>
    <w:basedOn w:val="1"/>
    <w:link w:val="20"/>
    <w:qFormat/>
    <w:uiPriority w:val="0"/>
    <w:pPr>
      <w:spacing w:after="120" w:line="480" w:lineRule="auto"/>
      <w:ind w:left="420" w:leftChars="200"/>
    </w:pPr>
    <w:rPr>
      <w:rFonts w:asciiTheme="minorHAnsi" w:hAnsiTheme="minorHAnsi" w:eastAsiaTheme="minorEastAsia" w:cstheme="minorBidi"/>
      <w:szCs w:val="22"/>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 w:type="paragraph" w:styleId="17">
    <w:name w:val="List Paragraph"/>
    <w:basedOn w:val="1"/>
    <w:qFormat/>
    <w:uiPriority w:val="99"/>
    <w:pPr>
      <w:ind w:firstLine="420" w:firstLineChars="200"/>
    </w:pPr>
  </w:style>
  <w:style w:type="character" w:customStyle="1" w:styleId="18">
    <w:name w:val="info-content-text"/>
    <w:basedOn w:val="10"/>
    <w:qFormat/>
    <w:uiPriority w:val="0"/>
  </w:style>
  <w:style w:type="character" w:customStyle="1" w:styleId="19">
    <w:name w:val="日期 字符"/>
    <w:basedOn w:val="10"/>
    <w:link w:val="4"/>
    <w:qFormat/>
    <w:uiPriority w:val="0"/>
    <w:rPr>
      <w:kern w:val="2"/>
      <w:sz w:val="21"/>
      <w:szCs w:val="22"/>
    </w:rPr>
  </w:style>
  <w:style w:type="character" w:customStyle="1" w:styleId="20">
    <w:name w:val="正文文本缩进 2 字符"/>
    <w:basedOn w:val="10"/>
    <w:link w:val="5"/>
    <w:qFormat/>
    <w:uiPriority w:val="0"/>
    <w:rPr>
      <w:kern w:val="2"/>
      <w:sz w:val="21"/>
      <w:szCs w:val="22"/>
    </w:rPr>
  </w:style>
  <w:style w:type="character" w:customStyle="1" w:styleId="2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1387</Words>
  <Characters>7912</Characters>
  <Lines>65</Lines>
  <Paragraphs>18</Paragraphs>
  <TotalTime>6</TotalTime>
  <ScaleCrop>false</ScaleCrop>
  <LinksUpToDate>false</LinksUpToDate>
  <CharactersWithSpaces>9281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2022-03-06T02:05:01Z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