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1012"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受审核部门：管理层</w:t>
            </w:r>
          </w:p>
          <w:p>
            <w:pPr>
              <w:rPr>
                <w:rFonts w:hint="eastAsia" w:ascii="楷体" w:hAnsi="楷体" w:eastAsia="楷体" w:cs="楷体"/>
                <w:sz w:val="24"/>
                <w:szCs w:val="24"/>
                <w:lang w:eastAsia="zh-CN"/>
              </w:rPr>
            </w:pPr>
            <w:r>
              <w:rPr>
                <w:rFonts w:hint="eastAsia" w:ascii="楷体" w:hAnsi="楷体" w:eastAsia="楷体" w:cs="楷体"/>
                <w:sz w:val="24"/>
                <w:szCs w:val="24"/>
              </w:rPr>
              <w:t>主管领导：</w:t>
            </w:r>
            <w:r>
              <w:rPr>
                <w:rFonts w:hint="eastAsia" w:ascii="楷体" w:hAnsi="楷体" w:eastAsia="楷体" w:cs="楷体"/>
                <w:sz w:val="24"/>
                <w:szCs w:val="24"/>
                <w:lang w:eastAsia="zh-CN"/>
              </w:rPr>
              <w:t xml:space="preserve">禹继龙 </w:t>
            </w:r>
            <w:r>
              <w:rPr>
                <w:rFonts w:hint="eastAsia" w:ascii="楷体" w:hAnsi="楷体" w:eastAsia="楷体" w:cs="楷体"/>
                <w:sz w:val="24"/>
                <w:szCs w:val="24"/>
              </w:rPr>
              <w:t xml:space="preserve"> 总经理：</w:t>
            </w:r>
            <w:r>
              <w:rPr>
                <w:rFonts w:hint="eastAsia" w:ascii="楷体" w:hAnsi="楷体" w:eastAsia="楷体" w:cs="楷体"/>
                <w:sz w:val="24"/>
                <w:szCs w:val="24"/>
                <w:lang w:eastAsia="zh-CN"/>
              </w:rPr>
              <w:t xml:space="preserve">禹继龙 </w:t>
            </w:r>
            <w:r>
              <w:rPr>
                <w:rFonts w:hint="eastAsia" w:ascii="楷体" w:hAnsi="楷体" w:eastAsia="楷体" w:cs="楷体"/>
                <w:sz w:val="24"/>
                <w:szCs w:val="24"/>
              </w:rPr>
              <w:tab/>
            </w:r>
            <w:r>
              <w:rPr>
                <w:rFonts w:hint="eastAsia" w:ascii="楷体" w:hAnsi="楷体" w:eastAsia="楷体" w:cs="楷体"/>
                <w:sz w:val="24"/>
                <w:szCs w:val="24"/>
              </w:rPr>
              <w:t>管代：</w:t>
            </w:r>
            <w:r>
              <w:rPr>
                <w:rFonts w:hint="eastAsia" w:ascii="楷体" w:hAnsi="楷体" w:eastAsia="楷体" w:cs="楷体"/>
                <w:sz w:val="24"/>
                <w:szCs w:val="24"/>
                <w:lang w:eastAsia="zh-CN"/>
              </w:rPr>
              <w:t>张娟</w:t>
            </w:r>
            <w:r>
              <w:rPr>
                <w:rFonts w:hint="eastAsia" w:ascii="楷体" w:hAnsi="楷体" w:eastAsia="楷体" w:cs="楷体"/>
                <w:sz w:val="24"/>
                <w:szCs w:val="24"/>
              </w:rPr>
              <w:t xml:space="preserve"> 陪同：</w:t>
            </w:r>
            <w:r>
              <w:rPr>
                <w:rFonts w:hint="eastAsia" w:ascii="楷体" w:hAnsi="楷体" w:eastAsia="楷体" w:cs="楷体"/>
                <w:sz w:val="24"/>
                <w:szCs w:val="24"/>
                <w:lang w:val="en-US" w:eastAsia="zh-CN"/>
              </w:rPr>
              <w:t>张娟</w:t>
            </w:r>
          </w:p>
        </w:tc>
        <w:tc>
          <w:tcPr>
            <w:tcW w:w="89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审核员：强兴   审核时间：2022年</w:t>
            </w:r>
            <w:r>
              <w:rPr>
                <w:rFonts w:hint="eastAsia" w:ascii="楷体" w:hAnsi="楷体" w:eastAsia="楷体" w:cs="楷体"/>
                <w:sz w:val="24"/>
                <w:szCs w:val="24"/>
                <w:lang w:val="en-US" w:eastAsia="zh-CN"/>
              </w:rPr>
              <w:t>3</w:t>
            </w:r>
            <w:r>
              <w:rPr>
                <w:rFonts w:hint="eastAsia" w:ascii="楷体" w:hAnsi="楷体" w:eastAsia="楷体" w:cs="楷体"/>
                <w:sz w:val="24"/>
                <w:szCs w:val="24"/>
              </w:rPr>
              <w:t>月</w:t>
            </w:r>
            <w:r>
              <w:rPr>
                <w:rFonts w:hint="eastAsia" w:ascii="楷体" w:hAnsi="楷体" w:eastAsia="楷体" w:cs="楷体"/>
                <w:sz w:val="24"/>
                <w:szCs w:val="24"/>
                <w:lang w:val="en-US" w:eastAsia="zh-CN"/>
              </w:rPr>
              <w:t>8</w:t>
            </w:r>
            <w:r>
              <w:rPr>
                <w:rFonts w:hint="eastAsia" w:ascii="楷体" w:hAnsi="楷体" w:eastAsia="楷体" w:cs="楷体"/>
                <w:sz w:val="24"/>
                <w:szCs w:val="24"/>
              </w:rPr>
              <w:t>日</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w:t>
            </w:r>
            <w:r>
              <w:rPr>
                <w:rFonts w:hint="eastAsia" w:ascii="楷体" w:hAnsi="楷体" w:eastAsia="楷体" w:cs="楷体"/>
                <w:sz w:val="24"/>
                <w:szCs w:val="24"/>
              </w:rPr>
              <w:t>4.1理解公司及其环境</w:t>
            </w:r>
            <w:r>
              <w:rPr>
                <w:rFonts w:hint="eastAsia" w:ascii="楷体" w:hAnsi="楷体" w:eastAsia="楷体" w:cs="楷体"/>
                <w:sz w:val="24"/>
                <w:szCs w:val="24"/>
                <w:lang w:val="en-US" w:eastAsia="zh-CN"/>
              </w:rPr>
              <w:t>、</w:t>
            </w:r>
            <w:r>
              <w:rPr>
                <w:rFonts w:hint="eastAsia" w:ascii="楷体" w:hAnsi="楷体" w:eastAsia="楷体" w:cs="楷体"/>
                <w:sz w:val="24"/>
                <w:szCs w:val="24"/>
              </w:rPr>
              <w:t>4.2理解相关方的需求和期望</w:t>
            </w:r>
            <w:r>
              <w:rPr>
                <w:rFonts w:hint="eastAsia" w:ascii="楷体" w:hAnsi="楷体" w:eastAsia="楷体" w:cs="楷体"/>
                <w:sz w:val="24"/>
                <w:szCs w:val="24"/>
                <w:lang w:val="en-US" w:eastAsia="zh-CN"/>
              </w:rPr>
              <w:t>、</w:t>
            </w:r>
            <w:r>
              <w:rPr>
                <w:rFonts w:hint="eastAsia" w:ascii="楷体" w:hAnsi="楷体" w:eastAsia="楷体" w:cs="楷体"/>
                <w:sz w:val="24"/>
                <w:szCs w:val="24"/>
              </w:rPr>
              <w:t>4.3质量管理体系的范围</w:t>
            </w:r>
            <w:r>
              <w:rPr>
                <w:rFonts w:hint="eastAsia" w:ascii="楷体" w:hAnsi="楷体" w:eastAsia="楷体" w:cs="楷体"/>
                <w:sz w:val="24"/>
                <w:szCs w:val="24"/>
                <w:lang w:val="en-US" w:eastAsia="zh-CN"/>
              </w:rPr>
              <w:t>、</w:t>
            </w:r>
            <w:r>
              <w:rPr>
                <w:rFonts w:hint="eastAsia" w:ascii="楷体" w:hAnsi="楷体" w:eastAsia="楷体" w:cs="楷体"/>
                <w:sz w:val="24"/>
                <w:szCs w:val="24"/>
              </w:rPr>
              <w:t>4.4质量管理体系及其过程</w:t>
            </w:r>
            <w:r>
              <w:rPr>
                <w:rFonts w:hint="eastAsia" w:ascii="楷体" w:hAnsi="楷体" w:eastAsia="楷体" w:cs="楷体"/>
                <w:sz w:val="24"/>
                <w:szCs w:val="24"/>
                <w:lang w:val="en-US" w:eastAsia="zh-CN"/>
              </w:rPr>
              <w:t>、</w:t>
            </w:r>
            <w:r>
              <w:rPr>
                <w:rFonts w:hint="eastAsia" w:ascii="楷体" w:hAnsi="楷体" w:eastAsia="楷体" w:cs="楷体"/>
                <w:sz w:val="24"/>
                <w:szCs w:val="24"/>
              </w:rPr>
              <w:t>5.1.1</w:t>
            </w:r>
            <w:r>
              <w:rPr>
                <w:rFonts w:hint="eastAsia" w:ascii="楷体" w:hAnsi="楷体" w:eastAsia="楷体" w:cs="楷体"/>
                <w:sz w:val="24"/>
                <w:szCs w:val="24"/>
                <w:lang w:val="en-US" w:eastAsia="zh-CN"/>
              </w:rPr>
              <w:t>总则（领导作用）、5.1.2</w:t>
            </w:r>
            <w:r>
              <w:rPr>
                <w:rFonts w:hint="eastAsia" w:ascii="楷体" w:hAnsi="楷体" w:eastAsia="楷体" w:cs="楷体"/>
                <w:sz w:val="24"/>
                <w:szCs w:val="24"/>
              </w:rPr>
              <w:t>以顾客为关注焦点</w:t>
            </w:r>
            <w:r>
              <w:rPr>
                <w:rFonts w:hint="eastAsia" w:ascii="楷体" w:hAnsi="楷体" w:eastAsia="楷体" w:cs="楷体"/>
                <w:sz w:val="24"/>
                <w:szCs w:val="24"/>
                <w:lang w:eastAsia="zh-CN"/>
              </w:rPr>
              <w:t>、</w:t>
            </w:r>
            <w:r>
              <w:rPr>
                <w:rFonts w:hint="eastAsia" w:ascii="楷体" w:hAnsi="楷体" w:eastAsia="楷体" w:cs="楷体"/>
                <w:sz w:val="24"/>
                <w:szCs w:val="24"/>
              </w:rPr>
              <w:t>5.2.1制定质量方针</w:t>
            </w:r>
            <w:r>
              <w:rPr>
                <w:rFonts w:hint="eastAsia" w:ascii="楷体" w:hAnsi="楷体" w:eastAsia="楷体" w:cs="楷体"/>
                <w:sz w:val="24"/>
                <w:szCs w:val="24"/>
                <w:lang w:eastAsia="zh-CN"/>
              </w:rPr>
              <w:t>、</w:t>
            </w:r>
            <w:r>
              <w:rPr>
                <w:rFonts w:hint="eastAsia" w:ascii="楷体" w:hAnsi="楷体" w:eastAsia="楷体" w:cs="楷体"/>
                <w:sz w:val="24"/>
                <w:szCs w:val="24"/>
              </w:rPr>
              <w:t>5.2.2沟通质量方针</w:t>
            </w:r>
            <w:r>
              <w:rPr>
                <w:rFonts w:hint="eastAsia" w:ascii="楷体" w:hAnsi="楷体" w:eastAsia="楷体" w:cs="楷体"/>
                <w:sz w:val="24"/>
                <w:szCs w:val="24"/>
                <w:lang w:val="en-US" w:eastAsia="zh-CN"/>
              </w:rPr>
              <w:t>、</w:t>
            </w:r>
            <w:r>
              <w:rPr>
                <w:rFonts w:hint="eastAsia" w:ascii="楷体" w:hAnsi="楷体" w:eastAsia="楷体" w:cs="楷体"/>
                <w:sz w:val="24"/>
                <w:szCs w:val="24"/>
              </w:rPr>
              <w:t>5.3组织的岗位、职责的权限</w:t>
            </w:r>
            <w:r>
              <w:rPr>
                <w:rFonts w:hint="eastAsia" w:ascii="楷体" w:hAnsi="楷体" w:eastAsia="楷体" w:cs="楷体"/>
                <w:sz w:val="24"/>
                <w:szCs w:val="24"/>
                <w:lang w:val="en-US" w:eastAsia="zh-CN"/>
              </w:rPr>
              <w:t>、</w:t>
            </w:r>
            <w:r>
              <w:rPr>
                <w:rFonts w:hint="eastAsia" w:ascii="楷体" w:hAnsi="楷体" w:eastAsia="楷体" w:cs="楷体"/>
                <w:sz w:val="24"/>
                <w:szCs w:val="24"/>
              </w:rPr>
              <w:t>6.1应对风险和机遇的措施</w:t>
            </w:r>
            <w:r>
              <w:rPr>
                <w:rFonts w:hint="eastAsia" w:ascii="楷体" w:hAnsi="楷体" w:eastAsia="楷体" w:cs="楷体"/>
                <w:sz w:val="24"/>
                <w:szCs w:val="24"/>
                <w:lang w:val="en-US" w:eastAsia="zh-CN"/>
              </w:rPr>
              <w:t>、</w:t>
            </w:r>
            <w:r>
              <w:rPr>
                <w:rFonts w:hint="eastAsia" w:ascii="楷体" w:hAnsi="楷体" w:eastAsia="楷体" w:cs="楷体"/>
                <w:sz w:val="24"/>
                <w:szCs w:val="24"/>
              </w:rPr>
              <w:t>6.2质量、目标及其实现的策划</w:t>
            </w:r>
            <w:r>
              <w:rPr>
                <w:rFonts w:hint="eastAsia" w:ascii="楷体" w:hAnsi="楷体" w:eastAsia="楷体" w:cs="楷体"/>
                <w:sz w:val="24"/>
                <w:szCs w:val="24"/>
                <w:lang w:val="en-US" w:eastAsia="zh-CN"/>
              </w:rPr>
              <w:t>、</w:t>
            </w:r>
            <w:r>
              <w:rPr>
                <w:rFonts w:hint="eastAsia" w:ascii="楷体" w:hAnsi="楷体" w:eastAsia="楷体" w:cs="楷体"/>
                <w:sz w:val="24"/>
                <w:szCs w:val="24"/>
              </w:rPr>
              <w:t>6.3变更的策划</w:t>
            </w:r>
            <w:r>
              <w:rPr>
                <w:rFonts w:hint="eastAsia" w:ascii="楷体" w:hAnsi="楷体" w:eastAsia="楷体" w:cs="楷体"/>
                <w:sz w:val="24"/>
                <w:szCs w:val="24"/>
                <w:lang w:eastAsia="zh-CN"/>
              </w:rPr>
              <w:t>、</w:t>
            </w:r>
            <w:r>
              <w:rPr>
                <w:rFonts w:hint="eastAsia" w:ascii="楷体" w:hAnsi="楷体" w:eastAsia="楷体" w:cs="楷体"/>
                <w:sz w:val="24"/>
                <w:szCs w:val="24"/>
              </w:rPr>
              <w:t>7.1</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资源）</w:t>
            </w:r>
            <w:r>
              <w:rPr>
                <w:rFonts w:hint="eastAsia" w:ascii="楷体" w:hAnsi="楷体" w:eastAsia="楷体" w:cs="楷体"/>
                <w:sz w:val="24"/>
                <w:szCs w:val="24"/>
              </w:rPr>
              <w:t>总则</w:t>
            </w:r>
            <w:r>
              <w:rPr>
                <w:rFonts w:hint="eastAsia" w:ascii="楷体" w:hAnsi="楷体" w:eastAsia="楷体" w:cs="楷体"/>
                <w:sz w:val="24"/>
                <w:szCs w:val="24"/>
                <w:lang w:val="en-US" w:eastAsia="zh-CN"/>
              </w:rPr>
              <w:t>、</w:t>
            </w:r>
            <w:r>
              <w:rPr>
                <w:rFonts w:hint="eastAsia" w:ascii="楷体" w:hAnsi="楷体" w:eastAsia="楷体" w:cs="楷体"/>
                <w:sz w:val="24"/>
                <w:szCs w:val="24"/>
              </w:rPr>
              <w:t>9.3管理评审</w:t>
            </w:r>
            <w:r>
              <w:rPr>
                <w:rFonts w:hint="eastAsia" w:ascii="楷体" w:hAnsi="楷体" w:eastAsia="楷体" w:cs="楷体"/>
                <w:sz w:val="24"/>
                <w:szCs w:val="24"/>
                <w:lang w:eastAsia="zh-CN"/>
              </w:rPr>
              <w:t>、</w:t>
            </w:r>
            <w:r>
              <w:rPr>
                <w:rFonts w:hint="eastAsia" w:ascii="楷体" w:hAnsi="楷体" w:eastAsia="楷体" w:cs="楷体"/>
                <w:sz w:val="24"/>
                <w:szCs w:val="24"/>
              </w:rPr>
              <w:t>10.1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改进）</w:t>
            </w:r>
            <w:r>
              <w:rPr>
                <w:rFonts w:hint="eastAsia" w:ascii="楷体" w:hAnsi="楷体" w:eastAsia="楷体" w:cs="楷体"/>
                <w:sz w:val="24"/>
                <w:szCs w:val="24"/>
              </w:rPr>
              <w:t>总则</w:t>
            </w:r>
            <w:r>
              <w:rPr>
                <w:rFonts w:hint="eastAsia" w:ascii="楷体" w:hAnsi="楷体" w:eastAsia="楷体" w:cs="楷体"/>
                <w:sz w:val="24"/>
                <w:szCs w:val="24"/>
                <w:lang w:eastAsia="zh-CN"/>
              </w:rPr>
              <w:t>、</w:t>
            </w:r>
            <w:r>
              <w:rPr>
                <w:rFonts w:hint="eastAsia" w:ascii="楷体" w:hAnsi="楷体" w:eastAsia="楷体" w:cs="楷体"/>
                <w:sz w:val="24"/>
                <w:szCs w:val="24"/>
              </w:rPr>
              <w:t>10.3持续改进</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rPr>
                <w:rFonts w:ascii="楷体" w:hAnsi="楷体" w:eastAsia="楷体" w:cs="楷体"/>
                <w:sz w:val="24"/>
                <w:szCs w:val="24"/>
              </w:rPr>
            </w:pPr>
            <w:r>
              <w:rPr>
                <w:rFonts w:hint="eastAsia" w:ascii="楷体" w:hAnsi="楷体" w:eastAsia="楷体" w:cs="楷体"/>
                <w:sz w:val="24"/>
                <w:szCs w:val="24"/>
              </w:rPr>
              <w:t xml:space="preserve">验证企业相关资质证明的有效性； </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理解组织及其环境</w:t>
            </w:r>
          </w:p>
          <w:p>
            <w:pPr>
              <w:spacing w:line="280" w:lineRule="exact"/>
              <w:rPr>
                <w:rFonts w:ascii="楷体" w:hAnsi="楷体" w:eastAsia="楷体" w:cs="楷体"/>
                <w:sz w:val="24"/>
                <w:szCs w:val="24"/>
              </w:rPr>
            </w:pPr>
            <w:r>
              <w:rPr>
                <w:rFonts w:hint="eastAsia" w:ascii="楷体" w:hAnsi="楷体" w:eastAsia="楷体" w:cs="楷体"/>
                <w:sz w:val="24"/>
                <w:szCs w:val="24"/>
              </w:rPr>
              <w:t>总要求</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4.1</w:t>
            </w:r>
          </w:p>
          <w:p>
            <w:pPr>
              <w:spacing w:line="280" w:lineRule="exact"/>
              <w:rPr>
                <w:rFonts w:ascii="楷体" w:hAnsi="楷体" w:eastAsia="楷体" w:cs="楷体"/>
                <w:sz w:val="24"/>
                <w:szCs w:val="24"/>
              </w:rPr>
            </w:pPr>
          </w:p>
        </w:tc>
        <w:tc>
          <w:tcPr>
            <w:tcW w:w="10642" w:type="dxa"/>
            <w:vAlign w:val="center"/>
          </w:tcPr>
          <w:p>
            <w:pPr>
              <w:pStyle w:val="3"/>
              <w:spacing w:line="700" w:lineRule="exact"/>
              <w:ind w:left="0" w:leftChars="0"/>
              <w:rPr>
                <w:rFonts w:ascii="楷体" w:hAnsi="楷体" w:eastAsia="楷体" w:cs="楷体"/>
                <w:sz w:val="24"/>
                <w:szCs w:val="24"/>
              </w:rPr>
            </w:pPr>
            <w:r>
              <w:rPr>
                <w:rFonts w:hint="eastAsia" w:ascii="楷体" w:hAnsi="楷体" w:eastAsia="楷体" w:cs="楷体"/>
                <w:sz w:val="24"/>
                <w:szCs w:val="24"/>
              </w:rPr>
              <w:t>西安文海工程咨询有限公司成立于</w:t>
            </w:r>
            <w:r>
              <w:rPr>
                <w:rFonts w:hint="eastAsia"/>
                <w:color w:val="000000"/>
                <w:szCs w:val="21"/>
              </w:rPr>
              <w:t>2012年09月07日</w:t>
            </w:r>
            <w:r>
              <w:rPr>
                <w:rFonts w:hint="eastAsia" w:ascii="楷体" w:hAnsi="楷体" w:eastAsia="楷体" w:cs="楷体"/>
                <w:sz w:val="24"/>
                <w:szCs w:val="24"/>
              </w:rPr>
              <w:t>，营业期限：</w:t>
            </w:r>
            <w:r>
              <w:rPr>
                <w:rFonts w:hint="eastAsia"/>
                <w:color w:val="000000"/>
                <w:szCs w:val="21"/>
              </w:rPr>
              <w:t>2012年09月07日</w:t>
            </w:r>
            <w:r>
              <w:rPr>
                <w:rFonts w:hint="eastAsia"/>
                <w:color w:val="000000"/>
                <w:szCs w:val="21"/>
                <w:lang w:val="en-US" w:eastAsia="zh-CN"/>
              </w:rPr>
              <w:t>至长期</w:t>
            </w:r>
            <w:r>
              <w:rPr>
                <w:rFonts w:hint="eastAsia" w:ascii="楷体" w:hAnsi="楷体" w:eastAsia="楷体" w:cs="楷体"/>
                <w:sz w:val="24"/>
                <w:szCs w:val="24"/>
              </w:rPr>
              <w:t>，注册资金：</w:t>
            </w:r>
            <w:r>
              <w:rPr>
                <w:rFonts w:hint="eastAsia" w:ascii="楷体" w:hAnsi="楷体" w:eastAsia="楷体" w:cs="楷体"/>
                <w:sz w:val="24"/>
                <w:szCs w:val="24"/>
                <w:lang w:val="en-US" w:eastAsia="zh-CN"/>
              </w:rPr>
              <w:t>6000</w:t>
            </w:r>
            <w:r>
              <w:rPr>
                <w:rFonts w:hint="eastAsia" w:ascii="楷体" w:hAnsi="楷体" w:eastAsia="楷体" w:cs="楷体"/>
                <w:sz w:val="24"/>
                <w:szCs w:val="24"/>
              </w:rPr>
              <w:t>万，企业信用代码：91610000052142844L</w:t>
            </w:r>
            <w:r>
              <w:rPr>
                <w:rFonts w:ascii="Calibri" w:hAnsi="Calibri" w:eastAsia="楷体" w:cs="Calibri"/>
                <w:sz w:val="24"/>
                <w:szCs w:val="24"/>
              </w:rPr>
              <w:t> </w:t>
            </w:r>
            <w:r>
              <w:rPr>
                <w:rFonts w:hint="eastAsia" w:ascii="楷体" w:hAnsi="楷体" w:eastAsia="楷体" w:cs="楷体"/>
                <w:sz w:val="24"/>
                <w:szCs w:val="24"/>
              </w:rPr>
              <w:t>，</w:t>
            </w:r>
          </w:p>
          <w:p>
            <w:pPr>
              <w:rPr>
                <w:rFonts w:hint="eastAsia" w:ascii="楷体" w:hAnsi="楷体" w:eastAsia="楷体" w:cs="楷体"/>
                <w:sz w:val="24"/>
                <w:szCs w:val="24"/>
              </w:rPr>
            </w:pPr>
            <w:r>
              <w:rPr>
                <w:rFonts w:hint="eastAsia" w:ascii="楷体" w:hAnsi="楷体" w:eastAsia="楷体" w:cs="楷体"/>
                <w:sz w:val="24"/>
                <w:szCs w:val="24"/>
              </w:rPr>
              <w:t>注册地址：</w:t>
            </w:r>
            <w:bookmarkStart w:id="0" w:name="注册地址"/>
            <w:bookmarkStart w:id="1" w:name="生产地址"/>
            <w:r>
              <w:rPr>
                <w:rFonts w:hint="eastAsia" w:ascii="楷体" w:hAnsi="楷体" w:eastAsia="楷体" w:cs="楷体"/>
                <w:sz w:val="24"/>
                <w:szCs w:val="24"/>
              </w:rPr>
              <w:t>陕西省西安市未央区三桥街道和平丽苑26幢2单元1401室</w:t>
            </w:r>
            <w:bookmarkEnd w:id="0"/>
            <w:r>
              <w:rPr>
                <w:rFonts w:hint="eastAsia" w:ascii="楷体" w:hAnsi="楷体" w:eastAsia="楷体" w:cs="楷体"/>
                <w:sz w:val="24"/>
                <w:szCs w:val="24"/>
              </w:rPr>
              <w:t>\服务地址：</w:t>
            </w:r>
            <w:bookmarkEnd w:id="1"/>
            <w:r>
              <w:rPr>
                <w:rFonts w:hint="eastAsia" w:ascii="楷体" w:hAnsi="楷体" w:eastAsia="楷体" w:cs="楷体"/>
                <w:sz w:val="24"/>
                <w:szCs w:val="24"/>
                <w:lang w:eastAsia="zh-CN"/>
              </w:rPr>
              <w:t>陕西省西咸新区沣东新城和平春天2号楼14层1419室。</w:t>
            </w:r>
            <w:r>
              <w:rPr>
                <w:rFonts w:hint="eastAsia" w:ascii="楷体" w:hAnsi="楷体" w:eastAsia="楷体" w:cs="楷体"/>
                <w:sz w:val="24"/>
                <w:szCs w:val="24"/>
              </w:rPr>
              <w:t>经营范围包括一般项目：一般项目:信息系统集成服务,通信交换设备专业修理,通信传输设备专业修理,软件开发,办公设备销售,建筑装饰材料销售,工程管理服务,管道运输设备销售,计算机及通讯设备租赁,非居住房地产租赁:信息技术咨询服务,对外承包工程,家用电器销售,家用电器安装服务,信息系统运行维护服务,金属材料销售,金属包装容器及材料销售,高性能纤维及复合材料销售,电子产品销售,仪器仪表销售,体育场地设施工程施工,智能输配电及控制设备销售(除依法须经批准的项目外，凭营业执照依法自主开展经营活动)；</w:t>
            </w:r>
          </w:p>
          <w:p>
            <w:pPr>
              <w:rPr>
                <w:rFonts w:hint="eastAsia" w:ascii="楷体" w:hAnsi="楷体" w:eastAsia="楷体" w:cs="楷体"/>
                <w:sz w:val="24"/>
                <w:szCs w:val="24"/>
              </w:rPr>
            </w:pPr>
            <w:r>
              <w:rPr>
                <w:rFonts w:hint="eastAsia" w:ascii="楷体" w:hAnsi="楷体" w:eastAsia="楷体" w:cs="楷体"/>
                <w:sz w:val="24"/>
                <w:szCs w:val="24"/>
              </w:rPr>
              <w:t>许可项目:建筑智能化工程施工,住宅室内装饰装修,消防设施工程施工,各类工程建设活动,发电、输电、供电业务,电力设施承装、承修、承试,房屋建筑和市政基础设施项目工程总承包,施工专业作业(依法须经批准的项目,经相关部门批准后方可开展经营活动,具体经营项目以审批结果为准).</w:t>
            </w:r>
          </w:p>
          <w:p>
            <w:pPr>
              <w:rPr>
                <w:rFonts w:ascii="楷体" w:hAnsi="楷体" w:eastAsia="楷体" w:cs="楷体"/>
                <w:sz w:val="24"/>
                <w:szCs w:val="24"/>
              </w:rPr>
            </w:pPr>
            <w:r>
              <w:rPr>
                <w:rFonts w:hint="eastAsia" w:ascii="楷体" w:hAnsi="楷体" w:eastAsia="楷体" w:cs="楷体"/>
                <w:sz w:val="24"/>
                <w:szCs w:val="24"/>
              </w:rPr>
              <w:t> 公司的主要客户群为建设/工程单位等；公司采用总经理负责制，层层把关，让用户真正放心</w:t>
            </w:r>
          </w:p>
          <w:p>
            <w:pPr>
              <w:rPr>
                <w:rFonts w:ascii="楷体" w:hAnsi="楷体" w:eastAsia="楷体" w:cs="楷体"/>
                <w:sz w:val="24"/>
                <w:szCs w:val="24"/>
              </w:rPr>
            </w:pPr>
            <w:r>
              <w:rPr>
                <w:rFonts w:hint="eastAsia" w:ascii="楷体" w:hAnsi="楷体" w:eastAsia="楷体" w:cs="楷体"/>
                <w:sz w:val="24"/>
                <w:szCs w:val="24"/>
              </w:rPr>
              <w:t>营业执照，见附件。</w:t>
            </w:r>
          </w:p>
          <w:p>
            <w:pPr>
              <w:rPr>
                <w:rFonts w:ascii="楷体" w:hAnsi="楷体" w:eastAsia="楷体" w:cs="楷体"/>
                <w:sz w:val="24"/>
                <w:szCs w:val="24"/>
              </w:rPr>
            </w:pPr>
            <w:r>
              <w:rPr>
                <w:rFonts w:hint="eastAsia" w:ascii="楷体" w:hAnsi="楷体" w:eastAsia="楷体" w:cs="楷体"/>
                <w:sz w:val="24"/>
                <w:szCs w:val="24"/>
              </w:rPr>
              <w:t>管理手册，实施、发布日期：2021.0</w:t>
            </w:r>
            <w:r>
              <w:rPr>
                <w:rFonts w:hint="eastAsia" w:ascii="楷体" w:hAnsi="楷体" w:eastAsia="楷体" w:cs="楷体"/>
                <w:sz w:val="24"/>
                <w:szCs w:val="24"/>
                <w:lang w:val="en-US" w:eastAsia="zh-CN"/>
              </w:rPr>
              <w:t>1</w:t>
            </w:r>
            <w:r>
              <w:rPr>
                <w:rFonts w:hint="eastAsia" w:ascii="楷体" w:hAnsi="楷体" w:eastAsia="楷体" w:cs="楷体"/>
                <w:sz w:val="24"/>
                <w:szCs w:val="24"/>
              </w:rPr>
              <w:t>.1</w:t>
            </w:r>
            <w:r>
              <w:rPr>
                <w:rFonts w:hint="eastAsia" w:ascii="楷体" w:hAnsi="楷体" w:eastAsia="楷体" w:cs="楷体"/>
                <w:sz w:val="24"/>
                <w:szCs w:val="24"/>
                <w:lang w:val="en-US" w:eastAsia="zh-CN"/>
              </w:rPr>
              <w:t>0</w:t>
            </w:r>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bookmarkStart w:id="2" w:name="审核范围"/>
            <w:r>
              <w:rPr>
                <w:rFonts w:ascii="楷体" w:hAnsi="楷体" w:eastAsia="楷体" w:cs="楷体"/>
                <w:sz w:val="24"/>
                <w:szCs w:val="24"/>
              </w:rPr>
              <w:t>Q：</w:t>
            </w:r>
            <w:bookmarkEnd w:id="2"/>
            <w:r>
              <w:rPr>
                <w:rFonts w:hint="eastAsia" w:ascii="楷体" w:hAnsi="楷体" w:eastAsia="楷体" w:cs="楷体"/>
                <w:sz w:val="24"/>
                <w:szCs w:val="24"/>
                <w:lang w:eastAsia="zh-CN"/>
              </w:rPr>
              <w:t>计算机软件开发、计算机系统集成</w:t>
            </w:r>
            <w:r>
              <w:rPr>
                <w:rFonts w:hint="eastAsia" w:ascii="楷体" w:hAnsi="楷体" w:eastAsia="楷体" w:cs="楷体"/>
                <w:sz w:val="24"/>
                <w:szCs w:val="24"/>
              </w:rPr>
              <w:t xml:space="preserve">地理位置：公司地处陕西省西安市，交通非常便利，周边为商业区，附近有其它企业。 </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国际市场：公司致力于计算机软件开发、计算机系统集成的业务。</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法律法规：公司地处西安市，在环境方面应符合国家和本省的环境和安全法律法规要求。</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与公司总经理</w:t>
            </w:r>
            <w:r>
              <w:rPr>
                <w:rFonts w:hint="eastAsia" w:ascii="楷体" w:hAnsi="楷体" w:eastAsia="楷体" w:cs="楷体"/>
                <w:sz w:val="24"/>
                <w:szCs w:val="24"/>
                <w:lang w:eastAsia="zh-CN"/>
              </w:rPr>
              <w:t xml:space="preserve">禹继龙 </w:t>
            </w:r>
            <w:r>
              <w:rPr>
                <w:rFonts w:ascii="楷体" w:hAnsi="楷体" w:eastAsia="楷体" w:cs="楷体"/>
                <w:sz w:val="24"/>
                <w:szCs w:val="24"/>
              </w:rPr>
              <w:t>、</w:t>
            </w:r>
            <w:r>
              <w:rPr>
                <w:rFonts w:hint="eastAsia" w:ascii="楷体" w:hAnsi="楷体" w:eastAsia="楷体" w:cs="楷体"/>
                <w:sz w:val="24"/>
                <w:szCs w:val="24"/>
              </w:rPr>
              <w:t>管理者代表</w:t>
            </w:r>
            <w:r>
              <w:rPr>
                <w:rFonts w:hint="eastAsia" w:ascii="楷体" w:hAnsi="楷体" w:eastAsia="楷体" w:cs="楷体"/>
                <w:sz w:val="24"/>
                <w:szCs w:val="24"/>
                <w:lang w:eastAsia="zh-CN"/>
              </w:rPr>
              <w:t>张娟</w:t>
            </w:r>
            <w:r>
              <w:rPr>
                <w:rFonts w:ascii="楷体" w:hAnsi="楷体" w:eastAsia="楷体" w:cs="楷体"/>
                <w:sz w:val="24"/>
                <w:szCs w:val="24"/>
              </w:rPr>
              <w:t xml:space="preserve">等沟通了解到，公司识别了当前及未来的环境条件，影响组织环境的外部因素有：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国家政策： 目前国家宏观经济政策、经济环境局势比较稳定，相关政策鼓励企业努力发展创新，如通过</w:t>
            </w:r>
            <w:r>
              <w:rPr>
                <w:rFonts w:hint="eastAsia" w:ascii="楷体" w:hAnsi="楷体" w:eastAsia="楷体" w:cs="楷体"/>
                <w:sz w:val="24"/>
                <w:szCs w:val="24"/>
              </w:rPr>
              <w:t>招投标</w:t>
            </w:r>
            <w:r>
              <w:rPr>
                <w:rFonts w:ascii="楷体" w:hAnsi="楷体" w:eastAsia="楷体" w:cs="楷体"/>
                <w:sz w:val="24"/>
                <w:szCs w:val="24"/>
              </w:rPr>
              <w:t xml:space="preserve">给了公司很多可发展的机会（优势机遇）；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经济环境</w:t>
            </w:r>
            <w:r>
              <w:rPr>
                <w:rFonts w:hint="eastAsia" w:ascii="楷体" w:hAnsi="楷体" w:eastAsia="楷体" w:cs="楷体"/>
                <w:sz w:val="24"/>
                <w:szCs w:val="24"/>
              </w:rPr>
              <w:t>建设项目</w:t>
            </w:r>
            <w:r>
              <w:rPr>
                <w:rFonts w:ascii="楷体" w:hAnsi="楷体" w:eastAsia="楷体" w:cs="楷体"/>
                <w:sz w:val="24"/>
                <w:szCs w:val="24"/>
              </w:rPr>
              <w:t>是公司的主要客户，随着建设</w:t>
            </w:r>
            <w:r>
              <w:rPr>
                <w:rFonts w:hint="eastAsia" w:ascii="楷体" w:hAnsi="楷体" w:eastAsia="楷体" w:cs="楷体"/>
                <w:sz w:val="24"/>
                <w:szCs w:val="24"/>
              </w:rPr>
              <w:t>项目</w:t>
            </w:r>
            <w:r>
              <w:rPr>
                <w:rFonts w:ascii="楷体" w:hAnsi="楷体" w:eastAsia="楷体" w:cs="楷体"/>
                <w:sz w:val="24"/>
                <w:szCs w:val="24"/>
              </w:rPr>
              <w:t xml:space="preserve">的发展，外部市场份额不断扩大。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技术</w:t>
            </w:r>
            <w:r>
              <w:rPr>
                <w:rFonts w:hint="eastAsia" w:ascii="楷体" w:hAnsi="楷体" w:eastAsia="楷体" w:cs="楷体"/>
                <w:sz w:val="24"/>
                <w:szCs w:val="24"/>
              </w:rPr>
              <w:t>环境：</w:t>
            </w:r>
            <w:r>
              <w:rPr>
                <w:rFonts w:ascii="楷体" w:hAnsi="楷体" w:eastAsia="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pPr>
              <w:spacing w:line="360" w:lineRule="auto"/>
              <w:rPr>
                <w:bCs/>
                <w:sz w:val="24"/>
              </w:rPr>
            </w:pPr>
            <w:r>
              <w:rPr>
                <w:rFonts w:ascii="楷体" w:hAnsi="楷体" w:eastAsia="楷体" w:cs="楷体"/>
                <w:sz w:val="24"/>
                <w:szCs w:val="24"/>
              </w:rPr>
              <w:t xml:space="preserve">影响组织环境的内部（关键）因素公司愿景：创新经营发展模式； </w:t>
            </w:r>
            <w:r>
              <w:rPr>
                <w:rFonts w:hint="eastAsia" w:ascii="楷体" w:hAnsi="楷体" w:eastAsia="楷体" w:cs="楷体"/>
                <w:sz w:val="24"/>
                <w:szCs w:val="24"/>
              </w:rPr>
              <w:t>管理</w:t>
            </w:r>
            <w:r>
              <w:rPr>
                <w:rFonts w:ascii="楷体" w:hAnsi="楷体" w:eastAsia="楷体" w:cs="楷体"/>
                <w:sz w:val="24"/>
                <w:szCs w:val="24"/>
              </w:rPr>
              <w:t>方针：</w:t>
            </w:r>
            <w:r>
              <w:rPr>
                <w:rFonts w:hint="eastAsia" w:ascii="楷体" w:hAnsi="楷体" w:eastAsia="楷体" w:cs="楷体"/>
                <w:sz w:val="24"/>
                <w:szCs w:val="24"/>
              </w:rPr>
              <w:t>科学运营管理，实现顾客满意</w:t>
            </w:r>
            <w:r>
              <w:rPr>
                <w:rFonts w:hint="eastAsia" w:ascii="楷体" w:hAnsi="楷体" w:eastAsia="楷体" w:cs="楷体"/>
                <w:sz w:val="24"/>
                <w:szCs w:val="24"/>
                <w:lang w:eastAsia="zh-CN"/>
              </w:rPr>
              <w:t>；</w:t>
            </w:r>
            <w:r>
              <w:rPr>
                <w:rFonts w:hint="eastAsia" w:ascii="楷体" w:hAnsi="楷体" w:eastAsia="楷体" w:cs="楷体"/>
                <w:sz w:val="24"/>
                <w:szCs w:val="24"/>
              </w:rPr>
              <w:t>遵守法规要求，创建精品工程；坚持科技创新，持续改进管理。</w:t>
            </w:r>
          </w:p>
          <w:p>
            <w:pPr>
              <w:autoSpaceDE w:val="0"/>
              <w:autoSpaceDN w:val="0"/>
              <w:adjustRightInd w:val="0"/>
              <w:spacing w:line="360" w:lineRule="auto"/>
              <w:ind w:firstLine="240" w:firstLineChars="100"/>
              <w:rPr>
                <w:rFonts w:ascii="楷体" w:hAnsi="楷体" w:eastAsia="楷体" w:cs="楷体"/>
                <w:sz w:val="24"/>
                <w:szCs w:val="24"/>
              </w:rPr>
            </w:pPr>
            <w:r>
              <w:rPr>
                <w:rFonts w:ascii="楷体" w:hAnsi="楷体" w:eastAsia="楷体" w:cs="楷体"/>
                <w:sz w:val="24"/>
                <w:szCs w:val="24"/>
              </w:rPr>
              <w:t xml:space="preserve"> 公司对风险和机遇进行了确认，</w:t>
            </w:r>
            <w:r>
              <w:rPr>
                <w:rFonts w:hint="eastAsia" w:ascii="楷体" w:hAnsi="楷体" w:eastAsia="楷体" w:cs="楷体"/>
                <w:sz w:val="24"/>
                <w:szCs w:val="24"/>
              </w:rPr>
              <w:t>管理层</w:t>
            </w:r>
            <w:r>
              <w:rPr>
                <w:rFonts w:ascii="楷体" w:hAnsi="楷体" w:eastAsia="楷体" w:cs="楷体"/>
                <w:sz w:val="24"/>
                <w:szCs w:val="24"/>
              </w:rPr>
              <w:t>和相关部门对公司的环境条件、相关方的要求、风险的机遇等进行识别和确认，查提供了《</w:t>
            </w:r>
            <w:r>
              <w:rPr>
                <w:rFonts w:hint="eastAsia" w:ascii="楷体" w:hAnsi="楷体" w:eastAsia="楷体" w:cs="楷体"/>
                <w:sz w:val="24"/>
                <w:szCs w:val="24"/>
              </w:rPr>
              <w:t>组织内外部环境要素识别表</w:t>
            </w:r>
            <w:r>
              <w:rPr>
                <w:rFonts w:ascii="楷体" w:hAnsi="楷体" w:eastAsia="楷体" w:cs="楷体"/>
                <w:sz w:val="24"/>
                <w:szCs w:val="24"/>
              </w:rPr>
              <w:t>》，对公司在人才储备、</w:t>
            </w:r>
            <w:r>
              <w:rPr>
                <w:rFonts w:hint="eastAsia" w:ascii="楷体" w:hAnsi="楷体" w:eastAsia="楷体" w:cs="楷体"/>
                <w:sz w:val="24"/>
                <w:szCs w:val="24"/>
              </w:rPr>
              <w:t>业务</w:t>
            </w:r>
            <w:r>
              <w:rPr>
                <w:rFonts w:ascii="楷体" w:hAnsi="楷体" w:eastAsia="楷体" w:cs="楷体"/>
                <w:sz w:val="24"/>
                <w:szCs w:val="24"/>
              </w:rPr>
              <w:t>的风险、公司所处环境条件、相关方的需求</w:t>
            </w:r>
            <w:r>
              <w:rPr>
                <w:rFonts w:hint="eastAsia" w:ascii="楷体" w:hAnsi="楷体" w:eastAsia="楷体" w:cs="楷体"/>
                <w:sz w:val="24"/>
                <w:szCs w:val="24"/>
              </w:rPr>
              <w:t>和</w:t>
            </w:r>
            <w:r>
              <w:rPr>
                <w:rFonts w:ascii="楷体" w:hAnsi="楷体" w:eastAsia="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hint="eastAsia" w:ascii="楷体" w:hAnsi="楷体" w:eastAsia="楷体" w:cs="楷体"/>
                <w:sz w:val="24"/>
                <w:szCs w:val="24"/>
              </w:rPr>
              <w:t>竞争激烈</w:t>
            </w:r>
            <w:r>
              <w:rPr>
                <w:rFonts w:ascii="楷体" w:hAnsi="楷体" w:eastAsia="楷体" w:cs="楷体"/>
                <w:sz w:val="24"/>
                <w:szCs w:val="24"/>
              </w:rPr>
              <w:t>，二是</w:t>
            </w:r>
            <w:r>
              <w:rPr>
                <w:rFonts w:hint="eastAsia" w:ascii="楷体" w:hAnsi="楷体" w:eastAsia="楷体" w:cs="楷体"/>
                <w:sz w:val="24"/>
                <w:szCs w:val="24"/>
              </w:rPr>
              <w:t>行业政策变化的影响</w:t>
            </w:r>
            <w:r>
              <w:rPr>
                <w:rFonts w:ascii="楷体" w:hAnsi="楷体" w:eastAsia="楷体" w:cs="楷体"/>
                <w:sz w:val="24"/>
                <w:szCs w:val="24"/>
              </w:rPr>
              <w:t>增加对公司的经营绩效带来影响。 公司</w:t>
            </w:r>
            <w:r>
              <w:rPr>
                <w:rFonts w:hint="eastAsia" w:ascii="楷体" w:hAnsi="楷体" w:eastAsia="楷体" w:cs="楷体"/>
                <w:sz w:val="24"/>
                <w:szCs w:val="24"/>
              </w:rPr>
              <w:t>于</w:t>
            </w:r>
            <w:r>
              <w:rPr>
                <w:rFonts w:ascii="楷体" w:hAnsi="楷体" w:eastAsia="楷体" w:cs="楷体"/>
                <w:sz w:val="24"/>
                <w:szCs w:val="24"/>
              </w:rPr>
              <w:t>2021年</w:t>
            </w:r>
            <w:r>
              <w:rPr>
                <w:rFonts w:hint="eastAsia" w:ascii="楷体" w:hAnsi="楷体" w:eastAsia="楷体" w:cs="楷体"/>
                <w:sz w:val="24"/>
                <w:szCs w:val="24"/>
                <w:lang w:val="en-US" w:eastAsia="zh-CN"/>
              </w:rPr>
              <w:t>1</w:t>
            </w:r>
            <w:r>
              <w:rPr>
                <w:rFonts w:ascii="楷体" w:hAnsi="楷体" w:eastAsia="楷体" w:cs="楷体"/>
                <w:sz w:val="24"/>
                <w:szCs w:val="24"/>
              </w:rPr>
              <w:t>月1</w:t>
            </w:r>
            <w:r>
              <w:rPr>
                <w:rFonts w:hint="eastAsia" w:ascii="楷体" w:hAnsi="楷体" w:eastAsia="楷体" w:cs="楷体"/>
                <w:sz w:val="24"/>
                <w:szCs w:val="24"/>
                <w:lang w:val="en-US" w:eastAsia="zh-CN"/>
              </w:rPr>
              <w:t>0</w:t>
            </w:r>
            <w:r>
              <w:rPr>
                <w:rFonts w:ascii="楷体" w:hAnsi="楷体" w:eastAsia="楷体" w:cs="楷体"/>
                <w:sz w:val="24"/>
                <w:szCs w:val="24"/>
              </w:rPr>
              <w:t>日建立</w:t>
            </w:r>
            <w:r>
              <w:rPr>
                <w:rFonts w:hint="eastAsia" w:ascii="楷体" w:hAnsi="楷体" w:eastAsia="楷体" w:cs="楷体"/>
                <w:sz w:val="24"/>
                <w:szCs w:val="24"/>
                <w:lang w:eastAsia="zh-CN"/>
              </w:rPr>
              <w:t>质量</w:t>
            </w:r>
            <w:r>
              <w:rPr>
                <w:rFonts w:ascii="楷体" w:hAnsi="楷体" w:eastAsia="楷体" w:cs="楷体"/>
                <w:sz w:val="24"/>
                <w:szCs w:val="24"/>
              </w:rPr>
              <w:t>管理体系，编制了相应的管理体系文件，公司对</w:t>
            </w:r>
            <w:r>
              <w:rPr>
                <w:rFonts w:hint="eastAsia" w:ascii="楷体" w:hAnsi="楷体" w:eastAsia="楷体" w:cs="楷体"/>
                <w:sz w:val="24"/>
                <w:szCs w:val="24"/>
                <w:lang w:eastAsia="zh-CN"/>
              </w:rPr>
              <w:t>质量</w:t>
            </w:r>
            <w:r>
              <w:rPr>
                <w:rFonts w:ascii="楷体" w:hAnsi="楷体" w:eastAsia="楷体" w:cs="楷体"/>
                <w:sz w:val="24"/>
                <w:szCs w:val="24"/>
              </w:rPr>
              <w:t>管理体系进行了策划，识别了关键过程、公司明确了</w:t>
            </w:r>
            <w:r>
              <w:rPr>
                <w:rFonts w:hint="eastAsia" w:ascii="楷体" w:hAnsi="楷体" w:eastAsia="楷体" w:cs="楷体"/>
                <w:sz w:val="24"/>
                <w:szCs w:val="24"/>
              </w:rPr>
              <w:t>关键过程的</w:t>
            </w:r>
            <w:r>
              <w:rPr>
                <w:rFonts w:ascii="楷体" w:hAnsi="楷体" w:eastAsia="楷体" w:cs="楷体"/>
                <w:sz w:val="24"/>
                <w:szCs w:val="24"/>
              </w:rPr>
              <w:t>控制管理办法， 并实施控制和管理。 编制了《</w:t>
            </w:r>
            <w:r>
              <w:rPr>
                <w:rFonts w:hint="eastAsia" w:ascii="楷体" w:hAnsi="楷体" w:eastAsia="楷体" w:cs="楷体"/>
                <w:sz w:val="24"/>
                <w:szCs w:val="24"/>
                <w:lang w:eastAsia="zh-CN"/>
              </w:rPr>
              <w:t>质量</w:t>
            </w:r>
            <w:r>
              <w:rPr>
                <w:rFonts w:ascii="楷体" w:hAnsi="楷体" w:eastAsia="楷体" w:cs="楷体"/>
                <w:sz w:val="24"/>
                <w:szCs w:val="24"/>
              </w:rPr>
              <w:t>安全管理手册》（Q/HY-</w:t>
            </w:r>
            <w:r>
              <w:rPr>
                <w:rFonts w:hint="eastAsia" w:ascii="楷体" w:hAnsi="楷体" w:eastAsia="楷体" w:cs="楷体"/>
                <w:sz w:val="24"/>
                <w:szCs w:val="24"/>
              </w:rPr>
              <w:t>SC-2021</w:t>
            </w:r>
            <w:r>
              <w:rPr>
                <w:rFonts w:ascii="楷体" w:hAnsi="楷体" w:eastAsia="楷体" w:cs="楷体"/>
                <w:sz w:val="24"/>
                <w:szCs w:val="24"/>
              </w:rPr>
              <w:t>），为 A/0版</w:t>
            </w:r>
            <w:r>
              <w:rPr>
                <w:rFonts w:hint="eastAsia" w:ascii="楷体" w:hAnsi="楷体" w:eastAsia="楷体" w:cs="楷体"/>
                <w:sz w:val="24"/>
                <w:szCs w:val="24"/>
              </w:rPr>
              <w:t>,</w:t>
            </w:r>
            <w:r>
              <w:rPr>
                <w:rFonts w:ascii="楷体" w:hAnsi="楷体" w:eastAsia="楷体" w:cs="楷体"/>
                <w:sz w:val="24"/>
                <w:szCs w:val="24"/>
              </w:rPr>
              <w:t xml:space="preserve"> </w:t>
            </w:r>
            <w:r>
              <w:rPr>
                <w:rFonts w:hint="eastAsia" w:ascii="楷体" w:hAnsi="楷体" w:eastAsia="楷体" w:cs="楷体"/>
                <w:sz w:val="24"/>
                <w:szCs w:val="24"/>
                <w:lang w:val="en-US" w:eastAsia="zh-CN"/>
              </w:rPr>
              <w:t>19</w:t>
            </w:r>
            <w:r>
              <w:rPr>
                <w:rFonts w:ascii="楷体" w:hAnsi="楷体" w:eastAsia="楷体" w:cs="楷体"/>
                <w:sz w:val="24"/>
                <w:szCs w:val="24"/>
              </w:rPr>
              <w:t>个程序文件（包含必备程序），另有相关管理文件等，文件</w:t>
            </w:r>
            <w:r>
              <w:rPr>
                <w:rFonts w:hint="eastAsia" w:ascii="楷体" w:hAnsi="楷体" w:eastAsia="楷体" w:cs="楷体"/>
                <w:sz w:val="24"/>
                <w:szCs w:val="24"/>
                <w:lang w:eastAsia="zh-CN"/>
              </w:rPr>
              <w:t>2021年1月10日</w:t>
            </w:r>
            <w:r>
              <w:rPr>
                <w:rFonts w:ascii="楷体" w:hAnsi="楷体" w:eastAsia="楷体" w:cs="楷体"/>
                <w:sz w:val="24"/>
                <w:szCs w:val="24"/>
              </w:rPr>
              <w:t>发布</w:t>
            </w:r>
            <w:r>
              <w:rPr>
                <w:rFonts w:hint="eastAsia" w:ascii="楷体" w:hAnsi="楷体" w:eastAsia="楷体" w:cs="楷体"/>
                <w:sz w:val="24"/>
                <w:szCs w:val="24"/>
              </w:rPr>
              <w:t>、</w:t>
            </w:r>
            <w:r>
              <w:rPr>
                <w:rFonts w:ascii="楷体" w:hAnsi="楷体" w:eastAsia="楷体" w:cs="楷体"/>
                <w:sz w:val="24"/>
                <w:szCs w:val="24"/>
              </w:rPr>
              <w:t>实施，经文审基本符合要求。经查是较完整的。</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理解相关方的需求和期望</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4.2</w:t>
            </w:r>
          </w:p>
          <w:p>
            <w:pPr>
              <w:spacing w:line="280" w:lineRule="exact"/>
              <w:rPr>
                <w:rFonts w:ascii="楷体" w:hAnsi="楷体" w:eastAsia="楷体" w:cs="楷体"/>
                <w:sz w:val="24"/>
                <w:szCs w:val="24"/>
              </w:rPr>
            </w:pPr>
          </w:p>
        </w:tc>
        <w:tc>
          <w:tcPr>
            <w:tcW w:w="10642" w:type="dxa"/>
            <w:vAlign w:val="center"/>
          </w:tcPr>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autoSpaceDE w:val="0"/>
              <w:autoSpaceDN w:val="0"/>
              <w:adjustRightInd w:val="0"/>
              <w:spacing w:line="360" w:lineRule="auto"/>
              <w:rPr>
                <w:rFonts w:ascii="楷体" w:hAnsi="楷体" w:eastAsia="楷体" w:cs="楷体"/>
                <w:sz w:val="24"/>
                <w:szCs w:val="24"/>
              </w:rPr>
            </w:pPr>
            <w:bookmarkStart w:id="3" w:name="_Toc475020125"/>
            <w:bookmarkStart w:id="4" w:name="_Toc475019994"/>
            <w:r>
              <w:rPr>
                <w:rFonts w:hint="eastAsia" w:ascii="楷体" w:hAnsi="楷体" w:eastAsia="楷体" w:cs="楷体"/>
                <w:sz w:val="24"/>
                <w:szCs w:val="24"/>
              </w:rPr>
              <w:t>与管理体系有关的相关方</w:t>
            </w:r>
            <w:bookmarkEnd w:id="3"/>
            <w:bookmarkEnd w:id="4"/>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公司的相关方包括：顾客、员工、银行、外部供应商、雇员及其他为组织工作者、法律法规及监管机关、非政府组织、环保监管机构、安全监管机构等。</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公司对这些相关方及其要求的相关信息进行监视和评审，理解和持续满足相关方的需求和期望。</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公司最高管理者以实现顾客满意为目的，明确了顾客</w:t>
            </w:r>
            <w:r>
              <w:rPr>
                <w:rFonts w:hint="eastAsia" w:ascii="楷体" w:hAnsi="楷体" w:eastAsia="楷体" w:cs="楷体"/>
                <w:sz w:val="24"/>
                <w:szCs w:val="24"/>
              </w:rPr>
              <w:t>和相关方</w:t>
            </w:r>
            <w:r>
              <w:rPr>
                <w:rFonts w:ascii="楷体" w:hAnsi="楷体" w:eastAsia="楷体" w:cs="楷体"/>
                <w:sz w:val="24"/>
                <w:szCs w:val="24"/>
              </w:rPr>
              <w:t>的需求和期望，为确保顾客的需求和期望得以识别，包括在</w:t>
            </w:r>
            <w:r>
              <w:rPr>
                <w:rFonts w:hint="eastAsia" w:ascii="楷体" w:hAnsi="楷体" w:eastAsia="楷体" w:cs="楷体"/>
                <w:sz w:val="24"/>
                <w:szCs w:val="24"/>
              </w:rPr>
              <w:t>工程项目咨询</w:t>
            </w:r>
            <w:r>
              <w:rPr>
                <w:rFonts w:ascii="楷体" w:hAnsi="楷体" w:eastAsia="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hint="eastAsia" w:ascii="楷体" w:hAnsi="楷体" w:eastAsia="楷体" w:cs="楷体"/>
                <w:sz w:val="24"/>
                <w:szCs w:val="24"/>
              </w:rPr>
              <w:t>相关方的需求和期望</w:t>
            </w:r>
            <w:r>
              <w:rPr>
                <w:rFonts w:ascii="楷体" w:hAnsi="楷体" w:eastAsia="楷体" w:cs="楷体"/>
                <w:sz w:val="24"/>
                <w:szCs w:val="24"/>
              </w:rPr>
              <w:t>，持续满足</w:t>
            </w:r>
            <w:r>
              <w:rPr>
                <w:rFonts w:hint="eastAsia" w:ascii="楷体" w:hAnsi="楷体" w:eastAsia="楷体" w:cs="楷体"/>
                <w:sz w:val="24"/>
                <w:szCs w:val="24"/>
              </w:rPr>
              <w:t>相关方</w:t>
            </w:r>
            <w:r>
              <w:rPr>
                <w:rFonts w:ascii="楷体" w:hAnsi="楷体" w:eastAsia="楷体" w:cs="楷体"/>
                <w:sz w:val="24"/>
                <w:szCs w:val="24"/>
              </w:rPr>
              <w:t>的合理要求。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查组织相关方的需求和期望清单，对客户，供应商、审核机构及政府机构进行了分析。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确定管理体系的范围</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公司管理体系范围为：</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lang w:eastAsia="zh-CN"/>
              </w:rPr>
              <w:t>计算机软件开发、计算机系统集成</w:t>
            </w:r>
            <w:r>
              <w:rPr>
                <w:rFonts w:hint="eastAsia" w:ascii="楷体" w:hAnsi="楷体" w:eastAsia="楷体" w:cs="楷体"/>
                <w:sz w:val="24"/>
                <w:szCs w:val="24"/>
              </w:rPr>
              <w:t>公司业务</w:t>
            </w:r>
            <w:r>
              <w:rPr>
                <w:rFonts w:hint="eastAsia" w:ascii="楷体" w:hAnsi="楷体" w:eastAsia="楷体" w:cs="楷体"/>
                <w:sz w:val="24"/>
                <w:szCs w:val="24"/>
                <w:lang w:eastAsia="zh-CN"/>
              </w:rPr>
              <w:t>，</w:t>
            </w:r>
            <w:r>
              <w:rPr>
                <w:rFonts w:hint="eastAsia" w:ascii="楷体" w:hAnsi="楷体" w:eastAsia="楷体" w:cs="楷体"/>
                <w:sz w:val="24"/>
                <w:szCs w:val="24"/>
              </w:rPr>
              <w:t>适用于标准的全部条款。</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楷体" w:hAnsi="楷体" w:eastAsia="楷体" w:cs="楷体"/>
                <w:sz w:val="24"/>
                <w:szCs w:val="24"/>
                <w:lang w:eastAsia="zh-CN"/>
              </w:rPr>
              <w:t>综合部</w:t>
            </w:r>
            <w:r>
              <w:rPr>
                <w:rFonts w:hint="eastAsia" w:ascii="楷体" w:hAnsi="楷体" w:eastAsia="楷体" w:cs="楷体"/>
                <w:sz w:val="24"/>
                <w:szCs w:val="24"/>
              </w:rPr>
              <w:t>、</w:t>
            </w:r>
            <w:r>
              <w:rPr>
                <w:rFonts w:ascii="楷体" w:hAnsi="楷体" w:eastAsia="楷体" w:cs="楷体"/>
                <w:sz w:val="24"/>
                <w:szCs w:val="24"/>
              </w:rPr>
              <w:t>技术部、</w:t>
            </w:r>
            <w:r>
              <w:rPr>
                <w:rFonts w:hint="eastAsia" w:ascii="楷体" w:hAnsi="楷体" w:eastAsia="楷体" w:cs="楷体"/>
                <w:sz w:val="24"/>
                <w:szCs w:val="24"/>
                <w:lang w:val="en-US" w:eastAsia="zh-CN"/>
              </w:rPr>
              <w:t>工程部</w:t>
            </w:r>
            <w:r>
              <w:rPr>
                <w:rFonts w:ascii="楷体" w:hAnsi="楷体" w:eastAsia="楷体" w:cs="楷体"/>
                <w:sz w:val="24"/>
                <w:szCs w:val="24"/>
              </w:rPr>
              <w:t>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管理体系及其过程</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4.4</w:t>
            </w:r>
          </w:p>
          <w:p>
            <w:pPr>
              <w:spacing w:line="280" w:lineRule="exact"/>
              <w:rPr>
                <w:rFonts w:ascii="楷体" w:hAnsi="楷体" w:eastAsia="楷体" w:cs="楷体"/>
                <w:sz w:val="24"/>
                <w:szCs w:val="24"/>
              </w:rPr>
            </w:pPr>
          </w:p>
        </w:tc>
        <w:tc>
          <w:tcPr>
            <w:tcW w:w="10642"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该公司</w:t>
            </w:r>
            <w:r>
              <w:rPr>
                <w:rFonts w:hint="eastAsia" w:ascii="楷体" w:hAnsi="楷体" w:eastAsia="楷体" w:cs="楷体"/>
                <w:sz w:val="24"/>
                <w:szCs w:val="24"/>
                <w:lang w:eastAsia="zh-CN"/>
              </w:rPr>
              <w:t>2021.1.10</w:t>
            </w:r>
            <w:r>
              <w:rPr>
                <w:rFonts w:hint="eastAsia" w:ascii="楷体" w:hAnsi="楷体" w:eastAsia="楷体" w:cs="楷体"/>
                <w:sz w:val="24"/>
                <w:szCs w:val="24"/>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2021年管理目标分解及完成情况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与负责人交流：部门确定了满足与管理体系有关的客户及相关方的要求。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为能在公司范围内更好的应用管理体系及其过程方法，</w:t>
            </w:r>
            <w:r>
              <w:rPr>
                <w:rFonts w:hint="eastAsia" w:ascii="楷体" w:hAnsi="楷体" w:eastAsia="楷体" w:cs="楷体"/>
                <w:sz w:val="24"/>
                <w:szCs w:val="24"/>
                <w:lang w:eastAsia="zh-CN"/>
              </w:rPr>
              <w:t>综合部</w:t>
            </w:r>
            <w:r>
              <w:rPr>
                <w:rFonts w:hint="eastAsia" w:ascii="楷体" w:hAnsi="楷体" w:eastAsia="楷体" w:cs="楷体"/>
                <w:sz w:val="24"/>
                <w:szCs w:val="24"/>
              </w:rPr>
              <w:t>编制《管理手册》，作为公司</w:t>
            </w:r>
            <w:r>
              <w:rPr>
                <w:rFonts w:hint="eastAsia" w:ascii="楷体" w:hAnsi="楷体" w:eastAsia="楷体" w:cs="楷体"/>
                <w:sz w:val="24"/>
                <w:szCs w:val="24"/>
                <w:lang w:eastAsia="zh-CN"/>
              </w:rPr>
              <w:t>质量</w:t>
            </w:r>
            <w:r>
              <w:rPr>
                <w:rFonts w:hint="eastAsia" w:ascii="楷体" w:hAnsi="楷体" w:eastAsia="楷体" w:cs="楷体"/>
                <w:sz w:val="24"/>
                <w:szCs w:val="24"/>
              </w:rPr>
              <w:t>的纲领性文件；编制《程序文件》，说明本公司内部管理体系运行的各过程及其之间的顺序和相互作用；编制各类支持性文件及记录表格等作为证明过程运行的证据。</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领导作用与承诺</w:t>
            </w:r>
          </w:p>
          <w:p>
            <w:pPr>
              <w:spacing w:line="280" w:lineRule="exact"/>
              <w:rPr>
                <w:rFonts w:ascii="楷体" w:hAnsi="楷体" w:eastAsia="楷体" w:cs="楷体"/>
                <w:sz w:val="24"/>
                <w:szCs w:val="24"/>
              </w:rPr>
            </w:pPr>
            <w:r>
              <w:rPr>
                <w:rFonts w:hint="eastAsia" w:ascii="楷体" w:hAnsi="楷体" w:eastAsia="楷体" w:cs="楷体"/>
                <w:sz w:val="24"/>
                <w:szCs w:val="24"/>
              </w:rPr>
              <w:t>--总则</w:t>
            </w:r>
          </w:p>
        </w:tc>
        <w:tc>
          <w:tcPr>
            <w:tcW w:w="1012" w:type="dxa"/>
          </w:tcPr>
          <w:p>
            <w:pPr>
              <w:spacing w:line="28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Q</w:t>
            </w:r>
          </w:p>
          <w:p>
            <w:pPr>
              <w:spacing w:line="280" w:lineRule="exact"/>
              <w:rPr>
                <w:rFonts w:ascii="楷体" w:hAnsi="楷体" w:eastAsia="楷体" w:cs="楷体"/>
                <w:sz w:val="24"/>
                <w:szCs w:val="24"/>
              </w:rPr>
            </w:pPr>
            <w:r>
              <w:rPr>
                <w:rFonts w:hint="eastAsia" w:ascii="楷体" w:hAnsi="楷体" w:eastAsia="楷体" w:cs="楷体"/>
                <w:sz w:val="24"/>
                <w:szCs w:val="24"/>
              </w:rPr>
              <w:t>5.1</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公司总经理</w:t>
            </w:r>
            <w:r>
              <w:rPr>
                <w:rFonts w:hint="eastAsia" w:ascii="楷体" w:hAnsi="楷体" w:eastAsia="楷体" w:cs="楷体"/>
                <w:sz w:val="24"/>
                <w:szCs w:val="24"/>
                <w:lang w:eastAsia="zh-CN"/>
              </w:rPr>
              <w:t xml:space="preserve">禹继龙 </w:t>
            </w:r>
            <w:r>
              <w:rPr>
                <w:rFonts w:hint="eastAsia" w:ascii="楷体" w:hAnsi="楷体" w:eastAsia="楷体" w:cs="楷体"/>
                <w:sz w:val="24"/>
                <w:szCs w:val="24"/>
              </w:rPr>
              <w:t>介绍主要承诺有：</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a) 负责</w:t>
            </w:r>
            <w:r>
              <w:rPr>
                <w:rFonts w:hint="eastAsia" w:ascii="楷体" w:hAnsi="楷体" w:eastAsia="楷体" w:cs="楷体"/>
                <w:sz w:val="24"/>
                <w:szCs w:val="24"/>
                <w:lang w:eastAsia="zh-CN"/>
              </w:rPr>
              <w:t>质量</w:t>
            </w:r>
            <w:r>
              <w:rPr>
                <w:rFonts w:hint="eastAsia" w:ascii="楷体" w:hAnsi="楷体" w:eastAsia="楷体" w:cs="楷体"/>
                <w:sz w:val="24"/>
                <w:szCs w:val="24"/>
              </w:rPr>
              <w:t>安全体系的策划，负责公开的</w:t>
            </w:r>
            <w:r>
              <w:rPr>
                <w:rFonts w:hint="eastAsia" w:ascii="楷体" w:hAnsi="楷体" w:eastAsia="楷体" w:cs="楷体"/>
                <w:sz w:val="24"/>
                <w:szCs w:val="24"/>
                <w:lang w:eastAsia="zh-CN"/>
              </w:rPr>
              <w:t>质量</w:t>
            </w:r>
            <w:r>
              <w:rPr>
                <w:rFonts w:hint="eastAsia" w:ascii="楷体" w:hAnsi="楷体" w:eastAsia="楷体" w:cs="楷体"/>
                <w:sz w:val="24"/>
                <w:szCs w:val="24"/>
              </w:rPr>
              <w:t>安全承诺，向公司传达满足顾客和法律法规要求的重要性，并遵守环境保护和安全的法律法规，制定</w:t>
            </w:r>
            <w:r>
              <w:rPr>
                <w:rFonts w:hint="eastAsia" w:ascii="楷体" w:hAnsi="楷体" w:eastAsia="楷体" w:cs="楷体"/>
                <w:sz w:val="24"/>
                <w:szCs w:val="24"/>
                <w:lang w:eastAsia="zh-CN"/>
              </w:rPr>
              <w:t>质量</w:t>
            </w:r>
            <w:r>
              <w:rPr>
                <w:rFonts w:hint="eastAsia" w:ascii="楷体" w:hAnsi="楷体" w:eastAsia="楷体" w:cs="楷体"/>
                <w:sz w:val="24"/>
                <w:szCs w:val="24"/>
              </w:rPr>
              <w:t>安全方针，并签署批准、颁布；主持</w:t>
            </w:r>
            <w:r>
              <w:rPr>
                <w:rFonts w:hint="eastAsia" w:ascii="楷体" w:hAnsi="楷体" w:eastAsia="楷体" w:cs="楷体"/>
                <w:sz w:val="24"/>
                <w:szCs w:val="24"/>
                <w:lang w:eastAsia="zh-CN"/>
              </w:rPr>
              <w:t>质量</w:t>
            </w:r>
            <w:r>
              <w:rPr>
                <w:rFonts w:hint="eastAsia" w:ascii="楷体" w:hAnsi="楷体" w:eastAsia="楷体" w:cs="楷体"/>
                <w:sz w:val="24"/>
                <w:szCs w:val="24"/>
              </w:rPr>
              <w:t>安全体系的管理评审工作；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b) 任命管理者代表，负责确定公司的组织结构及各部门负责人的职责和权限；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c) 负责批准《管理手册》、“</w:t>
            </w:r>
            <w:r>
              <w:rPr>
                <w:rFonts w:hint="eastAsia" w:ascii="楷体" w:hAnsi="楷体" w:eastAsia="楷体" w:cs="楷体"/>
                <w:sz w:val="24"/>
                <w:szCs w:val="24"/>
                <w:lang w:eastAsia="zh-CN"/>
              </w:rPr>
              <w:t>质量</w:t>
            </w:r>
            <w:r>
              <w:rPr>
                <w:rFonts w:hint="eastAsia" w:ascii="楷体" w:hAnsi="楷体" w:eastAsia="楷体" w:cs="楷体"/>
                <w:sz w:val="24"/>
                <w:szCs w:val="24"/>
              </w:rPr>
              <w:t>安全目标”和“培训计划”；</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d) 确保提供建立、实施并保持质量环境和职业健康安全管理体系所必要的资源；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e) 负责特殊合同的批准和签订，审批“合格供方名录”，对重大</w:t>
            </w:r>
            <w:r>
              <w:rPr>
                <w:rFonts w:hint="eastAsia" w:ascii="楷体" w:hAnsi="楷体" w:eastAsia="楷体" w:cs="楷体"/>
                <w:sz w:val="24"/>
                <w:szCs w:val="24"/>
                <w:lang w:eastAsia="zh-CN"/>
              </w:rPr>
              <w:t>质量</w:t>
            </w:r>
            <w:r>
              <w:rPr>
                <w:rFonts w:hint="eastAsia" w:ascii="楷体" w:hAnsi="楷体" w:eastAsia="楷体" w:cs="楷体"/>
                <w:sz w:val="24"/>
                <w:szCs w:val="24"/>
              </w:rPr>
              <w:t>安全事故负责；</w:t>
            </w:r>
          </w:p>
          <w:p>
            <w:pPr>
              <w:spacing w:line="360" w:lineRule="auto"/>
              <w:ind w:firstLine="523" w:firstLineChars="218"/>
              <w:rPr>
                <w:rFonts w:ascii="楷体" w:hAnsi="楷体" w:eastAsia="楷体" w:cs="楷体"/>
                <w:sz w:val="24"/>
                <w:szCs w:val="24"/>
              </w:rPr>
            </w:pPr>
            <w:bookmarkStart w:id="5" w:name="OLE_LINK4"/>
            <w:r>
              <w:rPr>
                <w:rFonts w:hint="eastAsia" w:ascii="楷体" w:hAnsi="楷体" w:eastAsia="楷体" w:cs="楷体"/>
                <w:sz w:val="24"/>
                <w:szCs w:val="24"/>
              </w:rPr>
              <w:t xml:space="preserve">f) </w:t>
            </w:r>
            <w:bookmarkEnd w:id="5"/>
            <w:r>
              <w:rPr>
                <w:rFonts w:hint="eastAsia" w:ascii="楷体" w:hAnsi="楷体" w:eastAsia="楷体" w:cs="楷体"/>
                <w:sz w:val="24"/>
                <w:szCs w:val="24"/>
              </w:rPr>
              <w:t>指挥对</w:t>
            </w:r>
            <w:r>
              <w:rPr>
                <w:rFonts w:hint="eastAsia" w:ascii="楷体" w:hAnsi="楷体" w:eastAsia="楷体" w:cs="楷体"/>
                <w:sz w:val="24"/>
                <w:szCs w:val="24"/>
                <w:lang w:eastAsia="zh-CN"/>
              </w:rPr>
              <w:t>质量</w:t>
            </w:r>
            <w:r>
              <w:rPr>
                <w:rFonts w:hint="eastAsia" w:ascii="楷体" w:hAnsi="楷体" w:eastAsia="楷体" w:cs="楷体"/>
                <w:sz w:val="24"/>
                <w:szCs w:val="24"/>
              </w:rPr>
              <w:t>安全造成影响的潜在紧急情况和事故的处置及采取响应措施。</w:t>
            </w:r>
          </w:p>
          <w:p>
            <w:pPr>
              <w:spacing w:line="360" w:lineRule="auto"/>
              <w:ind w:firstLine="523" w:firstLineChars="218"/>
              <w:rPr>
                <w:rFonts w:ascii="楷体" w:hAnsi="楷体" w:eastAsia="楷体" w:cs="楷体"/>
                <w:sz w:val="24"/>
                <w:szCs w:val="24"/>
              </w:rPr>
            </w:pPr>
            <w:bookmarkStart w:id="6" w:name="OLE_LINK6"/>
            <w:r>
              <w:rPr>
                <w:rFonts w:hint="eastAsia" w:ascii="楷体" w:hAnsi="楷体" w:eastAsia="楷体" w:cs="楷体"/>
                <w:sz w:val="24"/>
                <w:szCs w:val="24"/>
              </w:rPr>
              <w:t xml:space="preserve">g) </w:t>
            </w:r>
            <w:bookmarkEnd w:id="6"/>
            <w:r>
              <w:rPr>
                <w:rFonts w:hint="eastAsia" w:ascii="楷体" w:hAnsi="楷体" w:eastAsia="楷体" w:cs="楷体"/>
                <w:sz w:val="24"/>
                <w:szCs w:val="24"/>
              </w:rPr>
              <w:t>对总的服务质量负责，并直接对顾客负责。副总经理/管理者代表在总经理的领导下，对分管的工作负责。</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承诺基本实现，没有违反的情况发生。</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方针</w:t>
            </w:r>
          </w:p>
          <w:p>
            <w:pPr>
              <w:spacing w:line="280" w:lineRule="exact"/>
              <w:rPr>
                <w:rFonts w:ascii="楷体" w:hAnsi="楷体" w:eastAsia="楷体" w:cs="楷体"/>
                <w:sz w:val="24"/>
                <w:szCs w:val="24"/>
              </w:rPr>
            </w:pPr>
            <w:r>
              <w:rPr>
                <w:rFonts w:hint="eastAsia" w:ascii="楷体" w:hAnsi="楷体" w:eastAsia="楷体" w:cs="楷体"/>
                <w:sz w:val="24"/>
                <w:szCs w:val="24"/>
              </w:rPr>
              <w:t>制定方针</w:t>
            </w:r>
          </w:p>
          <w:p>
            <w:pPr>
              <w:spacing w:line="280" w:lineRule="exact"/>
              <w:rPr>
                <w:rFonts w:ascii="楷体" w:hAnsi="楷体" w:eastAsia="楷体" w:cs="楷体"/>
                <w:sz w:val="24"/>
                <w:szCs w:val="24"/>
              </w:rPr>
            </w:pPr>
            <w:r>
              <w:rPr>
                <w:rFonts w:hint="eastAsia" w:ascii="楷体" w:hAnsi="楷体" w:eastAsia="楷体" w:cs="楷体"/>
                <w:sz w:val="24"/>
                <w:szCs w:val="24"/>
              </w:rPr>
              <w:t>沟通方针</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5.2</w:t>
            </w:r>
          </w:p>
          <w:p>
            <w:pPr>
              <w:snapToGrid w:val="0"/>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该公司管理方针</w:t>
            </w:r>
            <w:r>
              <w:rPr>
                <w:rFonts w:hint="eastAsia" w:ascii="楷体" w:hAnsi="楷体" w:eastAsia="楷体" w:cs="楷体"/>
                <w:sz w:val="24"/>
                <w:szCs w:val="24"/>
                <w:lang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科学运营管理，实现顾客满意</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遵守法规要求，创建精品工程；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坚持科技创新，持续改进管理。</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公司以</w:t>
            </w:r>
            <w:r>
              <w:rPr>
                <w:rFonts w:hint="eastAsia" w:ascii="楷体" w:hAnsi="楷体" w:eastAsia="楷体" w:cs="楷体"/>
                <w:sz w:val="24"/>
                <w:szCs w:val="24"/>
                <w:lang w:eastAsia="zh-CN"/>
              </w:rPr>
              <w:t>质量</w:t>
            </w:r>
            <w:r>
              <w:rPr>
                <w:rFonts w:hint="eastAsia" w:ascii="楷体" w:hAnsi="楷体" w:eastAsia="楷体" w:cs="楷体"/>
                <w:sz w:val="24"/>
                <w:szCs w:val="24"/>
              </w:rPr>
              <w:t>标准为基础，结合公司实际特制定管理方针。与总经理进行交谈，总经理</w:t>
            </w:r>
            <w:r>
              <w:rPr>
                <w:rFonts w:hint="eastAsia" w:ascii="楷体" w:hAnsi="楷体" w:eastAsia="楷体" w:cs="楷体"/>
                <w:sz w:val="24"/>
                <w:szCs w:val="24"/>
                <w:lang w:eastAsia="zh-CN"/>
              </w:rPr>
              <w:t xml:space="preserve">禹继龙 </w:t>
            </w:r>
            <w:r>
              <w:rPr>
                <w:rFonts w:hint="eastAsia" w:ascii="楷体" w:hAnsi="楷体" w:eastAsia="楷体" w:cs="楷体"/>
                <w:sz w:val="24"/>
                <w:szCs w:val="24"/>
              </w:rPr>
              <w:t>对方针内涵的理解较深刻。方针能为制定目标提供框架，方针基本符合标准的要求。</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总经理用会议、文件等手段保证管理方针为全体员工理解并落实到工作中。</w:t>
            </w:r>
            <w:r>
              <w:rPr>
                <w:rFonts w:hint="eastAsia" w:ascii="楷体" w:hAnsi="楷体" w:eastAsia="楷体" w:cs="楷体"/>
                <w:sz w:val="24"/>
                <w:szCs w:val="24"/>
                <w:lang w:eastAsia="zh-CN"/>
              </w:rPr>
              <w:t xml:space="preserve">禹继龙 </w:t>
            </w:r>
            <w:r>
              <w:rPr>
                <w:rFonts w:hint="eastAsia" w:ascii="楷体" w:hAnsi="楷体" w:eastAsia="楷体" w:cs="楷体"/>
                <w:sz w:val="24"/>
                <w:szCs w:val="24"/>
              </w:rPr>
              <w:t>总经理说管理评审时对方针的持续适宜性进行了评审，有评审记录。</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以上管理方针通过文件、培训等形式将公司管理方针传达给所有为公司工作或代表公司的人员，相关方也可通过</w:t>
            </w:r>
            <w:r>
              <w:rPr>
                <w:rFonts w:hint="eastAsia" w:ascii="楷体" w:hAnsi="楷体" w:eastAsia="楷体" w:cs="楷体"/>
                <w:sz w:val="24"/>
                <w:szCs w:val="24"/>
                <w:lang w:eastAsia="zh-CN"/>
              </w:rPr>
              <w:t>综合部</w:t>
            </w:r>
            <w:r>
              <w:rPr>
                <w:rFonts w:hint="eastAsia" w:ascii="楷体" w:hAnsi="楷体" w:eastAsia="楷体" w:cs="楷体"/>
                <w:sz w:val="24"/>
                <w:szCs w:val="24"/>
              </w:rPr>
              <w:t>获取公司管理方针。</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组织的岗位、职责和权限</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楷体"/>
                <w:sz w:val="24"/>
                <w:szCs w:val="24"/>
                <w:lang w:eastAsia="zh-CN"/>
              </w:rPr>
              <w:t>张娟</w:t>
            </w:r>
            <w:r>
              <w:rPr>
                <w:rFonts w:hint="eastAsia" w:ascii="楷体" w:hAnsi="楷体" w:eastAsia="楷体" w:cs="楷体"/>
                <w:sz w:val="24"/>
                <w:szCs w:val="24"/>
              </w:rPr>
              <w:t>为管理体系的管理者代表。其职责和权限规定如下：</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管理者代表主要承诺：</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a）在公司范围内组织建立、实施并保持</w:t>
            </w:r>
            <w:r>
              <w:rPr>
                <w:rFonts w:hint="eastAsia" w:ascii="楷体" w:hAnsi="楷体" w:eastAsia="楷体" w:cs="楷体"/>
                <w:sz w:val="24"/>
                <w:szCs w:val="24"/>
                <w:lang w:eastAsia="zh-CN"/>
              </w:rPr>
              <w:t>质量</w:t>
            </w:r>
            <w:r>
              <w:rPr>
                <w:rFonts w:hint="eastAsia" w:ascii="楷体" w:hAnsi="楷体" w:eastAsia="楷体" w:cs="楷体"/>
                <w:sz w:val="24"/>
                <w:szCs w:val="24"/>
              </w:rPr>
              <w:t>管理体系；</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b）向公司总经理汇报管理体系运行情况，包括改进的需求；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c）确保在公司内提高满足顾客要求的意识和环保、职业健康安全意识；</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d）就管理体系的有关事宜与外部沟通联络；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e) 负责内部</w:t>
            </w:r>
            <w:r>
              <w:rPr>
                <w:rFonts w:hint="eastAsia" w:ascii="楷体" w:hAnsi="楷体" w:eastAsia="楷体" w:cs="楷体"/>
                <w:sz w:val="24"/>
                <w:szCs w:val="24"/>
                <w:lang w:eastAsia="zh-CN"/>
              </w:rPr>
              <w:t>质量</w:t>
            </w:r>
            <w:r>
              <w:rPr>
                <w:rFonts w:hint="eastAsia" w:ascii="楷体" w:hAnsi="楷体" w:eastAsia="楷体" w:cs="楷体"/>
                <w:sz w:val="24"/>
                <w:szCs w:val="24"/>
              </w:rPr>
              <w:t>安全管理体系审核计划的审批，主持内部</w:t>
            </w:r>
            <w:r>
              <w:rPr>
                <w:rFonts w:hint="eastAsia" w:ascii="楷体" w:hAnsi="楷体" w:eastAsia="楷体" w:cs="楷体"/>
                <w:sz w:val="24"/>
                <w:szCs w:val="24"/>
                <w:lang w:eastAsia="zh-CN"/>
              </w:rPr>
              <w:t>质量</w:t>
            </w:r>
            <w:r>
              <w:rPr>
                <w:rFonts w:hint="eastAsia" w:ascii="楷体" w:hAnsi="楷体" w:eastAsia="楷体" w:cs="楷体"/>
                <w:sz w:val="24"/>
                <w:szCs w:val="24"/>
              </w:rPr>
              <w:t>安全管理体系内部审核，对</w:t>
            </w:r>
            <w:r>
              <w:rPr>
                <w:rFonts w:hint="eastAsia" w:ascii="楷体" w:hAnsi="楷体" w:eastAsia="楷体" w:cs="楷体"/>
                <w:sz w:val="24"/>
                <w:szCs w:val="24"/>
                <w:lang w:eastAsia="zh-CN"/>
              </w:rPr>
              <w:t>质量</w:t>
            </w:r>
            <w:r>
              <w:rPr>
                <w:rFonts w:hint="eastAsia" w:ascii="楷体" w:hAnsi="楷体" w:eastAsia="楷体" w:cs="楷体"/>
                <w:sz w:val="24"/>
                <w:szCs w:val="24"/>
              </w:rPr>
              <w:t xml:space="preserve">安全管理体系持续有效地运行负责；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f) 负责与顾客、相关方、认证机构等就</w:t>
            </w:r>
            <w:r>
              <w:rPr>
                <w:rFonts w:hint="eastAsia" w:ascii="楷体" w:hAnsi="楷体" w:eastAsia="楷体" w:cs="楷体"/>
                <w:sz w:val="24"/>
                <w:szCs w:val="24"/>
                <w:lang w:eastAsia="zh-CN"/>
              </w:rPr>
              <w:t>质量</w:t>
            </w:r>
            <w:r>
              <w:rPr>
                <w:rFonts w:hint="eastAsia" w:ascii="楷体" w:hAnsi="楷体" w:eastAsia="楷体" w:cs="楷体"/>
                <w:sz w:val="24"/>
                <w:szCs w:val="24"/>
              </w:rPr>
              <w:t xml:space="preserve">安全管理体系有关事宜进行协调；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g) 协助总经理贯彻实施管理方针和目标，负责对全体员工进行</w:t>
            </w:r>
            <w:r>
              <w:rPr>
                <w:rFonts w:hint="eastAsia" w:ascii="楷体" w:hAnsi="楷体" w:eastAsia="楷体" w:cs="楷体"/>
                <w:sz w:val="24"/>
                <w:szCs w:val="24"/>
                <w:lang w:eastAsia="zh-CN"/>
              </w:rPr>
              <w:t>质量</w:t>
            </w:r>
            <w:r>
              <w:rPr>
                <w:rFonts w:hint="eastAsia" w:ascii="楷体" w:hAnsi="楷体" w:eastAsia="楷体" w:cs="楷体"/>
                <w:sz w:val="24"/>
                <w:szCs w:val="24"/>
              </w:rPr>
              <w:t>安全意识和能力的培训工作。</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询问管代</w:t>
            </w:r>
            <w:r>
              <w:rPr>
                <w:rFonts w:hint="eastAsia" w:ascii="楷体" w:hAnsi="楷体" w:eastAsia="楷体" w:cs="楷体"/>
                <w:sz w:val="24"/>
                <w:szCs w:val="24"/>
                <w:lang w:eastAsia="zh-CN"/>
              </w:rPr>
              <w:t>张娟</w:t>
            </w:r>
            <w:r>
              <w:rPr>
                <w:rFonts w:hint="eastAsia" w:ascii="楷体" w:hAnsi="楷体" w:eastAsia="楷体" w:cs="楷体"/>
                <w:sz w:val="24"/>
                <w:szCs w:val="24"/>
              </w:rPr>
              <w:t>职责回答正确。</w:t>
            </w:r>
          </w:p>
          <w:p>
            <w:pPr>
              <w:spacing w:line="280" w:lineRule="exact"/>
              <w:ind w:firstLine="480" w:firstLineChars="200"/>
              <w:rPr>
                <w:rFonts w:ascii="楷体" w:hAnsi="楷体" w:eastAsia="楷体" w:cs="楷体"/>
                <w:sz w:val="24"/>
                <w:szCs w:val="24"/>
              </w:rPr>
            </w:pPr>
            <w:r>
              <w:rPr>
                <w:rFonts w:ascii="楷体" w:hAnsi="楷体" w:eastAsia="楷体" w:cs="楷体"/>
                <w:sz w:val="24"/>
                <w:szCs w:val="24"/>
              </w:rPr>
              <w:t>公司明确了组织机构，设置的部门为：为</w:t>
            </w:r>
            <w:r>
              <w:rPr>
                <w:rFonts w:hint="eastAsia" w:ascii="楷体" w:hAnsi="楷体" w:eastAsia="楷体" w:cs="楷体"/>
                <w:sz w:val="24"/>
                <w:szCs w:val="24"/>
                <w:lang w:eastAsia="zh-CN"/>
              </w:rPr>
              <w:t>综合部</w:t>
            </w:r>
            <w:r>
              <w:rPr>
                <w:rFonts w:ascii="楷体" w:hAnsi="楷体" w:eastAsia="楷体" w:cs="楷体"/>
                <w:sz w:val="24"/>
                <w:szCs w:val="24"/>
              </w:rPr>
              <w:t>、技术部</w:t>
            </w:r>
            <w:r>
              <w:rPr>
                <w:rFonts w:hint="eastAsia" w:ascii="楷体" w:hAnsi="楷体" w:eastAsia="楷体" w:cs="楷体"/>
                <w:sz w:val="24"/>
                <w:szCs w:val="24"/>
              </w:rPr>
              <w:t>、</w:t>
            </w:r>
            <w:r>
              <w:rPr>
                <w:rFonts w:hint="eastAsia" w:ascii="楷体" w:hAnsi="楷体" w:eastAsia="楷体" w:cs="楷体"/>
                <w:sz w:val="24"/>
                <w:szCs w:val="24"/>
                <w:lang w:val="en-US" w:eastAsia="zh-CN"/>
              </w:rPr>
              <w:t>工程部</w:t>
            </w:r>
            <w:r>
              <w:rPr>
                <w:rFonts w:ascii="楷体" w:hAnsi="楷体" w:eastAsia="楷体" w:cs="楷体"/>
                <w:sz w:val="24"/>
                <w:szCs w:val="24"/>
              </w:rPr>
              <w:t>，公司在《管理手册》中明确部门的</w:t>
            </w:r>
            <w:r>
              <w:rPr>
                <w:rFonts w:hint="eastAsia" w:ascii="楷体" w:hAnsi="楷体" w:eastAsia="楷体" w:cs="楷体"/>
                <w:sz w:val="24"/>
                <w:szCs w:val="24"/>
                <w:lang w:eastAsia="zh-CN"/>
              </w:rPr>
              <w:t>质量</w:t>
            </w:r>
            <w:r>
              <w:rPr>
                <w:rFonts w:ascii="楷体" w:hAnsi="楷体" w:eastAsia="楷体" w:cs="楷体"/>
                <w:sz w:val="24"/>
                <w:szCs w:val="24"/>
              </w:rPr>
              <w:t>职责和权限，进行了沟通，询问领导及相关部门均了解相关职责和权限，可以较好的行使职责和权限。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应对风险和机遇的措施</w:t>
            </w:r>
          </w:p>
          <w:p>
            <w:pPr>
              <w:spacing w:line="280" w:lineRule="exact"/>
              <w:rPr>
                <w:rFonts w:ascii="楷体" w:hAnsi="楷体" w:eastAsia="楷体" w:cs="楷体"/>
                <w:sz w:val="24"/>
                <w:szCs w:val="24"/>
              </w:rPr>
            </w:pPr>
            <w:r>
              <w:rPr>
                <w:rFonts w:hint="eastAsia" w:ascii="楷体" w:hAnsi="楷体" w:eastAsia="楷体" w:cs="楷体"/>
                <w:sz w:val="24"/>
                <w:szCs w:val="24"/>
              </w:rPr>
              <w:t>措施的策划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6.1</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pStyle w:val="15"/>
              <w:ind w:firstLine="480"/>
              <w:rPr>
                <w:rFonts w:ascii="楷体" w:hAnsi="楷体" w:eastAsia="楷体" w:cs="楷体"/>
                <w:sz w:val="24"/>
                <w:szCs w:val="24"/>
              </w:rPr>
            </w:pPr>
            <w:r>
              <w:rPr>
                <w:rFonts w:hint="eastAsia" w:ascii="楷体" w:hAnsi="楷体" w:eastAsia="楷体" w:cs="楷体"/>
                <w:sz w:val="24"/>
                <w:szCs w:val="24"/>
              </w:rPr>
              <w:t>企业识别了如下分析：</w:t>
            </w:r>
          </w:p>
          <w:p>
            <w:pPr>
              <w:pStyle w:val="15"/>
              <w:ind w:firstLine="480"/>
              <w:rPr>
                <w:rFonts w:ascii="楷体" w:hAnsi="楷体" w:eastAsia="楷体" w:cs="楷体"/>
                <w:sz w:val="24"/>
                <w:szCs w:val="24"/>
              </w:rPr>
            </w:pPr>
            <w:r>
              <w:rPr>
                <w:rFonts w:hint="eastAsia" w:ascii="楷体" w:hAnsi="楷体" w:eastAsia="楷体" w:cs="楷体"/>
                <w:sz w:val="24"/>
                <w:szCs w:val="24"/>
              </w:rPr>
              <w:t>服务质量风险：直接服务质量风险：服务服务质量不良造成客户抱怨和客户流失。</w:t>
            </w:r>
          </w:p>
          <w:p>
            <w:pPr>
              <w:pStyle w:val="15"/>
              <w:ind w:firstLine="480"/>
              <w:rPr>
                <w:rFonts w:ascii="楷体" w:hAnsi="楷体" w:eastAsia="楷体" w:cs="楷体"/>
                <w:sz w:val="24"/>
                <w:szCs w:val="24"/>
              </w:rPr>
            </w:pPr>
            <w:r>
              <w:rPr>
                <w:rFonts w:hint="eastAsia" w:ascii="楷体" w:hAnsi="楷体" w:eastAsia="楷体" w:cs="楷体"/>
                <w:sz w:val="24"/>
                <w:szCs w:val="24"/>
              </w:rPr>
              <w:t>环境风险：客户付款方式不准时。业务销售淡季，影响公司。经营发展及经济效益受全球新冠肺炎影响，订单明显锐减。</w:t>
            </w:r>
          </w:p>
          <w:p>
            <w:pPr>
              <w:pStyle w:val="15"/>
              <w:ind w:firstLine="480"/>
              <w:rPr>
                <w:rFonts w:ascii="楷体" w:hAnsi="楷体" w:eastAsia="楷体" w:cs="楷体"/>
                <w:sz w:val="24"/>
                <w:szCs w:val="24"/>
              </w:rPr>
            </w:pPr>
            <w:r>
              <w:rPr>
                <w:rFonts w:hint="eastAsia" w:ascii="楷体" w:hAnsi="楷体" w:eastAsia="楷体" w:cs="楷体"/>
                <w:sz w:val="24"/>
                <w:szCs w:val="24"/>
              </w:rPr>
              <w:t>经营风险：服务设备意外故障，设备损坏及设备不能满足服务和客户要求</w:t>
            </w:r>
          </w:p>
          <w:p>
            <w:pPr>
              <w:pStyle w:val="15"/>
              <w:ind w:firstLineChars="0"/>
              <w:rPr>
                <w:rFonts w:ascii="楷体" w:hAnsi="楷体" w:eastAsia="楷体" w:cs="楷体"/>
                <w:sz w:val="24"/>
                <w:szCs w:val="24"/>
              </w:rPr>
            </w:pPr>
            <w:r>
              <w:rPr>
                <w:rFonts w:hint="eastAsia" w:ascii="楷体" w:hAnsi="楷体" w:eastAsia="楷体" w:cs="楷体"/>
                <w:sz w:val="24"/>
                <w:szCs w:val="24"/>
              </w:rPr>
              <w:t>市场竞争力:对竞争对手的错误分析可能导致对我们的服务市场竞争力高估或低估，进而引发期望值风险。</w:t>
            </w:r>
          </w:p>
          <w:p>
            <w:pPr>
              <w:pStyle w:val="15"/>
              <w:ind w:firstLineChars="175"/>
              <w:rPr>
                <w:rFonts w:ascii="楷体" w:hAnsi="楷体" w:eastAsia="楷体" w:cs="楷体"/>
                <w:sz w:val="24"/>
                <w:szCs w:val="24"/>
              </w:rPr>
            </w:pPr>
            <w:r>
              <w:rPr>
                <w:rFonts w:hint="eastAsia" w:ascii="楷体" w:hAnsi="楷体" w:eastAsia="楷体" w:cs="楷体"/>
                <w:sz w:val="24"/>
                <w:szCs w:val="24"/>
              </w:rPr>
              <w:t>价格风险:服务的价格风险受服务的成本、客户群体等影响造成客户流失。</w:t>
            </w:r>
          </w:p>
          <w:p>
            <w:pPr>
              <w:pStyle w:val="15"/>
              <w:ind w:firstLine="0" w:firstLineChars="0"/>
              <w:rPr>
                <w:rFonts w:ascii="楷体" w:hAnsi="楷体" w:eastAsia="楷体" w:cs="楷体"/>
                <w:sz w:val="24"/>
                <w:szCs w:val="24"/>
              </w:rPr>
            </w:pPr>
            <w:r>
              <w:rPr>
                <w:rFonts w:hint="eastAsia" w:ascii="楷体" w:hAnsi="楷体" w:eastAsia="楷体" w:cs="楷体"/>
                <w:sz w:val="24"/>
                <w:szCs w:val="24"/>
              </w:rPr>
              <w:t>风险控制措施为：</w:t>
            </w:r>
          </w:p>
          <w:p>
            <w:pPr>
              <w:pStyle w:val="15"/>
              <w:ind w:firstLine="480"/>
              <w:rPr>
                <w:rFonts w:ascii="楷体" w:hAnsi="楷体" w:eastAsia="楷体" w:cs="楷体"/>
                <w:sz w:val="24"/>
                <w:szCs w:val="24"/>
              </w:rPr>
            </w:pPr>
            <w:r>
              <w:rPr>
                <w:rFonts w:hint="eastAsia" w:ascii="楷体" w:hAnsi="楷体" w:eastAsia="楷体" w:cs="楷体"/>
                <w:sz w:val="24"/>
                <w:szCs w:val="24"/>
              </w:rPr>
              <w:t>环境风险：签订合同前，与客户谈好付款方式，货款金额提前预付，以及谈好规定时间内付清余款。</w:t>
            </w:r>
          </w:p>
          <w:p>
            <w:pPr>
              <w:pStyle w:val="15"/>
              <w:ind w:firstLine="480"/>
              <w:rPr>
                <w:rFonts w:ascii="楷体" w:hAnsi="楷体" w:eastAsia="楷体" w:cs="楷体"/>
                <w:sz w:val="24"/>
                <w:szCs w:val="24"/>
              </w:rPr>
            </w:pPr>
            <w:r>
              <w:rPr>
                <w:rFonts w:hint="eastAsia" w:ascii="楷体" w:hAnsi="楷体" w:eastAsia="楷体" w:cs="楷体"/>
                <w:sz w:val="24"/>
                <w:szCs w:val="24"/>
              </w:rPr>
              <w:t>加强市场开发力度，重点开发中/高度客户群体，扩展市场的销售份额(如参加相关大型展会)</w:t>
            </w:r>
          </w:p>
          <w:p>
            <w:pPr>
              <w:pStyle w:val="15"/>
              <w:ind w:firstLine="0" w:firstLineChars="0"/>
              <w:rPr>
                <w:rFonts w:ascii="楷体" w:hAnsi="楷体" w:eastAsia="楷体" w:cs="楷体"/>
                <w:sz w:val="24"/>
                <w:szCs w:val="24"/>
              </w:rPr>
            </w:pPr>
            <w:r>
              <w:rPr>
                <w:rFonts w:hint="eastAsia" w:ascii="楷体" w:hAnsi="楷体" w:eastAsia="楷体" w:cs="楷体"/>
                <w:sz w:val="24"/>
                <w:szCs w:val="24"/>
              </w:rPr>
              <w:t>经常保持和客户的沟通，时刻关注客户最新需求；提升服务品质，做好相关售前售后等服务工作。</w:t>
            </w:r>
          </w:p>
          <w:p>
            <w:pPr>
              <w:pStyle w:val="15"/>
              <w:ind w:firstLine="480"/>
              <w:rPr>
                <w:rFonts w:ascii="楷体" w:hAnsi="楷体" w:eastAsia="楷体" w:cs="楷体"/>
                <w:sz w:val="24"/>
                <w:szCs w:val="24"/>
              </w:rPr>
            </w:pPr>
            <w:r>
              <w:rPr>
                <w:rFonts w:hint="eastAsia" w:ascii="楷体" w:hAnsi="楷体" w:eastAsia="楷体" w:cs="楷体"/>
                <w:sz w:val="24"/>
                <w:szCs w:val="24"/>
              </w:rPr>
              <w:t>经营风险：做好基础设施维护保养工作，定期对设备进行必要的检修，确保有良好的稼动率。</w:t>
            </w:r>
          </w:p>
          <w:p>
            <w:pPr>
              <w:pStyle w:val="15"/>
              <w:ind w:firstLine="480"/>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每年至少一次对同行业市场调查并形成书面调查报告.制定公司服务价格核算方式，确保公司利润，做到互惠互利。提高公司服务效率，降低服务成本及管理成本，提供价格竞争力。</w:t>
            </w:r>
          </w:p>
          <w:p>
            <w:pPr>
              <w:pStyle w:val="15"/>
              <w:ind w:firstLine="480"/>
              <w:rPr>
                <w:rFonts w:hint="eastAsia" w:ascii="楷体" w:hAnsi="楷体" w:eastAsia="楷体" w:cs="楷体"/>
                <w:sz w:val="24"/>
                <w:szCs w:val="24"/>
                <w:lang w:eastAsia="zh-CN"/>
              </w:rPr>
            </w:pPr>
            <w:r>
              <w:rPr>
                <w:rFonts w:ascii="楷体" w:hAnsi="楷体" w:eastAsia="楷体" w:cs="楷体"/>
                <w:sz w:val="24"/>
                <w:szCs w:val="24"/>
              </w:rPr>
              <w:t>公司在策划管理体系时，考虑到公司所处的内外部环境、 相关方的需求和期望、管理体系范围</w:t>
            </w:r>
            <w:r>
              <w:rPr>
                <w:rFonts w:hint="eastAsia" w:ascii="楷体" w:hAnsi="楷体" w:eastAsia="楷体" w:cs="楷体"/>
                <w:sz w:val="24"/>
                <w:szCs w:val="24"/>
                <w:lang w:eastAsia="zh-CN"/>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管理目标及其实现的策划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6.2</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公司对管理体系所需的相关职能、层次和过程设定管理目标。</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公司管理目标是：</w:t>
            </w:r>
          </w:p>
          <w:p>
            <w:pPr>
              <w:spacing w:line="400" w:lineRule="exact"/>
              <w:rPr>
                <w:rFonts w:ascii="楷体" w:hAnsi="楷体" w:eastAsia="楷体" w:cs="楷体"/>
                <w:sz w:val="24"/>
                <w:szCs w:val="24"/>
              </w:rPr>
            </w:pPr>
            <w:r>
              <w:rPr>
                <w:rFonts w:hint="eastAsia" w:ascii="楷体" w:hAnsi="楷体" w:eastAsia="楷体" w:cs="楷体"/>
                <w:sz w:val="24"/>
                <w:szCs w:val="24"/>
              </w:rPr>
              <w:t xml:space="preserve">质量总目标： </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rPr>
              <w:t>1）顾客满意度</w:t>
            </w:r>
            <w:r>
              <w:rPr>
                <w:rFonts w:ascii="楷体" w:hAnsi="楷体" w:eastAsia="楷体" w:cs="楷体"/>
                <w:sz w:val="24"/>
                <w:szCs w:val="24"/>
              </w:rPr>
              <w:t>≥</w:t>
            </w:r>
            <w:r>
              <w:rPr>
                <w:rFonts w:hint="eastAsia" w:ascii="楷体" w:hAnsi="楷体" w:eastAsia="楷体" w:cs="楷体"/>
                <w:sz w:val="24"/>
                <w:szCs w:val="24"/>
              </w:rPr>
              <w:t>95分；</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rPr>
              <w:t>2）服务按期完成率≥95%。</w:t>
            </w:r>
          </w:p>
          <w:p>
            <w:pPr>
              <w:adjustRightInd w:val="0"/>
              <w:snapToGrid w:val="0"/>
              <w:spacing w:line="440" w:lineRule="exact"/>
              <w:jc w:val="left"/>
              <w:rPr>
                <w:rFonts w:asciiTheme="minorHAnsi" w:hAnsiTheme="minorHAnsi" w:eastAsiaTheme="minorEastAsia" w:cstheme="minorBidi"/>
                <w:b/>
                <w:sz w:val="28"/>
                <w:szCs w:val="22"/>
              </w:rPr>
            </w:pPr>
            <w:r>
              <w:rPr>
                <w:rFonts w:hint="eastAsia" w:ascii="楷体" w:hAnsi="楷体" w:eastAsia="楷体" w:cs="楷体"/>
                <w:sz w:val="24"/>
                <w:szCs w:val="24"/>
              </w:rPr>
              <w:t>每年由</w:t>
            </w:r>
            <w:r>
              <w:rPr>
                <w:rFonts w:hint="eastAsia" w:ascii="楷体" w:hAnsi="楷体" w:eastAsia="楷体" w:cs="楷体"/>
                <w:sz w:val="24"/>
                <w:szCs w:val="24"/>
                <w:lang w:eastAsia="zh-CN"/>
              </w:rPr>
              <w:t>综合部</w:t>
            </w:r>
            <w:r>
              <w:rPr>
                <w:rFonts w:hint="eastAsia" w:ascii="楷体" w:hAnsi="楷体" w:eastAsia="楷体" w:cs="楷体"/>
                <w:sz w:val="24"/>
                <w:szCs w:val="24"/>
              </w:rPr>
              <w:t>按公司管理目标考核要求统计考核公司管理目标完成情况，提交管理评审会议。查到《管理目标分解及考核表》202</w:t>
            </w:r>
            <w:r>
              <w:rPr>
                <w:rFonts w:hint="eastAsia" w:ascii="楷体" w:hAnsi="楷体" w:eastAsia="楷体" w:cs="楷体"/>
                <w:sz w:val="24"/>
                <w:szCs w:val="24"/>
                <w:lang w:val="en-US" w:eastAsia="zh-CN"/>
              </w:rPr>
              <w:t>1</w:t>
            </w:r>
            <w:r>
              <w:rPr>
                <w:rFonts w:hint="eastAsia" w:ascii="楷体" w:hAnsi="楷体" w:eastAsia="楷体" w:cs="楷体"/>
                <w:sz w:val="24"/>
                <w:szCs w:val="24"/>
              </w:rPr>
              <w:t>年</w:t>
            </w:r>
            <w:r>
              <w:rPr>
                <w:rFonts w:hint="eastAsia" w:ascii="楷体" w:hAnsi="楷体" w:eastAsia="楷体" w:cs="楷体"/>
                <w:sz w:val="24"/>
                <w:szCs w:val="24"/>
                <w:lang w:val="en-US" w:eastAsia="zh-CN"/>
              </w:rPr>
              <w:t>1</w:t>
            </w:r>
            <w:r>
              <w:rPr>
                <w:rFonts w:hint="eastAsia" w:ascii="楷体" w:hAnsi="楷体" w:eastAsia="楷体" w:cs="楷体"/>
                <w:sz w:val="24"/>
                <w:szCs w:val="24"/>
              </w:rPr>
              <w:t>月-2021年12月，考核日期：</w:t>
            </w:r>
            <w:r>
              <w:rPr>
                <w:rFonts w:hint="eastAsia"/>
                <w:sz w:val="22"/>
              </w:rPr>
              <w:t>202</w:t>
            </w:r>
            <w:r>
              <w:rPr>
                <w:sz w:val="22"/>
              </w:rPr>
              <w:t>2</w:t>
            </w:r>
            <w:r>
              <w:rPr>
                <w:rFonts w:hint="eastAsia"/>
                <w:sz w:val="22"/>
              </w:rPr>
              <w:t>.</w:t>
            </w:r>
            <w:r>
              <w:rPr>
                <w:sz w:val="22"/>
              </w:rPr>
              <w:t>1</w:t>
            </w:r>
            <w:r>
              <w:rPr>
                <w:rFonts w:hint="eastAsia"/>
                <w:sz w:val="22"/>
              </w:rPr>
              <w:t>.1</w:t>
            </w:r>
            <w:r>
              <w:rPr>
                <w:rFonts w:hint="eastAsia"/>
                <w:sz w:val="22"/>
                <w:lang w:val="en-US" w:eastAsia="zh-CN"/>
              </w:rPr>
              <w:t>5</w:t>
            </w:r>
            <w:r>
              <w:rPr>
                <w:rFonts w:hint="eastAsia" w:ascii="楷体" w:hAnsi="楷体" w:eastAsia="楷体" w:cs="楷体"/>
                <w:sz w:val="24"/>
                <w:szCs w:val="24"/>
              </w:rPr>
              <w:t>.公司管理目标完成情况，各项目标均已完成，考核部门</w:t>
            </w:r>
            <w:r>
              <w:rPr>
                <w:rFonts w:hint="eastAsia" w:ascii="楷体" w:hAnsi="楷体" w:eastAsia="楷体" w:cs="楷体"/>
                <w:sz w:val="24"/>
                <w:szCs w:val="24"/>
                <w:lang w:eastAsia="zh-CN"/>
              </w:rPr>
              <w:t>综合部</w:t>
            </w:r>
            <w:r>
              <w:rPr>
                <w:rFonts w:hint="eastAsia" w:ascii="楷体" w:hAnsi="楷体" w:eastAsia="楷体" w:cs="楷体"/>
                <w:sz w:val="24"/>
                <w:szCs w:val="24"/>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top"/>
          </w:tcPr>
          <w:p>
            <w:pPr>
              <w:spacing w:line="280" w:lineRule="exact"/>
              <w:rPr>
                <w:rFonts w:ascii="楷体" w:hAnsi="楷体" w:eastAsia="楷体" w:cs="楷体"/>
                <w:sz w:val="24"/>
                <w:szCs w:val="24"/>
              </w:rPr>
            </w:pPr>
            <w:bookmarkStart w:id="7" w:name="_GoBack" w:colFirst="0" w:colLast="3"/>
            <w:r>
              <w:rPr>
                <w:rFonts w:hint="eastAsia" w:ascii="楷体" w:hAnsi="楷体" w:eastAsia="楷体" w:cs="楷体"/>
                <w:sz w:val="24"/>
                <w:szCs w:val="24"/>
              </w:rPr>
              <w:t>变更的策划</w:t>
            </w:r>
          </w:p>
          <w:p>
            <w:pPr>
              <w:spacing w:line="280" w:lineRule="exact"/>
              <w:rPr>
                <w:rFonts w:ascii="楷体" w:hAnsi="楷体" w:eastAsia="楷体" w:cs="楷体"/>
                <w:kern w:val="2"/>
                <w:sz w:val="24"/>
                <w:szCs w:val="24"/>
                <w:lang w:val="en-US" w:eastAsia="zh-CN" w:bidi="ar-SA"/>
              </w:rPr>
            </w:pPr>
          </w:p>
        </w:tc>
        <w:tc>
          <w:tcPr>
            <w:tcW w:w="1012" w:type="dxa"/>
            <w:vAlign w:val="top"/>
          </w:tcPr>
          <w:p>
            <w:pPr>
              <w:spacing w:line="280" w:lineRule="exact"/>
              <w:rPr>
                <w:rFonts w:ascii="楷体" w:hAnsi="楷体" w:eastAsia="楷体" w:cs="楷体"/>
                <w:sz w:val="24"/>
                <w:szCs w:val="24"/>
              </w:rPr>
            </w:pPr>
            <w:r>
              <w:rPr>
                <w:rFonts w:hint="eastAsia" w:ascii="楷体" w:hAnsi="楷体" w:eastAsia="楷体" w:cs="楷体"/>
                <w:sz w:val="24"/>
                <w:szCs w:val="24"/>
              </w:rPr>
              <w:t>Q6.3</w:t>
            </w:r>
          </w:p>
          <w:p>
            <w:pPr>
              <w:pStyle w:val="14"/>
              <w:rPr>
                <w:rFonts w:ascii="楷体" w:hAnsi="楷体" w:eastAsia="楷体" w:cs="楷体"/>
                <w:bCs/>
                <w:spacing w:val="10"/>
                <w:kern w:val="2"/>
                <w:sz w:val="24"/>
                <w:szCs w:val="24"/>
                <w:lang w:val="en-US" w:eastAsia="zh-CN" w:bidi="ar-SA"/>
              </w:rPr>
            </w:pPr>
          </w:p>
        </w:tc>
        <w:tc>
          <w:tcPr>
            <w:tcW w:w="10642" w:type="dxa"/>
            <w:vAlign w:val="center"/>
          </w:tcPr>
          <w:p>
            <w:pPr>
              <w:spacing w:line="280" w:lineRule="exact"/>
              <w:rPr>
                <w:rFonts w:ascii="楷体" w:hAnsi="楷体" w:eastAsia="楷体" w:cs="楷体"/>
                <w:sz w:val="24"/>
                <w:szCs w:val="24"/>
              </w:rPr>
            </w:pP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楷体" w:hAnsi="楷体" w:eastAsia="楷体" w:cs="楷体"/>
                <w:sz w:val="24"/>
                <w:szCs w:val="24"/>
              </w:rPr>
            </w:pPr>
          </w:p>
          <w:p>
            <w:pPr>
              <w:spacing w:line="280" w:lineRule="exact"/>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公司目前对管理体系暂无变更。</w:t>
            </w:r>
          </w:p>
        </w:tc>
        <w:tc>
          <w:tcPr>
            <w:tcW w:w="895"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符合</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资源、总则</w:t>
            </w:r>
          </w:p>
          <w:p>
            <w:pPr>
              <w:spacing w:line="280" w:lineRule="exact"/>
              <w:rPr>
                <w:rFonts w:ascii="楷体" w:hAnsi="楷体" w:eastAsia="楷体" w:cs="楷体"/>
                <w:sz w:val="24"/>
                <w:szCs w:val="24"/>
              </w:rPr>
            </w:pPr>
          </w:p>
        </w:tc>
        <w:tc>
          <w:tcPr>
            <w:tcW w:w="1012" w:type="dxa"/>
          </w:tcPr>
          <w:p>
            <w:pPr>
              <w:spacing w:line="280" w:lineRule="exact"/>
              <w:rPr>
                <w:rFonts w:hint="default" w:ascii="楷体" w:hAnsi="楷体" w:eastAsia="楷体" w:cs="楷体"/>
                <w:sz w:val="24"/>
                <w:szCs w:val="24"/>
                <w:lang w:val="en-US" w:eastAsia="zh-CN"/>
              </w:rPr>
            </w:pPr>
            <w:r>
              <w:rPr>
                <w:rFonts w:hint="eastAsia" w:ascii="楷体" w:hAnsi="楷体" w:eastAsia="楷体" w:cs="楷体"/>
                <w:sz w:val="24"/>
                <w:szCs w:val="24"/>
              </w:rPr>
              <w:t>Q</w:t>
            </w:r>
            <w:r>
              <w:rPr>
                <w:rFonts w:ascii="楷体" w:hAnsi="楷体" w:eastAsia="楷体" w:cs="楷体"/>
                <w:sz w:val="24"/>
                <w:szCs w:val="24"/>
              </w:rPr>
              <w:t>7.1</w:t>
            </w:r>
            <w:r>
              <w:rPr>
                <w:rFonts w:hint="eastAsia" w:ascii="楷体" w:hAnsi="楷体" w:eastAsia="楷体" w:cs="楷体"/>
                <w:sz w:val="24"/>
                <w:szCs w:val="24"/>
                <w:lang w:val="en-US" w:eastAsia="zh-CN"/>
              </w:rPr>
              <w:t>.1</w:t>
            </w: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查公司配备了必要的人力资源，基础设施，规范文件、资金等必要的资源，能够持续满足顾客需求和管理体系改进的需要。</w:t>
            </w:r>
          </w:p>
          <w:p>
            <w:pPr>
              <w:rPr>
                <w:rFonts w:hint="default" w:ascii="楷体" w:hAnsi="楷体" w:eastAsia="楷体" w:cs="楷体"/>
                <w:sz w:val="24"/>
                <w:szCs w:val="24"/>
                <w:lang w:val="en-US" w:eastAsia="zh-CN"/>
              </w:rPr>
            </w:pPr>
            <w:r>
              <w:rPr>
                <w:rFonts w:hint="eastAsia" w:ascii="楷体" w:hAnsi="楷体" w:eastAsia="楷体" w:cs="楷体"/>
                <w:sz w:val="24"/>
                <w:szCs w:val="24"/>
              </w:rPr>
              <w:t>部门：</w:t>
            </w:r>
            <w:r>
              <w:rPr>
                <w:rFonts w:hint="eastAsia" w:ascii="楷体" w:hAnsi="楷体" w:eastAsia="楷体" w:cs="楷体"/>
                <w:sz w:val="24"/>
                <w:szCs w:val="24"/>
                <w:lang w:eastAsia="zh-CN"/>
              </w:rPr>
              <w:t>综合部</w:t>
            </w:r>
            <w:r>
              <w:rPr>
                <w:rFonts w:ascii="楷体" w:hAnsi="楷体" w:eastAsia="楷体" w:cs="楷体"/>
                <w:sz w:val="24"/>
                <w:szCs w:val="24"/>
              </w:rPr>
              <w:t>、技术部</w:t>
            </w:r>
            <w:r>
              <w:rPr>
                <w:rFonts w:hint="eastAsia" w:ascii="楷体" w:hAnsi="楷体" w:eastAsia="楷体" w:cs="楷体"/>
                <w:sz w:val="24"/>
                <w:szCs w:val="24"/>
              </w:rPr>
              <w:t>、</w:t>
            </w:r>
            <w:r>
              <w:rPr>
                <w:rFonts w:hint="eastAsia" w:ascii="楷体" w:hAnsi="楷体" w:eastAsia="楷体" w:cs="楷体"/>
                <w:sz w:val="24"/>
                <w:szCs w:val="24"/>
                <w:lang w:val="en-US" w:eastAsia="zh-CN"/>
              </w:rPr>
              <w:t>工程部</w:t>
            </w:r>
          </w:p>
          <w:p>
            <w:pPr>
              <w:pStyle w:val="14"/>
              <w:rPr>
                <w:rFonts w:ascii="楷体" w:hAnsi="楷体" w:eastAsia="楷体" w:cs="楷体"/>
                <w:sz w:val="24"/>
                <w:szCs w:val="24"/>
              </w:rPr>
            </w:pPr>
            <w:r>
              <w:rPr>
                <w:rFonts w:hint="eastAsia" w:ascii="楷体" w:hAnsi="楷体" w:eastAsia="楷体" w:cs="楷体"/>
                <w:sz w:val="24"/>
                <w:szCs w:val="24"/>
              </w:rPr>
              <w:t>人员：办公人员、销售人员、财务人员、业务人员、技术人员、咨询人员等</w:t>
            </w:r>
          </w:p>
          <w:p>
            <w:pPr>
              <w:rPr>
                <w:rStyle w:val="17"/>
                <w:rFonts w:hint="eastAsia" w:ascii="楷体" w:hAnsi="楷体" w:eastAsia="楷体" w:cs="楷体"/>
                <w:sz w:val="24"/>
                <w:szCs w:val="24"/>
                <w:shd w:val="clear" w:color="auto" w:fill="FFFFFF"/>
              </w:rPr>
            </w:pPr>
            <w:r>
              <w:rPr>
                <w:rStyle w:val="17"/>
                <w:rFonts w:hint="eastAsia" w:ascii="楷体" w:hAnsi="楷体" w:eastAsia="楷体" w:cs="楷体"/>
                <w:sz w:val="24"/>
                <w:szCs w:val="24"/>
                <w:shd w:val="clear" w:color="auto" w:fill="FFFFFF"/>
              </w:rPr>
              <w:t>办公设备：电脑、电话、打印机、传真机等</w:t>
            </w:r>
          </w:p>
          <w:p>
            <w:pPr>
              <w:spacing w:line="280" w:lineRule="exac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生产设备：钳子、扳手、平口螺丝刀、十字螺丝刀、六角等。</w:t>
            </w:r>
          </w:p>
          <w:p>
            <w:pPr>
              <w:pStyle w:val="14"/>
              <w:rPr>
                <w:rFonts w:ascii="楷体" w:hAnsi="楷体" w:eastAsia="楷体" w:cs="楷体"/>
                <w:sz w:val="24"/>
                <w:szCs w:val="24"/>
              </w:rPr>
            </w:pPr>
            <w:r>
              <w:rPr>
                <w:rFonts w:hint="eastAsia" w:ascii="楷体" w:hAnsi="楷体" w:eastAsia="楷体" w:cs="楷体"/>
                <w:sz w:val="24"/>
                <w:szCs w:val="24"/>
              </w:rPr>
              <w:t>办公设备：抽查固定资产台账，包括办公桌、打印一体机、沙发、电脑、储物柜等。</w:t>
            </w:r>
          </w:p>
          <w:p>
            <w:pPr>
              <w:pStyle w:val="14"/>
              <w:rPr>
                <w:rFonts w:ascii="楷体" w:hAnsi="楷体" w:eastAsia="楷体" w:cs="楷体"/>
                <w:sz w:val="24"/>
                <w:szCs w:val="24"/>
              </w:rPr>
            </w:pPr>
            <w:r>
              <w:rPr>
                <w:rFonts w:hint="eastAsia" w:ascii="楷体" w:hAnsi="楷体" w:eastAsia="楷体" w:cs="楷体"/>
                <w:sz w:val="24"/>
                <w:szCs w:val="24"/>
              </w:rPr>
              <w:t>资源基本满足要求。</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管理评审</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9.3</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提供：</w:t>
            </w:r>
          </w:p>
          <w:p>
            <w:pPr>
              <w:spacing w:line="280" w:lineRule="exact"/>
              <w:rPr>
                <w:rFonts w:ascii="楷体" w:hAnsi="楷体" w:eastAsia="楷体" w:cs="楷体"/>
                <w:sz w:val="24"/>
                <w:szCs w:val="24"/>
              </w:rPr>
            </w:pPr>
            <w:r>
              <w:rPr>
                <w:rFonts w:hint="eastAsia" w:ascii="楷体" w:hAnsi="楷体" w:eastAsia="楷体" w:cs="楷体"/>
                <w:sz w:val="24"/>
                <w:szCs w:val="24"/>
              </w:rPr>
              <w:t>1.管理评审计划，</w:t>
            </w:r>
          </w:p>
          <w:p>
            <w:pPr>
              <w:spacing w:line="280" w:lineRule="exact"/>
              <w:rPr>
                <w:rFonts w:ascii="楷体" w:hAnsi="楷体" w:eastAsia="楷体" w:cs="楷体"/>
                <w:sz w:val="24"/>
                <w:szCs w:val="24"/>
              </w:rPr>
            </w:pPr>
            <w:r>
              <w:rPr>
                <w:rFonts w:hint="eastAsia" w:ascii="楷体" w:hAnsi="楷体" w:eastAsia="楷体" w:cs="楷体"/>
                <w:sz w:val="24"/>
                <w:szCs w:val="24"/>
              </w:rPr>
              <w:t>评审时间：计划202</w:t>
            </w:r>
            <w:r>
              <w:rPr>
                <w:rFonts w:ascii="楷体" w:hAnsi="楷体" w:eastAsia="楷体" w:cs="楷体"/>
                <w:sz w:val="24"/>
                <w:szCs w:val="24"/>
              </w:rPr>
              <w:t>2</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24</w:t>
            </w:r>
            <w:r>
              <w:rPr>
                <w:rFonts w:hint="eastAsia" w:ascii="楷体" w:hAnsi="楷体" w:eastAsia="楷体" w:cs="楷体"/>
                <w:sz w:val="24"/>
                <w:szCs w:val="24"/>
              </w:rPr>
              <w:t>进行，评审方式：会议评审，</w:t>
            </w:r>
          </w:p>
          <w:p>
            <w:pPr>
              <w:rPr>
                <w:rFonts w:ascii="楷体" w:hAnsi="楷体" w:eastAsia="楷体" w:cs="楷体"/>
                <w:sz w:val="24"/>
                <w:szCs w:val="24"/>
              </w:rPr>
            </w:pPr>
            <w:r>
              <w:rPr>
                <w:rFonts w:hint="eastAsia" w:ascii="楷体" w:hAnsi="楷体" w:eastAsia="楷体" w:cs="楷体"/>
                <w:sz w:val="24"/>
                <w:szCs w:val="24"/>
              </w:rPr>
              <w:t>编制：</w:t>
            </w:r>
            <w:r>
              <w:rPr>
                <w:rFonts w:hint="eastAsia" w:ascii="楷体" w:hAnsi="楷体" w:eastAsia="楷体" w:cs="楷体"/>
                <w:sz w:val="24"/>
                <w:szCs w:val="24"/>
                <w:lang w:val="en-US" w:eastAsia="zh-CN"/>
              </w:rPr>
              <w:t>王乐</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 xml:space="preserve">禹继龙 </w:t>
            </w:r>
          </w:p>
          <w:p>
            <w:pPr>
              <w:spacing w:line="280" w:lineRule="exact"/>
              <w:rPr>
                <w:rFonts w:ascii="楷体" w:hAnsi="楷体" w:eastAsia="楷体" w:cs="楷体"/>
                <w:sz w:val="24"/>
                <w:szCs w:val="24"/>
              </w:rPr>
            </w:pPr>
            <w:r>
              <w:rPr>
                <w:rFonts w:hint="eastAsia" w:ascii="楷体" w:hAnsi="楷体" w:eastAsia="楷体" w:cs="楷体"/>
                <w:sz w:val="24"/>
                <w:szCs w:val="24"/>
              </w:rPr>
              <w:t>参加人员包括公司总经理、管理者代表、各部门负责人，</w:t>
            </w:r>
          </w:p>
          <w:p>
            <w:pPr>
              <w:spacing w:line="280" w:lineRule="exact"/>
              <w:rPr>
                <w:rFonts w:ascii="楷体" w:hAnsi="楷体" w:eastAsia="楷体" w:cs="楷体"/>
                <w:sz w:val="24"/>
                <w:szCs w:val="24"/>
              </w:rPr>
            </w:pPr>
            <w:r>
              <w:rPr>
                <w:rFonts w:hint="eastAsia" w:ascii="楷体" w:hAnsi="楷体" w:eastAsia="楷体" w:cs="楷体"/>
                <w:sz w:val="24"/>
                <w:szCs w:val="24"/>
              </w:rPr>
              <w:t>计划中明确了评审内容和资料准备要求。</w:t>
            </w:r>
          </w:p>
          <w:p>
            <w:pPr>
              <w:numPr>
                <w:ilvl w:val="0"/>
                <w:numId w:val="1"/>
              </w:numPr>
              <w:spacing w:line="280" w:lineRule="exact"/>
              <w:rPr>
                <w:rFonts w:ascii="楷体" w:hAnsi="楷体" w:eastAsia="楷体" w:cs="楷体"/>
                <w:sz w:val="24"/>
                <w:szCs w:val="24"/>
              </w:rPr>
            </w:pPr>
            <w:r>
              <w:rPr>
                <w:rFonts w:hint="eastAsia" w:ascii="楷体" w:hAnsi="楷体" w:eastAsia="楷体" w:cs="楷体"/>
                <w:sz w:val="24"/>
                <w:szCs w:val="24"/>
              </w:rPr>
              <w:t>管理评审内容：</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新宋体" w:hAnsi="新宋体" w:eastAsia="新宋体"/>
                <w:sz w:val="24"/>
              </w:rPr>
              <w:t>方针</w:t>
            </w:r>
            <w:r>
              <w:rPr>
                <w:rFonts w:hint="eastAsia" w:ascii="楷体" w:hAnsi="楷体" w:eastAsia="楷体" w:cs="楷体"/>
                <w:sz w:val="24"/>
                <w:szCs w:val="24"/>
              </w:rPr>
              <w:t>贯彻、目标达成情况分析，管理方针和目标的适宜性；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组织机构的设置情况;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管理体系的适宜性、有效性和充分性进行讨论；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内部审核的情况及讨论；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各部门的体系运行情况及讨论，包含管理体系的符合情况、重要危险源和环境因素的控制及绩效监测情况；</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服务满足要求的程度及发展趋势；</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纠正预防措施（含相关方反馈）和改进的执行情况和讨论；</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法律法规遵守情况及的讨论公司质量/环境/安全状况、法律法规、合规性评价及其他要求的符合性；</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员工合理化建议；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资源配置情况及资源需求；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管理体系的审核结论及纠正预防措施的实施效果；</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相关方的需求和期望；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新技术、新方法的出现对管理体系的影响和改进；</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会议决议；</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改进要求。</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总经理作会议总结。提供管理评审报告。</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管理评审结论：公司</w:t>
            </w:r>
            <w:r>
              <w:rPr>
                <w:rFonts w:hint="eastAsia" w:ascii="楷体" w:hAnsi="楷体" w:eastAsia="楷体" w:cs="楷体"/>
                <w:sz w:val="24"/>
                <w:szCs w:val="24"/>
                <w:lang w:eastAsia="zh-CN"/>
              </w:rPr>
              <w:t>质量</w:t>
            </w:r>
            <w:r>
              <w:rPr>
                <w:rFonts w:hint="eastAsia" w:ascii="楷体" w:hAnsi="楷体" w:eastAsia="楷体" w:cs="楷体"/>
                <w:sz w:val="24"/>
                <w:szCs w:val="24"/>
              </w:rPr>
              <w:t>管理体系是符合标准要求的，是充分的、适宜的和有效的。</w:t>
            </w:r>
          </w:p>
          <w:p>
            <w:pPr>
              <w:widowControl/>
              <w:numPr>
                <w:ilvl w:val="0"/>
                <w:numId w:val="2"/>
              </w:numPr>
              <w:autoSpaceDE w:val="0"/>
              <w:autoSpaceDN w:val="0"/>
              <w:adjustRightInd w:val="0"/>
              <w:spacing w:line="400" w:lineRule="atLeast"/>
              <w:jc w:val="left"/>
              <w:rPr>
                <w:rFonts w:ascii="楷体" w:hAnsi="楷体" w:eastAsia="楷体" w:cs="楷体"/>
                <w:sz w:val="24"/>
                <w:szCs w:val="24"/>
              </w:rPr>
            </w:pPr>
            <w:r>
              <w:rPr>
                <w:rFonts w:hint="eastAsia" w:ascii="楷体" w:hAnsi="楷体" w:eastAsia="楷体" w:cs="楷体"/>
                <w:sz w:val="24"/>
                <w:szCs w:val="24"/>
              </w:rPr>
              <w:t>提供了管理评审签到表</w:t>
            </w:r>
            <w:r>
              <w:rPr>
                <w:rFonts w:hint="eastAsia" w:ascii="楷体" w:hAnsi="楷体" w:eastAsia="楷体" w:cs="楷体"/>
                <w:sz w:val="24"/>
                <w:szCs w:val="24"/>
              </w:rPr>
              <w:object>
                <v:shape id="_x0000_i1025" o:spt="75" type="#_x0000_t75" style="height:37.8pt;width:81.55pt;" o:ole="t" filled="f" o:preferrelative="t" stroked="f" coordsize="21600,21600">
                  <v:path/>
                  <v:fill on="f" focussize="0,0"/>
                  <v:stroke on="f"/>
                  <v:imagedata r:id="rId7" o:title=""/>
                  <o:lock v:ext="edit" aspectratio="t"/>
                  <w10:wrap type="none"/>
                  <w10:anchorlock/>
                </v:shape>
                <o:OLEObject Type="Embed" ProgID="Package" ShapeID="_x0000_i1025" DrawAspect="Content" ObjectID="_1468075725" r:id="rId6">
                  <o:LockedField>false</o:LockedField>
                </o:OLEObject>
              </w:objec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10.1</w:t>
            </w:r>
          </w:p>
          <w:p>
            <w:pPr>
              <w:spacing w:line="280" w:lineRule="exact"/>
              <w:rPr>
                <w:rFonts w:ascii="楷体" w:hAnsi="楷体" w:eastAsia="楷体" w:cs="楷体"/>
                <w:sz w:val="24"/>
                <w:szCs w:val="24"/>
              </w:rPr>
            </w:pPr>
          </w:p>
        </w:tc>
        <w:tc>
          <w:tcPr>
            <w:tcW w:w="10642" w:type="dxa"/>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spacing w:line="280" w:lineRule="exact"/>
              <w:rPr>
                <w:rFonts w:ascii="楷体" w:hAnsi="楷体" w:eastAsia="楷体" w:cs="楷体"/>
                <w:sz w:val="24"/>
                <w:szCs w:val="24"/>
              </w:rPr>
            </w:pPr>
            <w:r>
              <w:rPr>
                <w:rFonts w:hint="eastAsia" w:ascii="楷体" w:hAnsi="楷体" w:eastAsia="楷体" w:cs="楷体"/>
                <w:sz w:val="24"/>
                <w:szCs w:val="24"/>
              </w:rPr>
              <w:t xml:space="preserve"> ——具体事实可见审核10.2条款记录。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持续改进</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10.3</w:t>
            </w:r>
          </w:p>
        </w:tc>
        <w:tc>
          <w:tcPr>
            <w:tcW w:w="10642" w:type="dxa"/>
            <w:vAlign w:val="center"/>
          </w:tcPr>
          <w:p>
            <w:pPr>
              <w:spacing w:line="280" w:lineRule="exact"/>
              <w:rPr>
                <w:rFonts w:ascii="楷体" w:hAnsi="楷体" w:eastAsia="楷体" w:cs="楷体"/>
                <w:bCs/>
                <w:sz w:val="24"/>
                <w:szCs w:val="24"/>
              </w:rPr>
            </w:pPr>
            <w:r>
              <w:rPr>
                <w:rFonts w:hint="eastAsia" w:ascii="楷体" w:hAnsi="楷体" w:eastAsia="楷体" w:cs="楷体"/>
                <w:sz w:val="24"/>
                <w:szCs w:val="24"/>
              </w:rPr>
              <w:t>为使管理体系实现预期结果和提高顾客满意，公司识别并选择改进的机会，采取包括改进服务和服务，纠正、预防或减少非预期情况给组织带来的不利影响等措施，改进体系的绩效和有效性。</w:t>
            </w:r>
          </w:p>
          <w:p>
            <w:pPr>
              <w:spacing w:line="280" w:lineRule="exact"/>
              <w:rPr>
                <w:rFonts w:ascii="楷体" w:hAnsi="楷体" w:eastAsia="楷体" w:cs="楷体"/>
                <w:sz w:val="24"/>
                <w:szCs w:val="24"/>
              </w:rPr>
            </w:pPr>
            <w:r>
              <w:rPr>
                <w:rFonts w:hint="eastAsia" w:ascii="楷体" w:hAnsi="楷体" w:eastAsia="楷体" w:cs="楷体"/>
                <w:sz w:val="24"/>
                <w:szCs w:val="24"/>
              </w:rPr>
              <w:t>根据不同过程、不同服务和不同要求，采取不同的方法进行监视、测量和分析。</w:t>
            </w:r>
          </w:p>
          <w:p>
            <w:pPr>
              <w:spacing w:line="280" w:lineRule="exact"/>
              <w:rPr>
                <w:rFonts w:ascii="楷体" w:hAnsi="楷体" w:eastAsia="楷体" w:cs="楷体"/>
                <w:sz w:val="24"/>
                <w:szCs w:val="24"/>
              </w:rPr>
            </w:pPr>
            <w:r>
              <w:rPr>
                <w:rFonts w:hint="eastAsia" w:ascii="楷体" w:hAnsi="楷体" w:eastAsia="楷体" w:cs="楷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spacing w:line="280" w:lineRule="exact"/>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1012" w:type="dxa"/>
          </w:tcPr>
          <w:p>
            <w:pPr>
              <w:spacing w:line="280" w:lineRule="exact"/>
              <w:rPr>
                <w:rFonts w:ascii="楷体" w:hAnsi="楷体" w:eastAsia="楷体" w:cs="楷体"/>
                <w:sz w:val="24"/>
                <w:szCs w:val="24"/>
              </w:rPr>
            </w:pPr>
          </w:p>
        </w:tc>
        <w:tc>
          <w:tcPr>
            <w:tcW w:w="10642" w:type="dxa"/>
            <w:vAlign w:val="center"/>
          </w:tcPr>
          <w:p>
            <w:pPr>
              <w:pStyle w:val="14"/>
              <w:rPr>
                <w:rFonts w:ascii="楷体" w:hAnsi="楷体" w:eastAsia="楷体" w:cs="楷体"/>
                <w:sz w:val="24"/>
                <w:szCs w:val="24"/>
              </w:rPr>
            </w:pPr>
            <w:r>
              <w:rPr>
                <w:rFonts w:hint="eastAsia" w:ascii="楷体" w:hAnsi="楷体" w:eastAsia="楷体" w:cs="楷体"/>
                <w:sz w:val="24"/>
                <w:szCs w:val="24"/>
              </w:rPr>
              <w:t>公司管理体系自运行以来，</w:t>
            </w:r>
          </w:p>
          <w:p>
            <w:pPr>
              <w:pStyle w:val="14"/>
              <w:rPr>
                <w:rFonts w:ascii="楷体" w:hAnsi="楷体" w:eastAsia="楷体" w:cs="楷体"/>
                <w:sz w:val="24"/>
                <w:szCs w:val="24"/>
              </w:rPr>
            </w:pPr>
            <w:r>
              <w:rPr>
                <w:rFonts w:hint="eastAsia" w:ascii="楷体" w:hAnsi="楷体" w:eastAsia="楷体" w:cs="楷体"/>
                <w:sz w:val="24"/>
                <w:szCs w:val="24"/>
              </w:rPr>
              <w:t>管理体系运行期间未发生顾客及相关方投诉情况</w:t>
            </w:r>
          </w:p>
          <w:p>
            <w:pPr>
              <w:pStyle w:val="14"/>
              <w:rPr>
                <w:rFonts w:ascii="楷体" w:hAnsi="楷体" w:eastAsia="楷体" w:cs="楷体"/>
                <w:sz w:val="24"/>
                <w:szCs w:val="24"/>
              </w:rPr>
            </w:pPr>
            <w:r>
              <w:rPr>
                <w:rFonts w:hint="eastAsia" w:ascii="楷体" w:hAnsi="楷体" w:eastAsia="楷体" w:cs="楷体"/>
                <w:sz w:val="24"/>
                <w:szCs w:val="24"/>
              </w:rPr>
              <w:t>目前没有上级主管部门对公司的在监督抽查</w:t>
            </w:r>
          </w:p>
          <w:p>
            <w:pPr>
              <w:pStyle w:val="14"/>
              <w:rPr>
                <w:rFonts w:ascii="楷体" w:hAnsi="楷体" w:eastAsia="楷体" w:cs="楷体"/>
                <w:sz w:val="24"/>
                <w:szCs w:val="24"/>
              </w:rPr>
            </w:pPr>
            <w:r>
              <w:rPr>
                <w:rFonts w:hint="eastAsia" w:ascii="楷体" w:hAnsi="楷体" w:eastAsia="楷体" w:cs="楷体"/>
                <w:sz w:val="24"/>
                <w:szCs w:val="24"/>
              </w:rPr>
              <w:t>目前公司经营过程中没有发生违反相关法律法规及其他要求的情况</w:t>
            </w:r>
          </w:p>
          <w:p>
            <w:pPr>
              <w:pStyle w:val="14"/>
              <w:rPr>
                <w:rFonts w:ascii="楷体" w:hAnsi="楷体" w:eastAsia="楷体" w:cs="楷体"/>
                <w:sz w:val="24"/>
                <w:szCs w:val="24"/>
              </w:rPr>
            </w:pPr>
            <w:r>
              <w:rPr>
                <w:rFonts w:hint="eastAsia" w:ascii="楷体" w:hAnsi="楷体" w:eastAsia="楷体" w:cs="楷体"/>
                <w:sz w:val="24"/>
                <w:szCs w:val="24"/>
              </w:rPr>
              <w:t>一阶段问题已验证。</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6C315066"/>
    <w:multiLevelType w:val="multilevel"/>
    <w:tmpl w:val="6C3150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1662FDB"/>
    <w:rsid w:val="04E15EEC"/>
    <w:rsid w:val="07FA09CB"/>
    <w:rsid w:val="0808110C"/>
    <w:rsid w:val="101B0EE3"/>
    <w:rsid w:val="14D40570"/>
    <w:rsid w:val="15340B15"/>
    <w:rsid w:val="17A34B99"/>
    <w:rsid w:val="1D9D4911"/>
    <w:rsid w:val="1EE0318C"/>
    <w:rsid w:val="23F54FB3"/>
    <w:rsid w:val="24560EAC"/>
    <w:rsid w:val="28F35BE5"/>
    <w:rsid w:val="2B775B53"/>
    <w:rsid w:val="31BE7549"/>
    <w:rsid w:val="36D02A3D"/>
    <w:rsid w:val="36D04CF9"/>
    <w:rsid w:val="3915506A"/>
    <w:rsid w:val="3E3E47E7"/>
    <w:rsid w:val="45240495"/>
    <w:rsid w:val="47A849BE"/>
    <w:rsid w:val="4A7D74DC"/>
    <w:rsid w:val="531D5C78"/>
    <w:rsid w:val="569647B0"/>
    <w:rsid w:val="57277DA4"/>
    <w:rsid w:val="5F8B0825"/>
    <w:rsid w:val="5FA812FD"/>
    <w:rsid w:val="60E12595"/>
    <w:rsid w:val="631B69F2"/>
    <w:rsid w:val="6A3368E3"/>
    <w:rsid w:val="714B5CA6"/>
    <w:rsid w:val="736E294C"/>
    <w:rsid w:val="772B76B6"/>
    <w:rsid w:val="7B267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Date"/>
    <w:basedOn w:val="1"/>
    <w:next w:val="1"/>
    <w:link w:val="18"/>
    <w:qFormat/>
    <w:uiPriority w:val="0"/>
    <w:pPr>
      <w:ind w:left="100" w:leftChars="2500"/>
    </w:pPr>
    <w:rPr>
      <w:rFonts w:asciiTheme="minorHAnsi" w:hAnsiTheme="minorHAnsi" w:eastAsiaTheme="minorEastAsia" w:cstheme="minorBidi"/>
      <w:szCs w:val="22"/>
    </w:rPr>
  </w:style>
  <w:style w:type="paragraph" w:styleId="4">
    <w:name w:val="Body Text Indent 2"/>
    <w:basedOn w:val="1"/>
    <w:link w:val="19"/>
    <w:qFormat/>
    <w:uiPriority w:val="0"/>
    <w:pPr>
      <w:spacing w:after="120" w:line="480" w:lineRule="auto"/>
      <w:ind w:left="420" w:leftChars="200"/>
    </w:pPr>
    <w:rPr>
      <w:rFonts w:asciiTheme="minorHAnsi" w:hAnsiTheme="minorHAnsi" w:eastAsiaTheme="minorEastAsia" w:cstheme="minorBidi"/>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 w:type="character" w:customStyle="1" w:styleId="17">
    <w:name w:val="info-content-text"/>
    <w:basedOn w:val="9"/>
    <w:qFormat/>
    <w:uiPriority w:val="0"/>
  </w:style>
  <w:style w:type="character" w:customStyle="1" w:styleId="18">
    <w:name w:val="日期 字符"/>
    <w:basedOn w:val="9"/>
    <w:link w:val="3"/>
    <w:uiPriority w:val="0"/>
    <w:rPr>
      <w:kern w:val="2"/>
      <w:sz w:val="21"/>
      <w:szCs w:val="22"/>
    </w:rPr>
  </w:style>
  <w:style w:type="character" w:customStyle="1" w:styleId="19">
    <w:name w:val="正文文本缩进 2 字符"/>
    <w:basedOn w:val="9"/>
    <w:link w:val="4"/>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6467</Words>
  <Characters>6681</Characters>
  <Lines>65</Lines>
  <Paragraphs>18</Paragraphs>
  <TotalTime>0</TotalTime>
  <ScaleCrop>false</ScaleCrop>
  <LinksUpToDate>false</LinksUpToDate>
  <CharactersWithSpaces>6744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2022-03-12T10:03:24Z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