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cs="楷体"/>
          <w:sz w:val="24"/>
          <w:szCs w:val="24"/>
        </w:rPr>
      </w:pPr>
      <w:r>
        <w:rPr>
          <w:rFonts w:hint="eastAsia" w:ascii="楷体" w:hAnsi="楷体" w:eastAsia="楷体" w:cs="楷体"/>
          <w:bCs/>
          <w:color w:val="000000"/>
          <w:sz w:val="24"/>
          <w:szCs w:val="24"/>
        </w:rPr>
        <w:t>管理体系审核记录表</w:t>
      </w:r>
    </w:p>
    <w:p>
      <w:pPr>
        <w:pStyle w:val="8"/>
        <w:rPr>
          <w:rFonts w:ascii="楷体" w:hAnsi="楷体" w:eastAsia="楷体" w:cs="楷体"/>
          <w:sz w:val="24"/>
          <w:szCs w:val="24"/>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cs="楷体"/>
                <w:sz w:val="24"/>
                <w:szCs w:val="24"/>
              </w:rPr>
            </w:pPr>
            <w:r>
              <w:rPr>
                <w:rFonts w:hint="eastAsia" w:ascii="楷体" w:hAnsi="楷体" w:eastAsia="楷体" w:cs="楷体"/>
                <w:sz w:val="24"/>
                <w:szCs w:val="24"/>
              </w:rPr>
              <w:t>过程与活动、</w:t>
            </w:r>
          </w:p>
          <w:p>
            <w:pPr>
              <w:jc w:val="center"/>
              <w:rPr>
                <w:rFonts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t>受审核部门：综合</w:t>
            </w:r>
            <w:r>
              <w:rPr>
                <w:rFonts w:hint="eastAsia" w:ascii="楷体" w:hAnsi="楷体" w:eastAsia="楷体" w:cs="楷体"/>
                <w:sz w:val="24"/>
                <w:szCs w:val="24"/>
                <w:lang w:val="en-US" w:eastAsia="zh-CN"/>
              </w:rPr>
              <w:t>部</w:t>
            </w:r>
            <w:r>
              <w:rPr>
                <w:rFonts w:hint="eastAsia" w:ascii="楷体" w:hAnsi="楷体" w:eastAsia="楷体" w:cs="楷体"/>
                <w:sz w:val="24"/>
                <w:szCs w:val="24"/>
              </w:rPr>
              <w:t xml:space="preserve">   主管领导：</w:t>
            </w:r>
            <w:r>
              <w:rPr>
                <w:rFonts w:hint="eastAsia" w:ascii="楷体" w:hAnsi="楷体" w:eastAsia="楷体" w:cs="楷体"/>
                <w:sz w:val="24"/>
                <w:szCs w:val="24"/>
                <w:lang w:val="en-US" w:eastAsia="zh-CN"/>
              </w:rPr>
              <w:t>张娟</w:t>
            </w:r>
            <w:r>
              <w:rPr>
                <w:rFonts w:hint="eastAsia" w:ascii="楷体" w:hAnsi="楷体" w:eastAsia="楷体" w:cs="楷体"/>
                <w:sz w:val="24"/>
                <w:szCs w:val="24"/>
              </w:rPr>
              <w:t xml:space="preserve">   </w:t>
            </w:r>
          </w:p>
        </w:tc>
        <w:tc>
          <w:tcPr>
            <w:tcW w:w="1585"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004" w:type="dxa"/>
            <w:vAlign w:val="center"/>
          </w:tcPr>
          <w:p>
            <w:pPr>
              <w:spacing w:before="120"/>
              <w:rPr>
                <w:rFonts w:ascii="楷体" w:hAnsi="楷体" w:eastAsia="楷体" w:cs="楷体"/>
                <w:sz w:val="24"/>
                <w:szCs w:val="24"/>
              </w:rPr>
            </w:pPr>
            <w:r>
              <w:rPr>
                <w:rFonts w:hint="eastAsia" w:ascii="楷体" w:hAnsi="楷体" w:eastAsia="楷体" w:cs="楷体"/>
                <w:sz w:val="24"/>
                <w:szCs w:val="24"/>
              </w:rPr>
              <w:t>审核员：</w:t>
            </w:r>
            <w:r>
              <w:rPr>
                <w:rFonts w:hint="eastAsia" w:ascii="楷体" w:hAnsi="楷体" w:eastAsia="楷体" w:cs="楷体"/>
                <w:sz w:val="24"/>
                <w:szCs w:val="24"/>
                <w:lang w:val="en-US" w:eastAsia="zh-CN"/>
              </w:rPr>
              <w:t>强兴</w:t>
            </w:r>
            <w:r>
              <w:rPr>
                <w:rFonts w:hint="eastAsia" w:ascii="楷体" w:hAnsi="楷体" w:eastAsia="楷体" w:cs="楷体"/>
                <w:sz w:val="24"/>
                <w:szCs w:val="24"/>
              </w:rPr>
              <w:t xml:space="preserve">  审核时间：2022年</w:t>
            </w:r>
            <w:r>
              <w:rPr>
                <w:rFonts w:hint="eastAsia" w:ascii="楷体" w:hAnsi="楷体" w:eastAsia="楷体" w:cs="楷体"/>
                <w:sz w:val="24"/>
                <w:szCs w:val="24"/>
                <w:lang w:val="en-US" w:eastAsia="zh-CN"/>
              </w:rPr>
              <w:t>3</w:t>
            </w:r>
            <w:r>
              <w:rPr>
                <w:rFonts w:hint="eastAsia" w:ascii="楷体" w:hAnsi="楷体" w:eastAsia="楷体" w:cs="楷体"/>
                <w:sz w:val="24"/>
                <w:szCs w:val="24"/>
              </w:rPr>
              <w:t>月</w:t>
            </w:r>
            <w:r>
              <w:rPr>
                <w:rFonts w:hint="eastAsia" w:ascii="楷体" w:hAnsi="楷体" w:eastAsia="楷体" w:cs="楷体"/>
                <w:sz w:val="24"/>
                <w:szCs w:val="24"/>
                <w:lang w:val="en-US" w:eastAsia="zh-CN"/>
              </w:rPr>
              <w:t>8</w:t>
            </w:r>
            <w:r>
              <w:rPr>
                <w:rFonts w:hint="eastAsia" w:ascii="楷体" w:hAnsi="楷体" w:eastAsia="楷体" w:cs="楷体"/>
                <w:sz w:val="24"/>
                <w:szCs w:val="24"/>
              </w:rPr>
              <w:t>日</w:t>
            </w:r>
          </w:p>
        </w:tc>
        <w:tc>
          <w:tcPr>
            <w:tcW w:w="1585"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t>审核条款：</w:t>
            </w:r>
            <w:r>
              <w:rPr>
                <w:rFonts w:hint="eastAsia" w:ascii="楷体" w:hAnsi="楷体" w:eastAsia="楷体" w:cs="楷体"/>
                <w:sz w:val="24"/>
                <w:szCs w:val="24"/>
                <w:lang w:val="en-US" w:eastAsia="zh-CN"/>
              </w:rPr>
              <w:t>Q5.3</w:t>
            </w:r>
            <w:r>
              <w:rPr>
                <w:rFonts w:hint="eastAsia" w:ascii="楷体" w:hAnsi="楷体" w:eastAsia="楷体" w:cs="楷体"/>
                <w:sz w:val="24"/>
                <w:szCs w:val="24"/>
              </w:rPr>
              <w:t>组织的岗位、职责的权限</w:t>
            </w:r>
            <w:r>
              <w:rPr>
                <w:rFonts w:hint="eastAsia" w:ascii="楷体" w:hAnsi="楷体" w:eastAsia="楷体" w:cs="楷体"/>
                <w:sz w:val="24"/>
                <w:szCs w:val="24"/>
                <w:lang w:val="en-US" w:eastAsia="zh-CN"/>
              </w:rPr>
              <w:t>、6.2</w:t>
            </w:r>
            <w:r>
              <w:rPr>
                <w:rFonts w:hint="eastAsia" w:ascii="楷体" w:hAnsi="楷体" w:eastAsia="楷体" w:cs="楷体"/>
                <w:sz w:val="24"/>
                <w:szCs w:val="24"/>
              </w:rPr>
              <w:t>质量、目标及其实现的策划</w:t>
            </w:r>
            <w:r>
              <w:rPr>
                <w:rFonts w:hint="eastAsia" w:ascii="楷体" w:hAnsi="楷体" w:eastAsia="楷体" w:cs="楷体"/>
                <w:sz w:val="24"/>
                <w:szCs w:val="24"/>
                <w:lang w:eastAsia="zh-CN"/>
              </w:rPr>
              <w:t>、</w:t>
            </w:r>
            <w:r>
              <w:rPr>
                <w:rFonts w:hint="eastAsia" w:ascii="楷体" w:hAnsi="楷体" w:eastAsia="楷体" w:cs="楷体"/>
                <w:sz w:val="24"/>
                <w:szCs w:val="24"/>
              </w:rPr>
              <w:t>7.1.2人员</w:t>
            </w:r>
            <w:r>
              <w:rPr>
                <w:rFonts w:hint="eastAsia" w:ascii="楷体" w:hAnsi="楷体" w:eastAsia="楷体" w:cs="楷体"/>
                <w:sz w:val="24"/>
                <w:szCs w:val="24"/>
                <w:lang w:eastAsia="zh-CN"/>
              </w:rPr>
              <w:t>、</w:t>
            </w:r>
            <w:r>
              <w:rPr>
                <w:rFonts w:hint="eastAsia" w:ascii="楷体" w:hAnsi="楷体" w:eastAsia="楷体" w:cs="楷体"/>
                <w:sz w:val="24"/>
                <w:szCs w:val="24"/>
              </w:rPr>
              <w:t>7.1.3基础设施</w:t>
            </w:r>
            <w:r>
              <w:rPr>
                <w:rFonts w:hint="eastAsia" w:ascii="楷体" w:hAnsi="楷体" w:eastAsia="楷体" w:cs="楷体"/>
                <w:sz w:val="24"/>
                <w:szCs w:val="24"/>
                <w:lang w:eastAsia="zh-CN"/>
              </w:rPr>
              <w:t>、</w:t>
            </w:r>
            <w:r>
              <w:rPr>
                <w:rFonts w:hint="eastAsia" w:ascii="楷体" w:hAnsi="楷体" w:eastAsia="楷体" w:cs="楷体"/>
                <w:sz w:val="24"/>
                <w:szCs w:val="24"/>
              </w:rPr>
              <w:t>7.1.4过程运行环境</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7.1.6</w:t>
            </w:r>
            <w:r>
              <w:rPr>
                <w:rFonts w:hint="eastAsia" w:ascii="楷体" w:hAnsi="楷体" w:eastAsia="楷体" w:cs="楷体"/>
                <w:sz w:val="24"/>
                <w:szCs w:val="24"/>
              </w:rPr>
              <w:t>组织的知识</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7.2</w:t>
            </w:r>
            <w:r>
              <w:rPr>
                <w:rFonts w:hint="eastAsia" w:ascii="楷体" w:hAnsi="楷体" w:eastAsia="楷体" w:cs="楷体"/>
                <w:sz w:val="24"/>
                <w:szCs w:val="24"/>
              </w:rPr>
              <w:t>能力</w:t>
            </w:r>
            <w:r>
              <w:rPr>
                <w:rFonts w:hint="eastAsia" w:ascii="楷体" w:hAnsi="楷体" w:eastAsia="楷体" w:cs="楷体"/>
                <w:sz w:val="24"/>
                <w:szCs w:val="24"/>
                <w:lang w:val="en-US" w:eastAsia="zh-CN"/>
              </w:rPr>
              <w:t>、7.3</w:t>
            </w:r>
            <w:r>
              <w:rPr>
                <w:rFonts w:hint="eastAsia" w:ascii="楷体" w:hAnsi="楷体" w:eastAsia="楷体" w:cs="楷体"/>
                <w:sz w:val="24"/>
                <w:szCs w:val="24"/>
              </w:rPr>
              <w:t>意识</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7.4</w:t>
            </w:r>
            <w:r>
              <w:rPr>
                <w:rFonts w:hint="eastAsia" w:ascii="楷体" w:hAnsi="楷体" w:eastAsia="楷体" w:cs="楷体"/>
                <w:sz w:val="24"/>
                <w:szCs w:val="24"/>
              </w:rPr>
              <w:t>沟通</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7.5</w:t>
            </w:r>
            <w:r>
              <w:rPr>
                <w:rFonts w:hint="eastAsia" w:ascii="楷体" w:hAnsi="楷体" w:eastAsia="楷体" w:cs="楷体"/>
                <w:sz w:val="24"/>
                <w:szCs w:val="24"/>
              </w:rPr>
              <w:t>形成文件的信息</w:t>
            </w:r>
            <w:r>
              <w:rPr>
                <w:rFonts w:hint="eastAsia" w:ascii="楷体" w:hAnsi="楷体" w:eastAsia="楷体" w:cs="楷体"/>
                <w:sz w:val="24"/>
                <w:szCs w:val="24"/>
                <w:lang w:eastAsia="zh-CN"/>
              </w:rPr>
              <w:t>、</w:t>
            </w:r>
            <w:r>
              <w:rPr>
                <w:rFonts w:hint="eastAsia" w:ascii="楷体" w:hAnsi="楷体" w:eastAsia="楷体" w:cs="楷体"/>
                <w:sz w:val="24"/>
                <w:szCs w:val="24"/>
              </w:rPr>
              <w:t>8.2.1总则</w:t>
            </w:r>
            <w:r>
              <w:rPr>
                <w:rFonts w:hint="eastAsia" w:ascii="楷体" w:hAnsi="楷体" w:eastAsia="楷体" w:cs="楷体"/>
                <w:sz w:val="24"/>
                <w:szCs w:val="24"/>
                <w:lang w:eastAsia="zh-CN"/>
              </w:rPr>
              <w:t>、</w:t>
            </w:r>
            <w:r>
              <w:rPr>
                <w:rFonts w:hint="eastAsia" w:ascii="楷体" w:hAnsi="楷体" w:eastAsia="楷体" w:cs="楷体"/>
                <w:sz w:val="24"/>
                <w:szCs w:val="24"/>
              </w:rPr>
              <w:t>8.2.2产品要求的确定</w:t>
            </w:r>
            <w:r>
              <w:rPr>
                <w:rFonts w:hint="eastAsia" w:ascii="楷体" w:hAnsi="楷体" w:eastAsia="楷体" w:cs="楷体"/>
                <w:sz w:val="24"/>
                <w:szCs w:val="24"/>
                <w:lang w:eastAsia="zh-CN"/>
              </w:rPr>
              <w:t>、</w:t>
            </w:r>
            <w:r>
              <w:rPr>
                <w:rFonts w:hint="eastAsia" w:ascii="楷体" w:hAnsi="楷体" w:eastAsia="楷体" w:cs="楷体"/>
                <w:sz w:val="24"/>
                <w:szCs w:val="24"/>
              </w:rPr>
              <w:t>8.2.3产品有关要求的评审</w:t>
            </w:r>
            <w:r>
              <w:rPr>
                <w:rFonts w:hint="eastAsia" w:ascii="楷体" w:hAnsi="楷体" w:eastAsia="楷体" w:cs="楷体"/>
                <w:sz w:val="24"/>
                <w:szCs w:val="24"/>
                <w:lang w:eastAsia="zh-CN"/>
              </w:rPr>
              <w:t>、</w:t>
            </w:r>
            <w:r>
              <w:rPr>
                <w:rFonts w:hint="eastAsia" w:ascii="楷体" w:hAnsi="楷体" w:eastAsia="楷体" w:cs="楷体"/>
                <w:sz w:val="24"/>
                <w:szCs w:val="24"/>
              </w:rPr>
              <w:t>8.2.4产品有关要求的更改控制</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8.4</w:t>
            </w:r>
            <w:r>
              <w:rPr>
                <w:rFonts w:hint="eastAsia" w:ascii="楷体" w:hAnsi="楷体" w:eastAsia="楷体" w:cs="楷体"/>
                <w:sz w:val="24"/>
                <w:szCs w:val="24"/>
              </w:rPr>
              <w:t>外部提供过程、产品和服务的控制</w:t>
            </w:r>
            <w:r>
              <w:rPr>
                <w:rFonts w:hint="eastAsia" w:ascii="楷体" w:hAnsi="楷体" w:eastAsia="楷体" w:cs="楷体"/>
                <w:sz w:val="24"/>
                <w:szCs w:val="24"/>
                <w:lang w:eastAsia="zh-CN"/>
              </w:rPr>
              <w:t>、</w:t>
            </w:r>
            <w:r>
              <w:rPr>
                <w:rFonts w:hint="eastAsia" w:ascii="楷体" w:hAnsi="楷体" w:eastAsia="楷体" w:cs="楷体"/>
                <w:sz w:val="24"/>
                <w:szCs w:val="24"/>
              </w:rPr>
              <w:t>8.4.1总则</w:t>
            </w:r>
            <w:r>
              <w:rPr>
                <w:rFonts w:hint="eastAsia" w:ascii="楷体" w:hAnsi="楷体" w:eastAsia="楷体" w:cs="楷体"/>
                <w:sz w:val="24"/>
                <w:szCs w:val="24"/>
                <w:lang w:eastAsia="zh-CN"/>
              </w:rPr>
              <w:t>、</w:t>
            </w:r>
            <w:r>
              <w:rPr>
                <w:rFonts w:hint="eastAsia" w:ascii="楷体" w:hAnsi="楷体" w:eastAsia="楷体" w:cs="楷体"/>
                <w:sz w:val="24"/>
                <w:szCs w:val="24"/>
              </w:rPr>
              <w:t>8.4.2外部供方的控制类型和程度</w:t>
            </w:r>
            <w:r>
              <w:rPr>
                <w:rFonts w:hint="eastAsia" w:ascii="楷体" w:hAnsi="楷体" w:eastAsia="楷体" w:cs="楷体"/>
                <w:sz w:val="24"/>
                <w:szCs w:val="24"/>
                <w:lang w:eastAsia="zh-CN"/>
              </w:rPr>
              <w:t>、</w:t>
            </w:r>
            <w:r>
              <w:rPr>
                <w:rFonts w:hint="eastAsia" w:ascii="楷体" w:hAnsi="楷体" w:eastAsia="楷体" w:cs="楷体"/>
                <w:sz w:val="24"/>
                <w:szCs w:val="24"/>
              </w:rPr>
              <w:t>8.4.3提供给外部供方的信息</w:t>
            </w:r>
            <w:r>
              <w:rPr>
                <w:rFonts w:hint="eastAsia" w:ascii="楷体" w:hAnsi="楷体" w:eastAsia="楷体" w:cs="楷体"/>
                <w:sz w:val="24"/>
                <w:szCs w:val="24"/>
                <w:lang w:eastAsia="zh-CN"/>
              </w:rPr>
              <w:t>、</w:t>
            </w:r>
            <w:r>
              <w:rPr>
                <w:rFonts w:hint="eastAsia" w:ascii="楷体" w:hAnsi="楷体" w:eastAsia="楷体" w:cs="楷体"/>
                <w:sz w:val="24"/>
                <w:szCs w:val="24"/>
              </w:rPr>
              <w:t>9.1.1监视测量、分析和评价</w:t>
            </w:r>
            <w:r>
              <w:rPr>
                <w:rFonts w:hint="eastAsia" w:ascii="楷体" w:hAnsi="楷体" w:eastAsia="楷体" w:cs="楷体"/>
                <w:sz w:val="24"/>
                <w:szCs w:val="24"/>
                <w:lang w:eastAsia="zh-CN"/>
              </w:rPr>
              <w:t>、</w:t>
            </w:r>
            <w:r>
              <w:rPr>
                <w:rFonts w:hint="eastAsia" w:ascii="楷体" w:hAnsi="楷体" w:eastAsia="楷体" w:cs="楷体"/>
                <w:sz w:val="24"/>
                <w:szCs w:val="24"/>
              </w:rPr>
              <w:t>9.1.3分析与评价</w:t>
            </w:r>
            <w:r>
              <w:rPr>
                <w:rFonts w:hint="eastAsia" w:ascii="楷体" w:hAnsi="楷体" w:eastAsia="楷体" w:cs="楷体"/>
                <w:sz w:val="24"/>
                <w:szCs w:val="24"/>
                <w:lang w:eastAsia="zh-CN"/>
              </w:rPr>
              <w:t>、</w:t>
            </w:r>
            <w:r>
              <w:rPr>
                <w:rFonts w:hint="eastAsia" w:ascii="楷体" w:hAnsi="楷体" w:eastAsia="楷体" w:cs="楷体"/>
                <w:sz w:val="24"/>
                <w:szCs w:val="24"/>
              </w:rPr>
              <w:t>9.1.2</w:t>
            </w:r>
            <w:r>
              <w:rPr>
                <w:rFonts w:hint="eastAsia" w:ascii="楷体" w:hAnsi="楷体" w:eastAsia="楷体" w:cs="楷体"/>
                <w:sz w:val="24"/>
                <w:szCs w:val="24"/>
                <w:lang w:val="en-US" w:eastAsia="zh-CN"/>
              </w:rPr>
              <w:t>顾客满意、</w:t>
            </w:r>
            <w:r>
              <w:rPr>
                <w:rFonts w:hint="eastAsia" w:ascii="楷体" w:hAnsi="楷体" w:eastAsia="楷体" w:cs="楷体"/>
                <w:sz w:val="24"/>
                <w:szCs w:val="24"/>
              </w:rPr>
              <w:t>9.2内审审核</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1</w:t>
            </w:r>
            <w:r>
              <w:rPr>
                <w:rFonts w:hint="eastAsia" w:ascii="楷体" w:hAnsi="楷体" w:eastAsia="楷体" w:cs="楷体"/>
                <w:sz w:val="24"/>
                <w:szCs w:val="24"/>
              </w:rPr>
              <w:t>0.2不合格与纠正措施</w:t>
            </w:r>
            <w:r>
              <w:rPr>
                <w:rFonts w:hint="eastAsia" w:ascii="楷体" w:hAnsi="楷体" w:eastAsia="楷体" w:cs="楷体"/>
                <w:sz w:val="24"/>
                <w:szCs w:val="24"/>
                <w:lang w:eastAsia="zh-CN"/>
              </w:rPr>
              <w:t>。</w:t>
            </w:r>
          </w:p>
        </w:tc>
        <w:tc>
          <w:tcPr>
            <w:tcW w:w="1585"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职责和权限</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5.3</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t>部门主要职责如下：</w:t>
            </w:r>
          </w:p>
          <w:p>
            <w:pPr>
              <w:rPr>
                <w:rFonts w:hint="eastAsia" w:ascii="楷体" w:hAnsi="楷体" w:eastAsia="楷体" w:cs="楷体"/>
                <w:sz w:val="24"/>
                <w:szCs w:val="24"/>
              </w:rPr>
            </w:pPr>
            <w:r>
              <w:rPr>
                <w:rFonts w:hint="eastAsia" w:ascii="楷体" w:hAnsi="楷体" w:eastAsia="楷体" w:cs="楷体"/>
                <w:sz w:val="24"/>
                <w:szCs w:val="24"/>
              </w:rPr>
              <w:t>a） 负责公司质量管理体系运行日常管理和认证事务工作，具体组织公司质量管理体系方针目标实施，协助管理者代表开展质量管理体系内审，参与管理评审；</w:t>
            </w:r>
          </w:p>
          <w:p>
            <w:pPr>
              <w:rPr>
                <w:rFonts w:hint="eastAsia" w:ascii="楷体" w:hAnsi="楷体" w:eastAsia="楷体" w:cs="楷体"/>
                <w:sz w:val="24"/>
                <w:szCs w:val="24"/>
              </w:rPr>
            </w:pPr>
            <w:r>
              <w:rPr>
                <w:rFonts w:hint="eastAsia" w:ascii="楷体" w:hAnsi="楷体" w:eastAsia="楷体" w:cs="楷体"/>
                <w:sz w:val="24"/>
                <w:szCs w:val="24"/>
              </w:rPr>
              <w:t>b）负责编制公司质量管理体系工作规划，负责体系文件和管理资料、工作记录的控制管理；</w:t>
            </w:r>
          </w:p>
          <w:p>
            <w:pPr>
              <w:rPr>
                <w:rFonts w:hint="eastAsia" w:ascii="楷体" w:hAnsi="楷体" w:eastAsia="楷体" w:cs="楷体"/>
                <w:sz w:val="24"/>
                <w:szCs w:val="24"/>
              </w:rPr>
            </w:pPr>
            <w:r>
              <w:rPr>
                <w:rFonts w:hint="eastAsia" w:ascii="楷体" w:hAnsi="楷体" w:eastAsia="楷体" w:cs="楷体"/>
                <w:sz w:val="24"/>
                <w:szCs w:val="24"/>
              </w:rPr>
              <w:t>f）负责质量管理体系重大问题和事故的调查、处理、统计和专业部门报告，参加重大安全应急管理；</w:t>
            </w:r>
          </w:p>
          <w:p>
            <w:pPr>
              <w:rPr>
                <w:rFonts w:hint="eastAsia" w:ascii="楷体" w:hAnsi="楷体" w:eastAsia="楷体" w:cs="楷体"/>
                <w:sz w:val="24"/>
                <w:szCs w:val="24"/>
              </w:rPr>
            </w:pPr>
            <w:r>
              <w:rPr>
                <w:rFonts w:hint="eastAsia" w:ascii="楷体" w:hAnsi="楷体" w:eastAsia="楷体" w:cs="楷体"/>
                <w:sz w:val="24"/>
                <w:szCs w:val="24"/>
              </w:rPr>
              <w:t>g) 负责组织法律法规及其它要求的收集、识别、更新与合规性评价。</w:t>
            </w:r>
          </w:p>
          <w:p>
            <w:pPr>
              <w:rPr>
                <w:rFonts w:hint="eastAsia" w:ascii="楷体" w:hAnsi="楷体" w:eastAsia="楷体" w:cs="楷体"/>
                <w:sz w:val="24"/>
                <w:szCs w:val="24"/>
              </w:rPr>
            </w:pPr>
            <w:r>
              <w:rPr>
                <w:rFonts w:hint="eastAsia" w:ascii="楷体" w:hAnsi="楷体" w:eastAsia="楷体" w:cs="楷体"/>
                <w:sz w:val="24"/>
                <w:szCs w:val="24"/>
              </w:rPr>
              <w:t>h）负责对公司各个系统决策信息的收集、交换和处理，负责公司决策指令的上传下达，对公司各个系统和部门工作具有协调职能；</w:t>
            </w:r>
          </w:p>
          <w:p>
            <w:pPr>
              <w:rPr>
                <w:rFonts w:hint="eastAsia" w:ascii="楷体" w:hAnsi="楷体" w:eastAsia="楷体" w:cs="楷体"/>
                <w:sz w:val="24"/>
                <w:szCs w:val="24"/>
              </w:rPr>
            </w:pPr>
            <w:r>
              <w:rPr>
                <w:rFonts w:hint="eastAsia" w:ascii="楷体" w:hAnsi="楷体" w:eastAsia="楷体" w:cs="楷体"/>
                <w:sz w:val="24"/>
                <w:szCs w:val="24"/>
              </w:rPr>
              <w:t>j)负责公司组织知识的汇总、归档及管控；</w:t>
            </w:r>
          </w:p>
          <w:p>
            <w:pPr>
              <w:rPr>
                <w:rFonts w:hint="eastAsia" w:ascii="楷体" w:hAnsi="楷体" w:eastAsia="楷体" w:cs="楷体"/>
                <w:sz w:val="24"/>
                <w:szCs w:val="24"/>
              </w:rPr>
            </w:pPr>
            <w:r>
              <w:rPr>
                <w:rFonts w:hint="eastAsia" w:ascii="楷体" w:hAnsi="楷体" w:eastAsia="楷体" w:cs="楷体"/>
                <w:sz w:val="24"/>
                <w:szCs w:val="24"/>
              </w:rPr>
              <w:t>k）负责组织对相关供方和外协方的调查、评价和采购业务的处理。</w:t>
            </w:r>
          </w:p>
          <w:p>
            <w:pPr>
              <w:rPr>
                <w:rFonts w:hint="eastAsia" w:ascii="楷体" w:hAnsi="楷体" w:eastAsia="楷体" w:cs="楷体"/>
                <w:sz w:val="24"/>
                <w:szCs w:val="24"/>
              </w:rPr>
            </w:pPr>
            <w:r>
              <w:rPr>
                <w:rFonts w:hint="eastAsia" w:ascii="楷体" w:hAnsi="楷体" w:eastAsia="楷体" w:cs="楷体"/>
                <w:sz w:val="24"/>
                <w:szCs w:val="24"/>
              </w:rPr>
              <w:t>m）负责本部门风险和机遇措施的落定。</w:t>
            </w:r>
          </w:p>
          <w:p>
            <w:pPr>
              <w:rPr>
                <w:rFonts w:hint="eastAsia" w:ascii="楷体" w:hAnsi="楷体" w:eastAsia="楷体" w:cs="楷体"/>
                <w:sz w:val="24"/>
                <w:szCs w:val="24"/>
              </w:rPr>
            </w:pPr>
            <w:r>
              <w:rPr>
                <w:rFonts w:hint="eastAsia" w:ascii="楷体" w:hAnsi="楷体" w:eastAsia="楷体" w:cs="楷体"/>
                <w:sz w:val="24"/>
                <w:szCs w:val="24"/>
              </w:rPr>
              <w:t>n）负责顾客要求的确认、投标与合同评审，加强与顾客的沟通工作；</w:t>
            </w:r>
          </w:p>
          <w:p>
            <w:pPr>
              <w:rPr>
                <w:rFonts w:hint="eastAsia" w:ascii="楷体" w:hAnsi="楷体" w:eastAsia="楷体" w:cs="楷体"/>
                <w:sz w:val="24"/>
                <w:szCs w:val="24"/>
              </w:rPr>
            </w:pPr>
            <w:r>
              <w:rPr>
                <w:rFonts w:hint="eastAsia" w:ascii="楷体" w:hAnsi="楷体" w:eastAsia="楷体" w:cs="楷体"/>
                <w:sz w:val="24"/>
                <w:szCs w:val="24"/>
              </w:rPr>
              <w:t>o)负责收集顾客对产品质量的投诉并及时反映和处理；</w:t>
            </w:r>
          </w:p>
          <w:p>
            <w:pPr>
              <w:rPr>
                <w:rFonts w:hint="eastAsia" w:ascii="楷体" w:hAnsi="楷体" w:eastAsia="楷体" w:cs="楷体"/>
                <w:sz w:val="24"/>
                <w:szCs w:val="24"/>
              </w:rPr>
            </w:pPr>
            <w:r>
              <w:rPr>
                <w:rFonts w:hint="eastAsia" w:ascii="楷体" w:hAnsi="楷体" w:eastAsia="楷体" w:cs="楷体"/>
                <w:sz w:val="24"/>
                <w:szCs w:val="24"/>
              </w:rPr>
              <w:t>p)负责管理合同评审记录及服务记录；</w:t>
            </w:r>
          </w:p>
          <w:p>
            <w:pPr>
              <w:rPr>
                <w:rFonts w:hint="eastAsia" w:ascii="楷体" w:hAnsi="楷体" w:eastAsia="楷体" w:cs="楷体"/>
                <w:sz w:val="24"/>
                <w:szCs w:val="24"/>
              </w:rPr>
            </w:pPr>
            <w:r>
              <w:rPr>
                <w:rFonts w:hint="eastAsia" w:ascii="楷体" w:hAnsi="楷体" w:eastAsia="楷体" w:cs="楷体"/>
                <w:sz w:val="24"/>
                <w:szCs w:val="24"/>
              </w:rPr>
              <w:t>q)负责顾客意见和顾客满意度调查和分析；</w:t>
            </w:r>
          </w:p>
          <w:p>
            <w:pPr>
              <w:rPr>
                <w:rFonts w:hint="eastAsia" w:ascii="楷体" w:hAnsi="楷体" w:eastAsia="楷体" w:cs="楷体"/>
                <w:sz w:val="24"/>
                <w:szCs w:val="24"/>
              </w:rPr>
            </w:pPr>
            <w:r>
              <w:rPr>
                <w:rFonts w:hint="eastAsia" w:ascii="楷体" w:hAnsi="楷体" w:eastAsia="楷体" w:cs="楷体"/>
                <w:sz w:val="24"/>
                <w:szCs w:val="24"/>
              </w:rPr>
              <w:t>r)负责本部门有关的环境因素和重大危害的控制。</w:t>
            </w:r>
          </w:p>
          <w:p>
            <w:pPr>
              <w:rPr>
                <w:rFonts w:ascii="楷体" w:hAnsi="楷体" w:eastAsia="楷体" w:cs="楷体"/>
                <w:sz w:val="24"/>
                <w:szCs w:val="24"/>
              </w:rPr>
            </w:pPr>
            <w:r>
              <w:rPr>
                <w:rFonts w:hint="eastAsia" w:ascii="楷体" w:hAnsi="楷体" w:eastAsia="楷体" w:cs="楷体"/>
                <w:sz w:val="24"/>
                <w:szCs w:val="24"/>
              </w:rPr>
              <w:t>提供岗位职责与任职要求，对岗位职责和任职条件进行了描述。</w:t>
            </w:r>
          </w:p>
          <w:p>
            <w:pPr>
              <w:rPr>
                <w:rFonts w:ascii="楷体" w:hAnsi="楷体" w:eastAsia="楷体" w:cs="楷体"/>
                <w:sz w:val="24"/>
                <w:szCs w:val="24"/>
              </w:rPr>
            </w:pPr>
            <w:r>
              <w:rPr>
                <w:rFonts w:hint="eastAsia" w:ascii="楷体" w:hAnsi="楷体" w:eastAsia="楷体" w:cs="楷体"/>
                <w:sz w:val="24"/>
                <w:szCs w:val="24"/>
              </w:rPr>
              <w:t>职责和权限与手册描述基本一致</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管理</w:t>
            </w:r>
          </w:p>
          <w:p>
            <w:pPr>
              <w:rPr>
                <w:rFonts w:ascii="楷体" w:hAnsi="楷体" w:eastAsia="楷体" w:cs="楷体"/>
                <w:sz w:val="24"/>
                <w:szCs w:val="24"/>
              </w:rPr>
            </w:pPr>
            <w:r>
              <w:rPr>
                <w:rFonts w:hint="eastAsia" w:ascii="楷体" w:hAnsi="楷体" w:eastAsia="楷体" w:cs="楷体"/>
                <w:sz w:val="24"/>
                <w:szCs w:val="24"/>
              </w:rPr>
              <w:t>目标</w:t>
            </w:r>
          </w:p>
        </w:tc>
        <w:tc>
          <w:tcPr>
            <w:tcW w:w="960" w:type="dxa"/>
            <w:vAlign w:val="center"/>
          </w:tcPr>
          <w:p>
            <w:pPr>
              <w:rPr>
                <w:rFonts w:ascii="楷体" w:hAnsi="楷体" w:eastAsia="楷体" w:cs="楷体"/>
                <w:sz w:val="24"/>
                <w:szCs w:val="24"/>
              </w:rPr>
            </w:pPr>
            <w:r>
              <w:rPr>
                <w:rFonts w:ascii="楷体" w:hAnsi="楷体" w:eastAsia="楷体" w:cs="楷体"/>
                <w:sz w:val="24"/>
                <w:szCs w:val="24"/>
              </w:rPr>
              <w:t>Q</w:t>
            </w:r>
            <w:r>
              <w:rPr>
                <w:rFonts w:hint="eastAsia" w:ascii="楷体" w:hAnsi="楷体" w:eastAsia="楷体" w:cs="楷体"/>
                <w:sz w:val="24"/>
                <w:szCs w:val="24"/>
              </w:rPr>
              <w:t xml:space="preserve"> 6.2</w:t>
            </w:r>
          </w:p>
          <w:p>
            <w:pPr>
              <w:pStyle w:val="2"/>
            </w:pP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t>分解到该部门的质量目标及完成情况如下：</w:t>
            </w:r>
          </w:p>
          <w:p>
            <w:pPr>
              <w:pStyle w:val="2"/>
              <w:rPr>
                <w:rFonts w:hint="default" w:ascii="楷体" w:hAnsi="楷体" w:eastAsia="楷体" w:cs="楷体"/>
                <w:bCs w:val="0"/>
                <w:spacing w:val="0"/>
                <w:sz w:val="24"/>
                <w:szCs w:val="24"/>
                <w:lang w:val="en-US" w:eastAsia="zh-CN"/>
              </w:rPr>
            </w:pPr>
            <w:r>
              <w:rPr>
                <w:rFonts w:ascii="楷体" w:hAnsi="楷体" w:eastAsia="楷体" w:cs="楷体"/>
                <w:bCs w:val="0"/>
                <w:spacing w:val="0"/>
                <w:sz w:val="24"/>
                <w:szCs w:val="24"/>
              </w:rPr>
              <w:t>文件发放受控率</w:t>
            </w:r>
            <w:r>
              <w:rPr>
                <w:rFonts w:hint="eastAsia" w:ascii="楷体" w:hAnsi="楷体" w:eastAsia="楷体" w:cs="楷体"/>
                <w:bCs w:val="0"/>
                <w:spacing w:val="0"/>
                <w:sz w:val="24"/>
                <w:szCs w:val="24"/>
              </w:rPr>
              <w:t>100%</w:t>
            </w:r>
            <w:r>
              <w:rPr>
                <w:rFonts w:hint="eastAsia" w:ascii="楷体" w:hAnsi="楷体" w:eastAsia="楷体" w:cs="楷体"/>
                <w:bCs w:val="0"/>
                <w:spacing w:val="0"/>
                <w:sz w:val="24"/>
                <w:szCs w:val="24"/>
                <w:lang w:eastAsia="zh-CN"/>
              </w:rPr>
              <w:t>；</w:t>
            </w:r>
            <w:r>
              <w:rPr>
                <w:rFonts w:hint="eastAsia" w:ascii="楷体" w:hAnsi="楷体" w:eastAsia="楷体" w:cs="楷体"/>
                <w:bCs w:val="0"/>
                <w:spacing w:val="0"/>
                <w:sz w:val="24"/>
                <w:szCs w:val="24"/>
                <w:lang w:val="en-US" w:eastAsia="zh-CN"/>
              </w:rPr>
              <w:t xml:space="preserve">           </w:t>
            </w:r>
            <w:r>
              <w:rPr>
                <w:rFonts w:hint="eastAsia" w:ascii="楷体" w:hAnsi="楷体" w:eastAsia="楷体" w:cs="楷体"/>
                <w:bCs w:val="0"/>
                <w:spacing w:val="0"/>
                <w:sz w:val="24"/>
                <w:szCs w:val="24"/>
              </w:rPr>
              <w:t>100%</w:t>
            </w:r>
          </w:p>
          <w:p>
            <w:pPr>
              <w:pStyle w:val="2"/>
              <w:rPr>
                <w:rFonts w:hint="eastAsia" w:ascii="楷体" w:hAnsi="楷体" w:eastAsia="楷体" w:cs="楷体"/>
                <w:bCs w:val="0"/>
                <w:spacing w:val="0"/>
                <w:sz w:val="24"/>
                <w:szCs w:val="24"/>
                <w:lang w:eastAsia="zh-CN"/>
              </w:rPr>
            </w:pPr>
            <w:r>
              <w:rPr>
                <w:rFonts w:ascii="楷体" w:hAnsi="楷体" w:eastAsia="楷体" w:cs="楷体"/>
                <w:bCs w:val="0"/>
                <w:spacing w:val="0"/>
                <w:sz w:val="24"/>
                <w:szCs w:val="24"/>
              </w:rPr>
              <w:t>培训计划完成率</w:t>
            </w:r>
            <w:r>
              <w:rPr>
                <w:rFonts w:hint="eastAsia" w:ascii="楷体" w:hAnsi="楷体" w:eastAsia="楷体" w:cs="楷体"/>
                <w:bCs w:val="0"/>
                <w:spacing w:val="0"/>
                <w:sz w:val="24"/>
                <w:szCs w:val="24"/>
              </w:rPr>
              <w:t>100%</w:t>
            </w:r>
            <w:r>
              <w:rPr>
                <w:rFonts w:hint="eastAsia" w:ascii="楷体" w:hAnsi="楷体" w:eastAsia="楷体" w:cs="楷体"/>
                <w:bCs w:val="0"/>
                <w:spacing w:val="0"/>
                <w:sz w:val="24"/>
                <w:szCs w:val="24"/>
                <w:lang w:eastAsia="zh-CN"/>
              </w:rPr>
              <w:t>；</w:t>
            </w:r>
            <w:r>
              <w:rPr>
                <w:rFonts w:hint="eastAsia" w:ascii="楷体" w:hAnsi="楷体" w:eastAsia="楷体" w:cs="楷体"/>
                <w:bCs w:val="0"/>
                <w:spacing w:val="0"/>
                <w:sz w:val="24"/>
                <w:szCs w:val="24"/>
                <w:lang w:val="en-US" w:eastAsia="zh-CN"/>
              </w:rPr>
              <w:t xml:space="preserve">           </w:t>
            </w:r>
            <w:r>
              <w:rPr>
                <w:rFonts w:hint="eastAsia" w:ascii="楷体" w:hAnsi="楷体" w:eastAsia="楷体" w:cs="楷体"/>
                <w:bCs w:val="0"/>
                <w:spacing w:val="0"/>
                <w:sz w:val="24"/>
                <w:szCs w:val="24"/>
              </w:rPr>
              <w:t>100%</w:t>
            </w:r>
          </w:p>
          <w:p>
            <w:pPr>
              <w:pStyle w:val="2"/>
              <w:rPr>
                <w:rFonts w:hint="eastAsia" w:ascii="楷体" w:hAnsi="楷体" w:eastAsia="楷体" w:cs="楷体"/>
                <w:bCs w:val="0"/>
                <w:spacing w:val="0"/>
                <w:sz w:val="24"/>
                <w:szCs w:val="24"/>
                <w:lang w:eastAsia="zh-CN"/>
              </w:rPr>
            </w:pPr>
            <w:r>
              <w:rPr>
                <w:rFonts w:hint="eastAsia" w:ascii="楷体" w:hAnsi="楷体" w:eastAsia="楷体" w:cs="楷体"/>
                <w:bCs w:val="0"/>
                <w:spacing w:val="0"/>
                <w:sz w:val="24"/>
                <w:szCs w:val="24"/>
              </w:rPr>
              <w:t>顾客满意度</w:t>
            </w:r>
            <w:r>
              <w:rPr>
                <w:rFonts w:ascii="楷体" w:hAnsi="楷体" w:eastAsia="楷体" w:cs="楷体"/>
                <w:bCs w:val="0"/>
                <w:spacing w:val="0"/>
                <w:sz w:val="24"/>
                <w:szCs w:val="24"/>
              </w:rPr>
              <w:t>≥</w:t>
            </w:r>
            <w:r>
              <w:rPr>
                <w:rFonts w:hint="eastAsia" w:ascii="楷体" w:hAnsi="楷体" w:eastAsia="楷体" w:cs="楷体"/>
                <w:bCs w:val="0"/>
                <w:spacing w:val="0"/>
                <w:sz w:val="24"/>
                <w:szCs w:val="24"/>
              </w:rPr>
              <w:t>95分</w:t>
            </w:r>
            <w:r>
              <w:rPr>
                <w:rFonts w:hint="eastAsia" w:ascii="楷体" w:hAnsi="楷体" w:eastAsia="楷体" w:cs="楷体"/>
                <w:bCs w:val="0"/>
                <w:spacing w:val="0"/>
                <w:sz w:val="24"/>
                <w:szCs w:val="24"/>
                <w:lang w:eastAsia="zh-CN"/>
              </w:rPr>
              <w:t>。</w:t>
            </w:r>
            <w:r>
              <w:rPr>
                <w:rFonts w:hint="eastAsia" w:ascii="楷体" w:hAnsi="楷体" w:eastAsia="楷体" w:cs="楷体"/>
                <w:bCs w:val="0"/>
                <w:spacing w:val="0"/>
                <w:sz w:val="24"/>
                <w:szCs w:val="24"/>
                <w:lang w:val="en-US" w:eastAsia="zh-CN"/>
              </w:rPr>
              <w:t xml:space="preserve">              </w:t>
            </w:r>
            <w:r>
              <w:rPr>
                <w:rFonts w:hint="eastAsia" w:ascii="楷体" w:hAnsi="楷体" w:eastAsia="楷体" w:cs="楷体"/>
                <w:bCs w:val="0"/>
                <w:spacing w:val="0"/>
                <w:sz w:val="24"/>
                <w:szCs w:val="24"/>
              </w:rPr>
              <w:t>97.</w:t>
            </w:r>
            <w:r>
              <w:rPr>
                <w:rFonts w:ascii="楷体" w:hAnsi="楷体" w:eastAsia="楷体" w:cs="楷体"/>
                <w:bCs w:val="0"/>
                <w:spacing w:val="0"/>
                <w:sz w:val="24"/>
                <w:szCs w:val="24"/>
              </w:rPr>
              <w:t>1</w:t>
            </w:r>
          </w:p>
          <w:p>
            <w:pPr>
              <w:pStyle w:val="2"/>
              <w:rPr>
                <w:rFonts w:ascii="楷体" w:hAnsi="楷体" w:eastAsia="楷体" w:cs="楷体"/>
                <w:bCs w:val="0"/>
                <w:spacing w:val="0"/>
                <w:sz w:val="24"/>
                <w:szCs w:val="24"/>
              </w:rPr>
            </w:pPr>
            <w:r>
              <w:rPr>
                <w:rFonts w:hint="eastAsia" w:ascii="楷体" w:hAnsi="楷体" w:eastAsia="楷体" w:cs="楷体"/>
                <w:bCs w:val="0"/>
                <w:spacing w:val="0"/>
                <w:sz w:val="24"/>
                <w:szCs w:val="24"/>
              </w:rPr>
              <w:t>考核日期：2022.1.1</w:t>
            </w:r>
            <w:r>
              <w:rPr>
                <w:rFonts w:hint="eastAsia" w:ascii="楷体" w:hAnsi="楷体" w:eastAsia="楷体" w:cs="楷体"/>
                <w:bCs w:val="0"/>
                <w:spacing w:val="0"/>
                <w:sz w:val="24"/>
                <w:szCs w:val="24"/>
                <w:lang w:val="en-US" w:eastAsia="zh-CN"/>
              </w:rPr>
              <w:t>5</w:t>
            </w:r>
            <w:r>
              <w:rPr>
                <w:rFonts w:hint="eastAsia" w:ascii="楷体" w:hAnsi="楷体" w:eastAsia="楷体" w:cs="楷体"/>
                <w:bCs w:val="0"/>
                <w:spacing w:val="0"/>
                <w:sz w:val="24"/>
                <w:szCs w:val="24"/>
              </w:rPr>
              <w:t xml:space="preserve">，目标全部完成。 </w:t>
            </w:r>
          </w:p>
          <w:p>
            <w:pPr>
              <w:pStyle w:val="2"/>
              <w:rPr>
                <w:rFonts w:ascii="楷体" w:hAnsi="楷体" w:eastAsia="楷体" w:cs="楷体"/>
                <w:sz w:val="24"/>
                <w:szCs w:val="24"/>
              </w:rPr>
            </w:pPr>
            <w:r>
              <w:rPr>
                <w:rFonts w:hint="eastAsia" w:ascii="楷体" w:hAnsi="楷体" w:eastAsia="楷体" w:cs="楷体"/>
                <w:bCs w:val="0"/>
                <w:spacing w:val="0"/>
                <w:sz w:val="24"/>
                <w:szCs w:val="24"/>
              </w:rPr>
              <w:t xml:space="preserve">     </w:t>
            </w:r>
            <w:r>
              <w:rPr>
                <w:rFonts w:ascii="楷体" w:hAnsi="楷体" w:eastAsia="楷体" w:cs="楷体"/>
                <w:bCs w:val="0"/>
                <w:spacing w:val="0"/>
                <w:sz w:val="24"/>
                <w:szCs w:val="24"/>
              </w:rPr>
              <w:t>对</w:t>
            </w:r>
            <w:r>
              <w:rPr>
                <w:rFonts w:hint="eastAsia" w:ascii="楷体" w:hAnsi="楷体" w:eastAsia="楷体" w:cs="楷体"/>
                <w:bCs w:val="0"/>
                <w:spacing w:val="0"/>
                <w:sz w:val="24"/>
                <w:szCs w:val="24"/>
                <w:lang w:eastAsia="zh-CN"/>
              </w:rPr>
              <w:t>质量</w:t>
            </w:r>
            <w:r>
              <w:rPr>
                <w:rFonts w:ascii="楷体" w:hAnsi="楷体" w:eastAsia="楷体" w:cs="楷体"/>
                <w:bCs w:val="0"/>
                <w:spacing w:val="0"/>
                <w:sz w:val="24"/>
                <w:szCs w:val="24"/>
              </w:rPr>
              <w:t>目标进行了细化,确定实施的具体要求。建立有《环境管理方案》和《职业健康安全管理方案》，其中包括有重要环境因素和重大危险源；目标 （指标）；控制措施；责任部门；相关部门；预算</w:t>
            </w:r>
            <w:r>
              <w:rPr>
                <w:rFonts w:hint="eastAsia" w:ascii="楷体" w:hAnsi="楷体" w:eastAsia="楷体" w:cs="楷体"/>
                <w:bCs w:val="0"/>
                <w:spacing w:val="0"/>
                <w:sz w:val="24"/>
                <w:szCs w:val="24"/>
              </w:rPr>
              <w:t>经费</w:t>
            </w:r>
            <w:r>
              <w:rPr>
                <w:rFonts w:ascii="楷体" w:hAnsi="楷体" w:eastAsia="楷体" w:cs="楷体"/>
                <w:bCs w:val="0"/>
                <w:spacing w:val="0"/>
                <w:sz w:val="24"/>
                <w:szCs w:val="24"/>
              </w:rPr>
              <w:t>等。 公司通过组织学习和张贴等方式进行向员工和相关方进行宣传贯彻，并通过检查考核，检查方针和目标的实施情况。 2021年</w:t>
            </w:r>
            <w:r>
              <w:rPr>
                <w:rFonts w:hint="eastAsia" w:ascii="楷体" w:hAnsi="楷体" w:eastAsia="楷体" w:cs="楷体"/>
                <w:bCs w:val="0"/>
                <w:spacing w:val="0"/>
                <w:sz w:val="24"/>
                <w:szCs w:val="24"/>
                <w:lang w:val="en-US" w:eastAsia="zh-CN"/>
              </w:rPr>
              <w:t>1</w:t>
            </w:r>
            <w:r>
              <w:rPr>
                <w:rFonts w:hint="eastAsia" w:ascii="楷体" w:hAnsi="楷体" w:eastAsia="楷体" w:cs="楷体"/>
                <w:bCs w:val="0"/>
                <w:spacing w:val="0"/>
                <w:sz w:val="24"/>
                <w:szCs w:val="24"/>
              </w:rPr>
              <w:t>月至</w:t>
            </w:r>
            <w:r>
              <w:rPr>
                <w:rFonts w:hint="eastAsia" w:ascii="楷体" w:hAnsi="楷体" w:eastAsia="楷体" w:cs="楷体"/>
                <w:bCs w:val="0"/>
                <w:spacing w:val="0"/>
                <w:sz w:val="24"/>
                <w:szCs w:val="24"/>
                <w:lang w:val="en-US" w:eastAsia="zh-CN"/>
              </w:rPr>
              <w:t>12月</w:t>
            </w:r>
            <w:r>
              <w:rPr>
                <w:rFonts w:hint="eastAsia" w:ascii="楷体" w:hAnsi="楷体" w:eastAsia="楷体" w:cs="楷体"/>
                <w:bCs w:val="0"/>
                <w:spacing w:val="0"/>
                <w:sz w:val="24"/>
                <w:szCs w:val="24"/>
              </w:rPr>
              <w:t>的</w:t>
            </w:r>
            <w:r>
              <w:rPr>
                <w:rFonts w:ascii="楷体" w:hAnsi="楷体" w:eastAsia="楷体" w:cs="楷体"/>
                <w:bCs w:val="0"/>
                <w:spacing w:val="0"/>
                <w:sz w:val="24"/>
                <w:szCs w:val="24"/>
              </w:rPr>
              <w:t>目标均已完成，由</w:t>
            </w:r>
            <w:r>
              <w:rPr>
                <w:rFonts w:hint="eastAsia" w:ascii="楷体" w:hAnsi="楷体" w:eastAsia="楷体" w:cs="楷体"/>
                <w:bCs w:val="0"/>
                <w:spacing w:val="0"/>
                <w:sz w:val="24"/>
                <w:szCs w:val="24"/>
                <w:lang w:eastAsia="zh-CN"/>
              </w:rPr>
              <w:t>综合部</w:t>
            </w:r>
            <w:r>
              <w:rPr>
                <w:rFonts w:ascii="楷体" w:hAnsi="楷体" w:eastAsia="楷体" w:cs="楷体"/>
                <w:bCs w:val="0"/>
                <w:spacing w:val="0"/>
                <w:sz w:val="24"/>
                <w:szCs w:val="24"/>
              </w:rPr>
              <w:t>实施管理考核。</w:t>
            </w:r>
            <w:r>
              <w:rPr>
                <w:rFonts w:hint="eastAsia" w:ascii="楷体" w:hAnsi="楷体" w:eastAsia="楷体" w:cs="楷体"/>
                <w:bCs w:val="0"/>
                <w:spacing w:val="0"/>
                <w:sz w:val="24"/>
                <w:szCs w:val="24"/>
              </w:rPr>
              <w:t xml:space="preserve"> </w:t>
            </w:r>
            <w:r>
              <w:rPr>
                <w:rFonts w:hint="eastAsia" w:ascii="楷体" w:hAnsi="楷体" w:eastAsia="楷体" w:cs="楷体"/>
                <w:sz w:val="24"/>
                <w:szCs w:val="24"/>
              </w:rPr>
              <w:t xml:space="preserve">  </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人员</w:t>
            </w:r>
          </w:p>
          <w:p>
            <w:pPr>
              <w:rPr>
                <w:rFonts w:ascii="楷体" w:hAnsi="楷体" w:eastAsia="楷体" w:cs="楷体"/>
                <w:sz w:val="24"/>
                <w:szCs w:val="24"/>
              </w:rPr>
            </w:pPr>
            <w:r>
              <w:rPr>
                <w:rFonts w:hint="eastAsia" w:ascii="楷体" w:hAnsi="楷体" w:eastAsia="楷体" w:cs="楷体"/>
                <w:sz w:val="24"/>
                <w:szCs w:val="24"/>
              </w:rPr>
              <w:t>能力</w:t>
            </w:r>
          </w:p>
        </w:tc>
        <w:tc>
          <w:tcPr>
            <w:tcW w:w="960" w:type="dxa"/>
            <w:vAlign w:val="center"/>
          </w:tcPr>
          <w:p>
            <w:pPr>
              <w:rPr>
                <w:rFonts w:ascii="楷体" w:hAnsi="楷体" w:eastAsia="楷体" w:cs="楷体"/>
                <w:sz w:val="24"/>
                <w:szCs w:val="24"/>
              </w:rPr>
            </w:pPr>
            <w:r>
              <w:rPr>
                <w:rFonts w:ascii="楷体" w:hAnsi="楷体" w:eastAsia="楷体" w:cs="楷体"/>
                <w:sz w:val="24"/>
                <w:szCs w:val="24"/>
              </w:rPr>
              <w:t>Q</w:t>
            </w:r>
            <w:r>
              <w:rPr>
                <w:rFonts w:hint="eastAsia" w:ascii="楷体" w:hAnsi="楷体" w:eastAsia="楷体" w:cs="楷体"/>
                <w:sz w:val="24"/>
                <w:szCs w:val="24"/>
              </w:rPr>
              <w:t>：7.1.2</w:t>
            </w:r>
          </w:p>
          <w:p>
            <w:pPr>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：7.2</w:t>
            </w:r>
          </w:p>
          <w:p>
            <w:pPr>
              <w:rPr>
                <w:rFonts w:ascii="楷体" w:hAnsi="楷体" w:eastAsia="楷体" w:cs="楷体"/>
                <w:sz w:val="24"/>
                <w:szCs w:val="24"/>
              </w:rPr>
            </w:pP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t>已识别与</w:t>
            </w:r>
            <w:r>
              <w:rPr>
                <w:rFonts w:hint="eastAsia" w:ascii="楷体" w:hAnsi="楷体" w:eastAsia="楷体" w:cs="楷体"/>
                <w:sz w:val="24"/>
                <w:szCs w:val="24"/>
                <w:lang w:eastAsia="zh-CN"/>
              </w:rPr>
              <w:t>Q</w:t>
            </w:r>
            <w:r>
              <w:rPr>
                <w:rFonts w:hint="eastAsia" w:ascii="楷体" w:hAnsi="楷体" w:eastAsia="楷体" w:cs="楷体"/>
                <w:sz w:val="24"/>
                <w:szCs w:val="24"/>
              </w:rPr>
              <w:t>相关人员：各部门负责人、咨询人员、业务人员、内审员、项目负责人、技术专员等，提供了岗位职责与任职要求。新进员工已制定岗前培训计划。</w:t>
            </w:r>
          </w:p>
          <w:p>
            <w:pPr>
              <w:rPr>
                <w:rFonts w:ascii="楷体" w:hAnsi="楷体" w:eastAsia="楷体" w:cs="楷体"/>
                <w:sz w:val="24"/>
                <w:szCs w:val="24"/>
              </w:rPr>
            </w:pPr>
            <w:r>
              <w:rPr>
                <w:rFonts w:hint="eastAsia" w:ascii="楷体" w:hAnsi="楷体" w:eastAsia="楷体" w:cs="楷体"/>
                <w:sz w:val="24"/>
                <w:szCs w:val="24"/>
              </w:rPr>
              <w:t>人员能力评价在员工招聘时进行，不符合不予录用。主要评价年龄、学历、工作经历等内容。询问各部门负责人能力符合情况，均符合。</w:t>
            </w:r>
          </w:p>
          <w:p>
            <w:pPr>
              <w:spacing w:line="300" w:lineRule="exact"/>
              <w:ind w:firstLine="360" w:firstLineChars="150"/>
              <w:rPr>
                <w:rFonts w:hint="eastAsia" w:ascii="楷体" w:hAnsi="楷体" w:eastAsia="楷体" w:cs="楷体"/>
                <w:sz w:val="24"/>
                <w:szCs w:val="24"/>
              </w:rPr>
            </w:pPr>
            <w:r>
              <w:rPr>
                <w:rFonts w:hint="eastAsia" w:ascii="楷体" w:hAnsi="楷体" w:eastAsia="楷体" w:cs="楷体"/>
                <w:sz w:val="24"/>
                <w:szCs w:val="24"/>
              </w:rPr>
              <w:t>查：《2021年培训计划》，内容涵盖：三体系标准培训、公司管理手册、程序文件的培训、质量、内审员培训</w:t>
            </w:r>
            <w:r>
              <w:rPr>
                <w:rFonts w:hint="eastAsia" w:ascii="楷体" w:hAnsi="楷体" w:eastAsia="楷体" w:cs="楷体"/>
                <w:sz w:val="24"/>
                <w:szCs w:val="24"/>
                <w:lang w:eastAsia="zh-CN"/>
              </w:rPr>
              <w:t>、</w:t>
            </w:r>
            <w:r>
              <w:rPr>
                <w:rFonts w:hint="eastAsia" w:ascii="楷体" w:hAnsi="楷体" w:eastAsia="楷体" w:cs="楷体"/>
                <w:sz w:val="24"/>
                <w:szCs w:val="24"/>
              </w:rPr>
              <w:t>计算机软件设计过程培训</w:t>
            </w:r>
            <w:r>
              <w:rPr>
                <w:rFonts w:hint="eastAsia" w:ascii="楷体" w:hAnsi="楷体" w:eastAsia="楷体" w:cs="楷体"/>
                <w:sz w:val="24"/>
                <w:szCs w:val="24"/>
                <w:lang w:eastAsia="zh-CN"/>
              </w:rPr>
              <w:t>、</w:t>
            </w:r>
            <w:r>
              <w:rPr>
                <w:rFonts w:hint="eastAsia" w:ascii="楷体" w:hAnsi="楷体" w:eastAsia="楷体" w:cs="楷体"/>
                <w:sz w:val="24"/>
                <w:szCs w:val="24"/>
              </w:rPr>
              <w:t>工程施工过程质量保障注意事项等。</w:t>
            </w:r>
          </w:p>
          <w:p>
            <w:pPr>
              <w:spacing w:line="300" w:lineRule="exact"/>
              <w:ind w:firstLine="360" w:firstLineChars="150"/>
              <w:rPr>
                <w:rFonts w:hint="eastAsia" w:ascii="宋体"/>
                <w:sz w:val="24"/>
              </w:rPr>
            </w:pPr>
            <w:r>
              <w:rPr>
                <w:rFonts w:hint="eastAsia" w:ascii="楷体" w:hAnsi="楷体" w:eastAsia="楷体" w:cs="楷体"/>
                <w:sz w:val="24"/>
                <w:szCs w:val="24"/>
              </w:rPr>
              <w:t>编写：</w:t>
            </w:r>
            <w:r>
              <w:rPr>
                <w:rFonts w:hint="eastAsia" w:ascii="楷体" w:hAnsi="楷体" w:eastAsia="楷体" w:cs="楷体"/>
                <w:sz w:val="24"/>
                <w:szCs w:val="24"/>
                <w:lang w:val="en-US" w:eastAsia="zh-CN"/>
              </w:rPr>
              <w:t>王乐</w:t>
            </w:r>
            <w:r>
              <w:rPr>
                <w:rFonts w:hint="eastAsia" w:ascii="楷体" w:hAnsi="楷体" w:eastAsia="楷体" w:cs="楷体"/>
                <w:sz w:val="24"/>
                <w:szCs w:val="24"/>
              </w:rPr>
              <w:t xml:space="preserve">     202</w:t>
            </w:r>
            <w:r>
              <w:rPr>
                <w:rFonts w:ascii="楷体" w:hAnsi="楷体" w:eastAsia="楷体" w:cs="楷体"/>
                <w:sz w:val="24"/>
                <w:szCs w:val="24"/>
              </w:rPr>
              <w:t>1</w:t>
            </w: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14</w:t>
            </w:r>
            <w:r>
              <w:rPr>
                <w:rFonts w:hint="eastAsia" w:ascii="楷体" w:hAnsi="楷体" w:eastAsia="楷体" w:cs="楷体"/>
                <w:sz w:val="24"/>
                <w:szCs w:val="24"/>
              </w:rPr>
              <w:t xml:space="preserve">     批准：禹继龙 2021.01.14</w:t>
            </w:r>
          </w:p>
          <w:p>
            <w:pPr>
              <w:rPr>
                <w:rFonts w:ascii="楷体" w:hAnsi="楷体" w:eastAsia="楷体" w:cs="楷体"/>
                <w:sz w:val="24"/>
                <w:szCs w:val="24"/>
              </w:rPr>
            </w:pPr>
            <w:r>
              <w:rPr>
                <w:rFonts w:hint="eastAsia" w:ascii="楷体" w:hAnsi="楷体" w:eastAsia="楷体" w:cs="楷体"/>
                <w:sz w:val="24"/>
                <w:szCs w:val="24"/>
              </w:rPr>
              <w:t>《2022年培训计划》，内容涵盖：业务技巧培训、法律法规知识培训、质量</w:t>
            </w:r>
            <w:r>
              <w:rPr>
                <w:rFonts w:hint="eastAsia" w:ascii="楷体" w:hAnsi="楷体" w:eastAsia="楷体" w:cs="楷体"/>
                <w:sz w:val="24"/>
                <w:szCs w:val="24"/>
                <w:lang w:val="en-US" w:eastAsia="zh-CN"/>
              </w:rPr>
              <w:t>方</w:t>
            </w:r>
            <w:r>
              <w:rPr>
                <w:rFonts w:hint="eastAsia" w:ascii="楷体" w:hAnsi="楷体" w:eastAsia="楷体" w:cs="楷体"/>
                <w:sz w:val="24"/>
                <w:szCs w:val="24"/>
              </w:rPr>
              <w:t>针和目标培训等。</w:t>
            </w:r>
          </w:p>
          <w:p>
            <w:pPr>
              <w:spacing w:line="300" w:lineRule="exact"/>
              <w:ind w:firstLine="360" w:firstLineChars="150"/>
              <w:rPr>
                <w:rFonts w:ascii="楷体" w:hAnsi="楷体" w:eastAsia="楷体" w:cs="楷体"/>
                <w:sz w:val="24"/>
                <w:szCs w:val="24"/>
              </w:rPr>
            </w:pPr>
            <w:r>
              <w:rPr>
                <w:rFonts w:hint="eastAsia" w:ascii="楷体" w:hAnsi="楷体" w:eastAsia="楷体" w:cs="楷体"/>
                <w:sz w:val="24"/>
                <w:szCs w:val="24"/>
              </w:rPr>
              <w:t>编写：</w:t>
            </w:r>
            <w:r>
              <w:rPr>
                <w:rFonts w:hint="eastAsia" w:ascii="楷体" w:hAnsi="楷体" w:eastAsia="楷体" w:cs="楷体"/>
                <w:sz w:val="24"/>
                <w:szCs w:val="24"/>
                <w:lang w:val="en-US" w:eastAsia="zh-CN"/>
              </w:rPr>
              <w:t>王乐</w:t>
            </w:r>
            <w:r>
              <w:rPr>
                <w:rFonts w:hint="eastAsia" w:ascii="楷体" w:hAnsi="楷体" w:eastAsia="楷体" w:cs="楷体"/>
                <w:sz w:val="24"/>
                <w:szCs w:val="24"/>
              </w:rPr>
              <w:t xml:space="preserve">     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 xml:space="preserve">     批准：禹继龙 202</w:t>
            </w:r>
            <w:r>
              <w:rPr>
                <w:rFonts w:hint="eastAsia" w:ascii="楷体" w:hAnsi="楷体" w:eastAsia="楷体" w:cs="楷体"/>
                <w:sz w:val="24"/>
                <w:szCs w:val="24"/>
                <w:lang w:val="en-US" w:eastAsia="zh-CN"/>
              </w:rPr>
              <w:t>2</w:t>
            </w:r>
            <w:r>
              <w:rPr>
                <w:rFonts w:hint="eastAsia" w:ascii="楷体" w:hAnsi="楷体" w:eastAsia="楷体" w:cs="楷体"/>
                <w:sz w:val="24"/>
                <w:szCs w:val="24"/>
              </w:rPr>
              <w:t>.01.4</w:t>
            </w:r>
          </w:p>
          <w:p>
            <w:pPr>
              <w:rPr>
                <w:rFonts w:ascii="楷体" w:hAnsi="楷体" w:eastAsia="楷体" w:cs="楷体"/>
                <w:sz w:val="24"/>
                <w:szCs w:val="24"/>
              </w:rPr>
            </w:pPr>
            <w:r>
              <w:rPr>
                <w:rFonts w:hint="eastAsia" w:ascii="楷体" w:hAnsi="楷体" w:eastAsia="楷体" w:cs="楷体"/>
                <w:sz w:val="24"/>
                <w:szCs w:val="24"/>
              </w:rPr>
              <w:t xml:space="preserve">抽《培训记录表》 </w:t>
            </w:r>
          </w:p>
          <w:p>
            <w:pPr>
              <w:rPr>
                <w:rFonts w:ascii="楷体" w:hAnsi="楷体" w:eastAsia="楷体" w:cs="楷体"/>
                <w:sz w:val="24"/>
                <w:szCs w:val="24"/>
              </w:rPr>
            </w:pPr>
            <w:r>
              <w:rPr>
                <w:rFonts w:hint="eastAsia" w:ascii="楷体" w:hAnsi="楷体" w:eastAsia="楷体" w:cs="楷体"/>
                <w:sz w:val="24"/>
                <w:szCs w:val="24"/>
              </w:rPr>
              <w:t>培训题目：</w:t>
            </w:r>
            <w:r>
              <w:rPr>
                <w:bCs/>
                <w:sz w:val="24"/>
              </w:rPr>
              <w:t>GB/T19001-2016</w:t>
            </w:r>
            <w:r>
              <w:rPr>
                <w:rFonts w:hint="eastAsia" w:ascii="宋体" w:hAnsi="宋体"/>
                <w:sz w:val="24"/>
                <w:szCs w:val="24"/>
              </w:rPr>
              <w:t>基础知识培训</w:t>
            </w:r>
          </w:p>
          <w:p>
            <w:pPr>
              <w:rPr>
                <w:rFonts w:ascii="楷体" w:hAnsi="楷体" w:eastAsia="楷体" w:cs="楷体"/>
                <w:sz w:val="24"/>
                <w:szCs w:val="24"/>
              </w:rPr>
            </w:pPr>
            <w:r>
              <w:rPr>
                <w:rFonts w:hint="eastAsia" w:ascii="楷体" w:hAnsi="楷体" w:eastAsia="楷体" w:cs="楷体"/>
                <w:sz w:val="24"/>
                <w:szCs w:val="24"/>
              </w:rPr>
              <w:t>培训方式：面授</w:t>
            </w:r>
          </w:p>
          <w:p>
            <w:pPr>
              <w:rPr>
                <w:rFonts w:ascii="楷体" w:hAnsi="楷体" w:eastAsia="楷体" w:cs="楷体"/>
                <w:sz w:val="24"/>
                <w:szCs w:val="24"/>
              </w:rPr>
            </w:pPr>
            <w:r>
              <w:rPr>
                <w:rFonts w:hint="eastAsia" w:ascii="楷体" w:hAnsi="楷体" w:eastAsia="楷体" w:cs="楷体"/>
                <w:sz w:val="24"/>
                <w:szCs w:val="24"/>
              </w:rPr>
              <w:t>培训内容：GB/T19001-2016标准的要领和条款要求</w:t>
            </w:r>
          </w:p>
          <w:p>
            <w:pPr>
              <w:rPr>
                <w:rFonts w:ascii="楷体" w:hAnsi="楷体" w:eastAsia="楷体" w:cs="楷体"/>
                <w:sz w:val="24"/>
                <w:szCs w:val="24"/>
              </w:rPr>
            </w:pPr>
            <w:r>
              <w:rPr>
                <w:rFonts w:hint="eastAsia" w:ascii="楷体" w:hAnsi="楷体" w:eastAsia="楷体" w:cs="楷体"/>
                <w:sz w:val="24"/>
                <w:szCs w:val="24"/>
              </w:rPr>
              <w:t>培训日期：2021年</w:t>
            </w:r>
            <w:r>
              <w:rPr>
                <w:rFonts w:hint="eastAsia" w:ascii="楷体" w:hAnsi="楷体" w:eastAsia="楷体" w:cs="楷体"/>
                <w:sz w:val="24"/>
                <w:szCs w:val="24"/>
                <w:lang w:val="en-US" w:eastAsia="zh-CN"/>
              </w:rPr>
              <w:t>1</w:t>
            </w:r>
            <w:r>
              <w:rPr>
                <w:rFonts w:hint="eastAsia" w:ascii="楷体" w:hAnsi="楷体" w:eastAsia="楷体" w:cs="楷体"/>
                <w:sz w:val="24"/>
                <w:szCs w:val="24"/>
              </w:rPr>
              <w:t>月</w:t>
            </w:r>
            <w:r>
              <w:rPr>
                <w:rFonts w:hint="eastAsia" w:ascii="楷体" w:hAnsi="楷体" w:eastAsia="楷体" w:cs="楷体"/>
                <w:sz w:val="24"/>
                <w:szCs w:val="24"/>
                <w:lang w:val="en-US" w:eastAsia="zh-CN"/>
              </w:rPr>
              <w:t>21</w:t>
            </w:r>
            <w:r>
              <w:rPr>
                <w:rFonts w:hint="eastAsia" w:ascii="楷体" w:hAnsi="楷体" w:eastAsia="楷体" w:cs="楷体"/>
                <w:sz w:val="24"/>
                <w:szCs w:val="24"/>
              </w:rPr>
              <w:t>日</w:t>
            </w:r>
          </w:p>
          <w:p>
            <w:pPr>
              <w:rPr>
                <w:rFonts w:ascii="楷体" w:hAnsi="楷体" w:eastAsia="楷体" w:cs="楷体"/>
                <w:sz w:val="24"/>
                <w:szCs w:val="24"/>
              </w:rPr>
            </w:pPr>
            <w:r>
              <w:rPr>
                <w:rFonts w:hint="eastAsia" w:ascii="楷体" w:hAnsi="楷体" w:eastAsia="楷体" w:cs="楷体"/>
                <w:sz w:val="24"/>
                <w:szCs w:val="24"/>
              </w:rPr>
              <w:t>参加培训人员：全员培训</w:t>
            </w:r>
          </w:p>
          <w:p>
            <w:pPr>
              <w:rPr>
                <w:rFonts w:ascii="楷体" w:hAnsi="楷体" w:eastAsia="楷体" w:cs="楷体"/>
                <w:sz w:val="24"/>
                <w:szCs w:val="24"/>
              </w:rPr>
            </w:pPr>
            <w:r>
              <w:rPr>
                <w:rFonts w:hint="eastAsia" w:ascii="楷体" w:hAnsi="楷体" w:eastAsia="楷体" w:cs="楷体"/>
                <w:sz w:val="24"/>
                <w:szCs w:val="24"/>
              </w:rPr>
              <w:t xml:space="preserve">考核方式：提问  </w:t>
            </w:r>
          </w:p>
          <w:p>
            <w:pPr>
              <w:rPr>
                <w:rFonts w:ascii="楷体" w:hAnsi="楷体" w:eastAsia="楷体" w:cs="楷体"/>
                <w:sz w:val="24"/>
                <w:szCs w:val="24"/>
              </w:rPr>
            </w:pPr>
            <w:r>
              <w:rPr>
                <w:rFonts w:hint="eastAsia" w:ascii="楷体" w:hAnsi="楷体" w:eastAsia="楷体" w:cs="楷体"/>
                <w:sz w:val="24"/>
                <w:szCs w:val="24"/>
              </w:rPr>
              <w:t>培训有效性评价：培训后，由培训老师对所有学员进行了口头考核，其均通过了考核，理解管理体系文件（GB/T19001-2016）相关的要求，达到了培训目的，本次培训有效。</w:t>
            </w:r>
          </w:p>
          <w:p>
            <w:pPr>
              <w:rPr>
                <w:rFonts w:hint="default" w:ascii="楷体" w:hAnsi="楷体" w:eastAsia="楷体" w:cs="楷体"/>
                <w:sz w:val="24"/>
                <w:szCs w:val="24"/>
                <w:lang w:val="en-US" w:eastAsia="zh-CN"/>
              </w:rPr>
            </w:pPr>
            <w:r>
              <w:rPr>
                <w:rFonts w:hint="eastAsia" w:ascii="楷体" w:hAnsi="楷体" w:eastAsia="楷体" w:cs="楷体"/>
                <w:sz w:val="24"/>
                <w:szCs w:val="24"/>
              </w:rPr>
              <w:t>评价人:</w:t>
            </w:r>
            <w:r>
              <w:rPr>
                <w:rFonts w:hint="eastAsia" w:ascii="楷体" w:hAnsi="楷体" w:eastAsia="楷体" w:cs="楷体"/>
                <w:sz w:val="24"/>
                <w:szCs w:val="24"/>
                <w:lang w:val="en-US" w:eastAsia="zh-CN"/>
              </w:rPr>
              <w:t>张娟</w:t>
            </w:r>
            <w:r>
              <w:rPr>
                <w:rFonts w:hint="eastAsia" w:ascii="楷体" w:hAnsi="楷体" w:eastAsia="楷体" w:cs="楷体"/>
                <w:sz w:val="24"/>
                <w:szCs w:val="24"/>
              </w:rPr>
              <w:t>2021.</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21</w:t>
            </w:r>
          </w:p>
          <w:p>
            <w:pPr>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 xml:space="preserve">抽《培训记录表》 </w:t>
            </w:r>
          </w:p>
          <w:p>
            <w:pPr>
              <w:rPr>
                <w:rFonts w:hint="eastAsia" w:ascii="楷体" w:hAnsi="楷体" w:eastAsia="楷体" w:cs="楷体"/>
                <w:sz w:val="24"/>
                <w:szCs w:val="24"/>
              </w:rPr>
            </w:pPr>
            <w:r>
              <w:rPr>
                <w:rFonts w:hint="eastAsia" w:ascii="楷体" w:hAnsi="楷体" w:eastAsia="楷体" w:cs="楷体"/>
                <w:sz w:val="24"/>
                <w:szCs w:val="24"/>
              </w:rPr>
              <w:t>培训题目：公司质量手册、程序文件培训</w:t>
            </w:r>
          </w:p>
          <w:p>
            <w:pPr>
              <w:rPr>
                <w:rFonts w:hint="eastAsia" w:ascii="楷体" w:hAnsi="楷体" w:eastAsia="楷体" w:cs="楷体"/>
                <w:sz w:val="24"/>
                <w:szCs w:val="24"/>
              </w:rPr>
            </w:pPr>
            <w:r>
              <w:rPr>
                <w:rFonts w:hint="eastAsia" w:ascii="楷体" w:hAnsi="楷体" w:eastAsia="楷体" w:cs="楷体"/>
                <w:sz w:val="24"/>
                <w:szCs w:val="24"/>
              </w:rPr>
              <w:t>培训方式：面授</w:t>
            </w:r>
          </w:p>
          <w:p>
            <w:pPr>
              <w:rPr>
                <w:rFonts w:hint="default" w:ascii="楷体" w:hAnsi="楷体" w:eastAsia="楷体" w:cs="楷体"/>
                <w:sz w:val="24"/>
                <w:szCs w:val="24"/>
                <w:lang w:val="en-US" w:eastAsia="zh-CN"/>
              </w:rPr>
            </w:pPr>
            <w:r>
              <w:rPr>
                <w:rFonts w:hint="eastAsia" w:ascii="楷体" w:hAnsi="楷体" w:eastAsia="楷体" w:cs="楷体"/>
                <w:sz w:val="24"/>
                <w:szCs w:val="24"/>
              </w:rPr>
              <w:t>培训日期： 2021.</w:t>
            </w: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val="en-US" w:eastAsia="zh-CN"/>
              </w:rPr>
              <w:t>26</w:t>
            </w:r>
          </w:p>
          <w:p>
            <w:pPr>
              <w:rPr>
                <w:rFonts w:hint="eastAsia" w:ascii="楷体" w:hAnsi="楷体" w:eastAsia="楷体" w:cs="楷体"/>
                <w:sz w:val="24"/>
                <w:szCs w:val="24"/>
              </w:rPr>
            </w:pPr>
            <w:r>
              <w:rPr>
                <w:rFonts w:hint="eastAsia" w:ascii="楷体" w:hAnsi="楷体" w:eastAsia="楷体" w:cs="楷体"/>
                <w:sz w:val="24"/>
                <w:szCs w:val="24"/>
              </w:rPr>
              <w:t>参加培训人员：全员培训</w:t>
            </w:r>
          </w:p>
          <w:p>
            <w:pPr>
              <w:rPr>
                <w:rFonts w:hint="eastAsia" w:ascii="楷体" w:hAnsi="楷体" w:eastAsia="楷体" w:cs="楷体"/>
                <w:sz w:val="24"/>
                <w:szCs w:val="24"/>
              </w:rPr>
            </w:pPr>
            <w:r>
              <w:rPr>
                <w:rFonts w:hint="eastAsia" w:ascii="楷体" w:hAnsi="楷体" w:eastAsia="楷体" w:cs="楷体"/>
                <w:sz w:val="24"/>
                <w:szCs w:val="24"/>
              </w:rPr>
              <w:t xml:space="preserve">考核方式：提问  </w:t>
            </w:r>
          </w:p>
          <w:p>
            <w:pPr>
              <w:rPr>
                <w:rFonts w:hint="default" w:ascii="楷体" w:hAnsi="楷体" w:eastAsia="楷体" w:cs="楷体"/>
                <w:sz w:val="24"/>
                <w:szCs w:val="24"/>
                <w:lang w:val="en-US" w:eastAsia="zh-CN"/>
              </w:rPr>
            </w:pPr>
            <w:r>
              <w:rPr>
                <w:rFonts w:hint="eastAsia" w:ascii="楷体" w:hAnsi="楷体" w:eastAsia="楷体" w:cs="楷体"/>
                <w:sz w:val="24"/>
                <w:szCs w:val="24"/>
              </w:rPr>
              <w:t>培训有效性评价： 培训后，由培训老师对所有学员进行了口头考核，其均通过了考核人员掌握了公司质量手册和程序文件的要求，并在工作中熟练应用，培训有效。评价人:</w:t>
            </w:r>
            <w:r>
              <w:rPr>
                <w:rFonts w:hint="eastAsia" w:ascii="楷体" w:hAnsi="楷体" w:eastAsia="楷体" w:cs="楷体"/>
                <w:sz w:val="24"/>
                <w:szCs w:val="24"/>
                <w:lang w:val="en-US" w:eastAsia="zh-CN"/>
              </w:rPr>
              <w:t>张娟</w:t>
            </w:r>
            <w:r>
              <w:rPr>
                <w:rFonts w:hint="eastAsia" w:ascii="楷体" w:hAnsi="楷体" w:eastAsia="楷体" w:cs="楷体"/>
                <w:sz w:val="24"/>
                <w:szCs w:val="24"/>
              </w:rPr>
              <w:t>2021.</w:t>
            </w: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val="en-US" w:eastAsia="zh-CN"/>
              </w:rPr>
              <w:t>26</w:t>
            </w:r>
          </w:p>
          <w:p>
            <w:pPr>
              <w:rPr>
                <w:rFonts w:ascii="楷体" w:hAnsi="楷体" w:eastAsia="楷体" w:cs="楷体"/>
                <w:sz w:val="24"/>
                <w:szCs w:val="24"/>
              </w:rPr>
            </w:pPr>
            <w:r>
              <w:rPr>
                <w:rFonts w:hint="eastAsia" w:ascii="楷体" w:hAnsi="楷体" w:eastAsia="楷体" w:cs="楷体"/>
                <w:sz w:val="24"/>
                <w:szCs w:val="24"/>
              </w:rPr>
              <w:br w:type="textWrapping"/>
            </w:r>
            <w:r>
              <w:rPr>
                <w:rFonts w:hint="eastAsia" w:ascii="楷体" w:hAnsi="楷体" w:eastAsia="楷体" w:cs="楷体"/>
                <w:sz w:val="24"/>
                <w:szCs w:val="24"/>
              </w:rPr>
              <w:t xml:space="preserve">抽《培训记录表》 </w:t>
            </w:r>
          </w:p>
          <w:p>
            <w:pPr>
              <w:rPr>
                <w:rFonts w:hint="eastAsia" w:ascii="宋体" w:hAnsi="宋体"/>
                <w:sz w:val="24"/>
              </w:rPr>
            </w:pPr>
            <w:r>
              <w:rPr>
                <w:rFonts w:hint="eastAsia" w:ascii="楷体" w:hAnsi="楷体" w:eastAsia="楷体" w:cs="楷体"/>
                <w:sz w:val="24"/>
                <w:szCs w:val="24"/>
              </w:rPr>
              <w:t>培训题目：</w:t>
            </w:r>
            <w:r>
              <w:rPr>
                <w:rFonts w:hint="eastAsia" w:ascii="宋体" w:hAnsi="宋体"/>
                <w:sz w:val="24"/>
              </w:rPr>
              <w:t>计算机软件设计过程培训</w:t>
            </w:r>
          </w:p>
          <w:p>
            <w:pPr>
              <w:rPr>
                <w:rFonts w:hint="eastAsia" w:ascii="楷体" w:hAnsi="楷体" w:eastAsia="楷体" w:cs="楷体"/>
                <w:sz w:val="24"/>
                <w:szCs w:val="24"/>
              </w:rPr>
            </w:pPr>
            <w:r>
              <w:rPr>
                <w:rFonts w:hint="eastAsia" w:ascii="楷体" w:hAnsi="楷体" w:eastAsia="楷体" w:cs="楷体"/>
                <w:sz w:val="24"/>
                <w:szCs w:val="24"/>
              </w:rPr>
              <w:t>培训方式：面授</w:t>
            </w:r>
          </w:p>
          <w:p>
            <w:pPr>
              <w:rPr>
                <w:rFonts w:hint="default" w:ascii="楷体" w:hAnsi="楷体" w:eastAsia="楷体" w:cs="楷体"/>
                <w:sz w:val="24"/>
                <w:szCs w:val="24"/>
                <w:lang w:val="en-US" w:eastAsia="zh-CN"/>
              </w:rPr>
            </w:pPr>
            <w:r>
              <w:rPr>
                <w:rFonts w:hint="eastAsia" w:ascii="楷体" w:hAnsi="楷体" w:eastAsia="楷体" w:cs="楷体"/>
                <w:sz w:val="24"/>
                <w:szCs w:val="24"/>
              </w:rPr>
              <w:t>培训日期： 202</w:t>
            </w:r>
            <w:r>
              <w:rPr>
                <w:rFonts w:hint="eastAsia" w:ascii="楷体" w:hAnsi="楷体" w:eastAsia="楷体" w:cs="楷体"/>
                <w:sz w:val="24"/>
                <w:szCs w:val="24"/>
                <w:lang w:val="en-US" w:eastAsia="zh-CN"/>
              </w:rPr>
              <w:t>1</w:t>
            </w:r>
            <w:r>
              <w:rPr>
                <w:rFonts w:hint="eastAsia" w:ascii="楷体" w:hAnsi="楷体" w:eastAsia="楷体" w:cs="楷体"/>
                <w:sz w:val="24"/>
                <w:szCs w:val="24"/>
              </w:rPr>
              <w:t>.1</w:t>
            </w:r>
            <w:r>
              <w:rPr>
                <w:rFonts w:hint="eastAsia" w:ascii="楷体" w:hAnsi="楷体" w:eastAsia="楷体" w:cs="楷体"/>
                <w:sz w:val="24"/>
                <w:szCs w:val="24"/>
                <w:lang w:val="en-US" w:eastAsia="zh-CN"/>
              </w:rPr>
              <w:t>0</w:t>
            </w:r>
            <w:r>
              <w:rPr>
                <w:rFonts w:hint="eastAsia" w:ascii="楷体" w:hAnsi="楷体" w:eastAsia="楷体" w:cs="楷体"/>
                <w:sz w:val="24"/>
                <w:szCs w:val="24"/>
              </w:rPr>
              <w:t>.</w:t>
            </w:r>
            <w:r>
              <w:rPr>
                <w:rFonts w:hint="eastAsia" w:ascii="楷体" w:hAnsi="楷体" w:eastAsia="楷体" w:cs="楷体"/>
                <w:sz w:val="24"/>
                <w:szCs w:val="24"/>
                <w:lang w:val="en-US" w:eastAsia="zh-CN"/>
              </w:rPr>
              <w:t>21</w:t>
            </w:r>
          </w:p>
          <w:p>
            <w:pPr>
              <w:rPr>
                <w:rFonts w:ascii="楷体" w:hAnsi="楷体" w:eastAsia="楷体" w:cs="楷体"/>
                <w:sz w:val="24"/>
                <w:szCs w:val="24"/>
              </w:rPr>
            </w:pPr>
            <w:r>
              <w:rPr>
                <w:rFonts w:hint="eastAsia" w:ascii="楷体" w:hAnsi="楷体" w:eastAsia="楷体" w:cs="楷体"/>
                <w:sz w:val="24"/>
                <w:szCs w:val="24"/>
              </w:rPr>
              <w:t>参加培训人员：全员培训</w:t>
            </w:r>
          </w:p>
          <w:p>
            <w:pPr>
              <w:rPr>
                <w:rFonts w:ascii="楷体" w:hAnsi="楷体" w:eastAsia="楷体" w:cs="楷体"/>
                <w:sz w:val="24"/>
                <w:szCs w:val="24"/>
              </w:rPr>
            </w:pPr>
            <w:r>
              <w:rPr>
                <w:rFonts w:hint="eastAsia" w:ascii="楷体" w:hAnsi="楷体" w:eastAsia="楷体" w:cs="楷体"/>
                <w:sz w:val="24"/>
                <w:szCs w:val="24"/>
              </w:rPr>
              <w:t xml:space="preserve">考核方式：提问  </w:t>
            </w:r>
          </w:p>
          <w:p>
            <w:pPr>
              <w:rPr>
                <w:rFonts w:ascii="楷体" w:hAnsi="楷体" w:eastAsia="楷体" w:cs="楷体"/>
                <w:sz w:val="24"/>
                <w:szCs w:val="24"/>
              </w:rPr>
            </w:pPr>
            <w:r>
              <w:rPr>
                <w:rFonts w:hint="eastAsia" w:ascii="楷体" w:hAnsi="楷体" w:eastAsia="楷体" w:cs="楷体"/>
                <w:sz w:val="24"/>
                <w:szCs w:val="24"/>
              </w:rPr>
              <w:t>培训有效性评价：培训后，由培训老师对所有学员进行了口头考核，其均通过了考核，</w:t>
            </w:r>
            <w:r>
              <w:rPr>
                <w:rFonts w:hint="eastAsia" w:ascii="宋体" w:hAnsi="宋体"/>
                <w:sz w:val="24"/>
                <w:szCs w:val="24"/>
              </w:rPr>
              <w:t>人员掌握了</w:t>
            </w:r>
            <w:r>
              <w:rPr>
                <w:rFonts w:hint="eastAsia" w:ascii="宋体" w:hAnsi="宋体"/>
                <w:sz w:val="24"/>
              </w:rPr>
              <w:t>计算机软件设计过程的</w:t>
            </w:r>
            <w:r>
              <w:rPr>
                <w:rFonts w:hint="eastAsia" w:ascii="宋体" w:hAnsi="宋体"/>
                <w:sz w:val="24"/>
                <w:szCs w:val="24"/>
              </w:rPr>
              <w:t>基础知识</w:t>
            </w:r>
            <w:r>
              <w:rPr>
                <w:rFonts w:hint="eastAsia" w:ascii="楷体" w:hAnsi="楷体" w:eastAsia="楷体" w:cs="楷体"/>
                <w:sz w:val="24"/>
                <w:szCs w:val="24"/>
              </w:rPr>
              <w:t>，达到了培训目的，本次培训有效。</w:t>
            </w:r>
          </w:p>
          <w:p>
            <w:pPr>
              <w:rPr>
                <w:rFonts w:hint="eastAsia" w:ascii="楷体" w:hAnsi="楷体" w:eastAsia="楷体" w:cs="楷体"/>
                <w:sz w:val="24"/>
                <w:szCs w:val="24"/>
              </w:rPr>
            </w:pPr>
            <w:r>
              <w:rPr>
                <w:rFonts w:hint="eastAsia" w:ascii="楷体" w:hAnsi="楷体" w:eastAsia="楷体" w:cs="楷体"/>
                <w:sz w:val="24"/>
                <w:szCs w:val="24"/>
              </w:rPr>
              <w:t>评价人:</w:t>
            </w:r>
            <w:r>
              <w:rPr>
                <w:rFonts w:hint="eastAsia" w:ascii="楷体" w:hAnsi="楷体" w:eastAsia="楷体" w:cs="楷体"/>
                <w:sz w:val="24"/>
                <w:szCs w:val="24"/>
                <w:lang w:val="en-US" w:eastAsia="zh-CN"/>
              </w:rPr>
              <w:t>张娟</w:t>
            </w:r>
            <w:r>
              <w:rPr>
                <w:rFonts w:hint="eastAsia" w:ascii="楷体" w:hAnsi="楷体" w:eastAsia="楷体" w:cs="楷体"/>
                <w:sz w:val="24"/>
                <w:szCs w:val="24"/>
              </w:rPr>
              <w:t>202</w:t>
            </w:r>
            <w:r>
              <w:rPr>
                <w:rFonts w:hint="eastAsia" w:ascii="楷体" w:hAnsi="楷体" w:eastAsia="楷体" w:cs="楷体"/>
                <w:sz w:val="24"/>
                <w:szCs w:val="24"/>
                <w:lang w:val="en-US" w:eastAsia="zh-CN"/>
              </w:rPr>
              <w:t>1</w:t>
            </w:r>
            <w:r>
              <w:rPr>
                <w:rFonts w:hint="eastAsia" w:ascii="楷体" w:hAnsi="楷体" w:eastAsia="楷体" w:cs="楷体"/>
                <w:sz w:val="24"/>
                <w:szCs w:val="24"/>
              </w:rPr>
              <w:t>.1</w:t>
            </w:r>
            <w:r>
              <w:rPr>
                <w:rFonts w:hint="eastAsia" w:ascii="楷体" w:hAnsi="楷体" w:eastAsia="楷体" w:cs="楷体"/>
                <w:sz w:val="24"/>
                <w:szCs w:val="24"/>
                <w:lang w:val="en-US" w:eastAsia="zh-CN"/>
              </w:rPr>
              <w:t>0</w:t>
            </w:r>
            <w:r>
              <w:rPr>
                <w:rFonts w:hint="eastAsia" w:ascii="楷体" w:hAnsi="楷体" w:eastAsia="楷体" w:cs="楷体"/>
                <w:sz w:val="24"/>
                <w:szCs w:val="24"/>
              </w:rPr>
              <w:t>.</w:t>
            </w:r>
            <w:r>
              <w:rPr>
                <w:rFonts w:hint="eastAsia" w:ascii="楷体" w:hAnsi="楷体" w:eastAsia="楷体" w:cs="楷体"/>
                <w:sz w:val="24"/>
                <w:szCs w:val="24"/>
                <w:lang w:val="en-US" w:eastAsia="zh-CN"/>
              </w:rPr>
              <w:t>21</w:t>
            </w:r>
            <w:r>
              <w:rPr>
                <w:rFonts w:hint="eastAsia" w:ascii="楷体" w:hAnsi="楷体" w:eastAsia="楷体" w:cs="楷体"/>
                <w:sz w:val="24"/>
                <w:szCs w:val="24"/>
              </w:rPr>
              <w:t>.</w:t>
            </w:r>
          </w:p>
          <w:p>
            <w:pPr>
              <w:pStyle w:val="2"/>
            </w:pPr>
          </w:p>
          <w:p>
            <w:pPr>
              <w:rPr>
                <w:rFonts w:ascii="楷体" w:hAnsi="楷体" w:eastAsia="楷体" w:cs="楷体"/>
                <w:sz w:val="24"/>
                <w:szCs w:val="24"/>
              </w:rPr>
            </w:pPr>
            <w:r>
              <w:rPr>
                <w:rFonts w:hint="eastAsia" w:ascii="楷体" w:hAnsi="楷体" w:eastAsia="楷体" w:cs="楷体"/>
                <w:sz w:val="24"/>
                <w:szCs w:val="24"/>
              </w:rPr>
              <w:t xml:space="preserve">抽《培训记录表》 </w:t>
            </w:r>
          </w:p>
          <w:p>
            <w:pPr>
              <w:rPr>
                <w:rFonts w:hint="eastAsia" w:ascii="宋体" w:hAnsi="宋体"/>
                <w:sz w:val="24"/>
                <w:szCs w:val="24"/>
              </w:rPr>
            </w:pPr>
            <w:r>
              <w:rPr>
                <w:rFonts w:hint="eastAsia" w:ascii="楷体" w:hAnsi="楷体" w:eastAsia="楷体" w:cs="楷体"/>
                <w:sz w:val="24"/>
                <w:szCs w:val="24"/>
              </w:rPr>
              <w:t>培训题目：</w:t>
            </w:r>
            <w:r>
              <w:rPr>
                <w:rFonts w:hint="eastAsia" w:ascii="宋体" w:hAnsi="宋体"/>
                <w:sz w:val="24"/>
                <w:szCs w:val="24"/>
              </w:rPr>
              <w:t>业务技巧培训</w:t>
            </w:r>
          </w:p>
          <w:p>
            <w:pPr>
              <w:rPr>
                <w:rFonts w:ascii="楷体" w:hAnsi="楷体" w:eastAsia="楷体" w:cs="楷体"/>
                <w:sz w:val="24"/>
                <w:szCs w:val="24"/>
              </w:rPr>
            </w:pPr>
            <w:r>
              <w:rPr>
                <w:rFonts w:hint="eastAsia" w:ascii="楷体" w:hAnsi="楷体" w:eastAsia="楷体" w:cs="楷体"/>
                <w:sz w:val="24"/>
                <w:szCs w:val="24"/>
              </w:rPr>
              <w:t>培训方式：面授</w:t>
            </w:r>
          </w:p>
          <w:p>
            <w:pPr>
              <w:rPr>
                <w:rFonts w:hint="default" w:ascii="楷体" w:hAnsi="楷体" w:eastAsia="楷体" w:cs="楷体"/>
                <w:sz w:val="24"/>
                <w:szCs w:val="24"/>
                <w:lang w:val="en-US" w:eastAsia="zh-CN"/>
              </w:rPr>
            </w:pPr>
            <w:r>
              <w:rPr>
                <w:rFonts w:hint="eastAsia" w:ascii="楷体" w:hAnsi="楷体" w:eastAsia="楷体" w:cs="楷体"/>
                <w:sz w:val="24"/>
                <w:szCs w:val="24"/>
              </w:rPr>
              <w:t>培训日期： 202</w:t>
            </w:r>
            <w:r>
              <w:rPr>
                <w:rFonts w:ascii="楷体" w:hAnsi="楷体" w:eastAsia="楷体" w:cs="楷体"/>
                <w:sz w:val="24"/>
                <w:szCs w:val="24"/>
              </w:rPr>
              <w:t>2</w:t>
            </w: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26</w:t>
            </w:r>
          </w:p>
          <w:p>
            <w:pPr>
              <w:rPr>
                <w:rFonts w:ascii="楷体" w:hAnsi="楷体" w:eastAsia="楷体" w:cs="楷体"/>
                <w:sz w:val="24"/>
                <w:szCs w:val="24"/>
              </w:rPr>
            </w:pPr>
            <w:r>
              <w:rPr>
                <w:rFonts w:hint="eastAsia" w:ascii="楷体" w:hAnsi="楷体" w:eastAsia="楷体" w:cs="楷体"/>
                <w:sz w:val="24"/>
                <w:szCs w:val="24"/>
              </w:rPr>
              <w:t>参加培训人员：全员培训</w:t>
            </w:r>
          </w:p>
          <w:p>
            <w:pPr>
              <w:rPr>
                <w:rFonts w:ascii="楷体" w:hAnsi="楷体" w:eastAsia="楷体" w:cs="楷体"/>
                <w:sz w:val="24"/>
                <w:szCs w:val="24"/>
              </w:rPr>
            </w:pPr>
            <w:r>
              <w:rPr>
                <w:rFonts w:hint="eastAsia" w:ascii="楷体" w:hAnsi="楷体" w:eastAsia="楷体" w:cs="楷体"/>
                <w:sz w:val="24"/>
                <w:szCs w:val="24"/>
              </w:rPr>
              <w:t xml:space="preserve">考核方式：提问  </w:t>
            </w:r>
          </w:p>
          <w:p>
            <w:pPr>
              <w:rPr>
                <w:rFonts w:ascii="楷体" w:hAnsi="楷体" w:eastAsia="楷体" w:cs="楷体"/>
                <w:sz w:val="24"/>
                <w:szCs w:val="24"/>
              </w:rPr>
            </w:pPr>
            <w:r>
              <w:rPr>
                <w:rFonts w:hint="eastAsia" w:ascii="楷体" w:hAnsi="楷体" w:eastAsia="楷体" w:cs="楷体"/>
                <w:sz w:val="24"/>
                <w:szCs w:val="24"/>
              </w:rPr>
              <w:t>培训有效性评价：培训后，由培训老师对所有学员进行了口头考核，其均通过了考核，人员掌握了业务技巧基础知识，达到了培训目的，本次培训有效。</w:t>
            </w:r>
          </w:p>
          <w:p>
            <w:pPr>
              <w:rPr>
                <w:rFonts w:hint="eastAsia" w:ascii="楷体" w:hAnsi="楷体" w:eastAsia="楷体" w:cs="楷体"/>
                <w:sz w:val="24"/>
                <w:szCs w:val="24"/>
              </w:rPr>
            </w:pPr>
            <w:r>
              <w:rPr>
                <w:rFonts w:hint="eastAsia" w:ascii="楷体" w:hAnsi="楷体" w:eastAsia="楷体" w:cs="楷体"/>
                <w:sz w:val="24"/>
                <w:szCs w:val="24"/>
              </w:rPr>
              <w:t>评价人:</w:t>
            </w:r>
            <w:r>
              <w:rPr>
                <w:rFonts w:hint="eastAsia" w:ascii="楷体" w:hAnsi="楷体" w:eastAsia="楷体" w:cs="楷体"/>
                <w:sz w:val="24"/>
                <w:szCs w:val="24"/>
                <w:lang w:val="en-US" w:eastAsia="zh-CN"/>
              </w:rPr>
              <w:t>张娟</w:t>
            </w:r>
            <w:r>
              <w:rPr>
                <w:rFonts w:hint="eastAsia" w:ascii="楷体" w:hAnsi="楷体" w:eastAsia="楷体" w:cs="楷体"/>
                <w:sz w:val="24"/>
                <w:szCs w:val="24"/>
              </w:rPr>
              <w:t>202</w:t>
            </w:r>
            <w:r>
              <w:rPr>
                <w:rFonts w:ascii="楷体" w:hAnsi="楷体" w:eastAsia="楷体" w:cs="楷体"/>
                <w:sz w:val="24"/>
                <w:szCs w:val="24"/>
              </w:rPr>
              <w:t>2</w:t>
            </w: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26。</w:t>
            </w:r>
          </w:p>
          <w:p>
            <w:pPr>
              <w:pStyle w:val="2"/>
            </w:pPr>
          </w:p>
          <w:p>
            <w:pPr>
              <w:rPr>
                <w:rFonts w:ascii="楷体" w:hAnsi="楷体" w:eastAsia="楷体" w:cs="楷体"/>
                <w:sz w:val="24"/>
                <w:szCs w:val="24"/>
              </w:rPr>
            </w:pPr>
            <w:r>
              <w:rPr>
                <w:rFonts w:hint="eastAsia" w:ascii="楷体" w:hAnsi="楷体" w:eastAsia="楷体" w:cs="楷体"/>
                <w:sz w:val="24"/>
                <w:szCs w:val="24"/>
              </w:rPr>
              <w:t>另抽其他培训记录，均保存完好，符合要求。</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spacing w:line="360" w:lineRule="auto"/>
              <w:jc w:val="center"/>
              <w:rPr>
                <w:rFonts w:ascii="楷体" w:hAnsi="楷体" w:eastAsia="楷体" w:cs="楷体"/>
                <w:sz w:val="24"/>
                <w:szCs w:val="24"/>
              </w:rPr>
            </w:pPr>
            <w:r>
              <w:rPr>
                <w:rFonts w:hint="eastAsia" w:ascii="楷体" w:hAnsi="楷体" w:eastAsia="楷体" w:cs="楷体"/>
                <w:sz w:val="24"/>
                <w:szCs w:val="24"/>
              </w:rPr>
              <w:t>基础设施</w:t>
            </w:r>
          </w:p>
        </w:tc>
        <w:tc>
          <w:tcPr>
            <w:tcW w:w="960" w:type="dxa"/>
            <w:vAlign w:val="center"/>
          </w:tcPr>
          <w:p>
            <w:pPr>
              <w:spacing w:line="360" w:lineRule="auto"/>
              <w:jc w:val="center"/>
              <w:rPr>
                <w:rFonts w:ascii="楷体" w:hAnsi="楷体" w:eastAsia="楷体" w:cs="楷体"/>
                <w:spacing w:val="-6"/>
                <w:sz w:val="24"/>
                <w:szCs w:val="24"/>
              </w:rPr>
            </w:pPr>
            <w:r>
              <w:rPr>
                <w:rFonts w:hint="eastAsia" w:ascii="楷体" w:hAnsi="楷体" w:eastAsia="楷体" w:cs="楷体"/>
                <w:spacing w:val="-6"/>
                <w:sz w:val="24"/>
                <w:szCs w:val="24"/>
              </w:rPr>
              <w:t>Q:7.1.</w:t>
            </w:r>
            <w:r>
              <w:rPr>
                <w:rFonts w:ascii="楷体" w:hAnsi="楷体" w:eastAsia="楷体" w:cs="楷体"/>
                <w:spacing w:val="-6"/>
                <w:sz w:val="24"/>
                <w:szCs w:val="24"/>
              </w:rPr>
              <w:t>3</w:t>
            </w:r>
          </w:p>
        </w:tc>
        <w:tc>
          <w:tcPr>
            <w:tcW w:w="10004" w:type="dxa"/>
            <w:vAlign w:val="center"/>
          </w:tcPr>
          <w:p>
            <w:pPr>
              <w:spacing w:line="360" w:lineRule="auto"/>
              <w:ind w:firstLine="465"/>
              <w:rPr>
                <w:rFonts w:hint="eastAsia" w:ascii="楷体" w:hAnsi="楷体" w:eastAsia="楷体" w:cs="楷体"/>
                <w:sz w:val="24"/>
                <w:szCs w:val="24"/>
              </w:rPr>
            </w:pPr>
            <w:r>
              <w:rPr>
                <w:rFonts w:hint="eastAsia" w:ascii="楷体" w:hAnsi="楷体" w:eastAsia="楷体" w:cs="楷体"/>
                <w:sz w:val="24"/>
                <w:szCs w:val="24"/>
              </w:rPr>
              <w:t>提供《固定资产台账》内容包括：序号、名称、型号、编号、购买日期、品牌、数量、特性、目前状态等。主要设备有主要办公设备有电脑、电话、传真机、打印/复印/扫描机。有办公楼，满足管理的要求，现场观察未有特种设备。</w:t>
            </w:r>
          </w:p>
          <w:p>
            <w:pPr>
              <w:spacing w:line="360" w:lineRule="auto"/>
              <w:ind w:firstLine="465"/>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生产设备：电脑、钳子、扳手、六角、</w:t>
            </w:r>
            <w:r>
              <w:rPr>
                <w:rFonts w:hint="eastAsia" w:ascii="楷体" w:hAnsi="楷体" w:eastAsia="楷体" w:cs="楷体"/>
                <w:sz w:val="24"/>
                <w:szCs w:val="24"/>
              </w:rPr>
              <w:t>测线仪</w:t>
            </w:r>
            <w:r>
              <w:rPr>
                <w:rFonts w:hint="eastAsia" w:ascii="楷体" w:hAnsi="楷体" w:eastAsia="楷体" w:cs="楷体"/>
                <w:sz w:val="24"/>
                <w:szCs w:val="24"/>
                <w:lang w:eastAsia="zh-CN"/>
              </w:rPr>
              <w:t>、</w:t>
            </w:r>
            <w:r>
              <w:rPr>
                <w:rFonts w:hint="eastAsia" w:ascii="楷体" w:hAnsi="楷体" w:eastAsia="楷体" w:cs="楷体"/>
                <w:sz w:val="24"/>
                <w:szCs w:val="24"/>
              </w:rPr>
              <w:t>万用表</w:t>
            </w:r>
            <w:r>
              <w:rPr>
                <w:rFonts w:hint="eastAsia" w:ascii="楷体" w:hAnsi="楷体" w:eastAsia="楷体" w:cs="楷体"/>
                <w:sz w:val="24"/>
                <w:szCs w:val="24"/>
                <w:lang w:eastAsia="zh-CN"/>
              </w:rPr>
              <w:t>、</w:t>
            </w:r>
            <w:r>
              <w:rPr>
                <w:rFonts w:hint="eastAsia" w:ascii="楷体" w:hAnsi="楷体" w:eastAsia="楷体" w:cs="楷体"/>
                <w:sz w:val="24"/>
                <w:szCs w:val="24"/>
              </w:rPr>
              <w:t>光功率计</w:t>
            </w:r>
            <w:r>
              <w:rPr>
                <w:rFonts w:hint="eastAsia" w:ascii="楷体" w:hAnsi="楷体" w:eastAsia="楷体" w:cs="楷体"/>
                <w:sz w:val="24"/>
                <w:szCs w:val="24"/>
                <w:lang w:val="en-US" w:eastAsia="zh-CN"/>
              </w:rPr>
              <w:t>等</w:t>
            </w:r>
          </w:p>
          <w:p>
            <w:pPr>
              <w:pStyle w:val="6"/>
              <w:spacing w:after="0" w:line="360" w:lineRule="auto"/>
              <w:ind w:firstLine="480"/>
              <w:rPr>
                <w:rFonts w:hint="eastAsia" w:ascii="楷体" w:hAnsi="楷体" w:eastAsia="楷体" w:cs="楷体"/>
                <w:sz w:val="24"/>
                <w:szCs w:val="24"/>
              </w:rPr>
            </w:pPr>
            <w:r>
              <w:rPr>
                <w:rFonts w:hint="eastAsia" w:ascii="楷体" w:hAnsi="楷体" w:eastAsia="楷体" w:cs="楷体"/>
                <w:sz w:val="24"/>
                <w:szCs w:val="24"/>
              </w:rPr>
              <w:t>以上基础设施基本可以满足体系运行的需要。</w:t>
            </w:r>
          </w:p>
          <w:p>
            <w:pPr>
              <w:pStyle w:val="6"/>
              <w:spacing w:after="0" w:line="360" w:lineRule="auto"/>
              <w:ind w:firstLine="480"/>
              <w:rPr>
                <w:rFonts w:hint="default" w:ascii="楷体" w:hAnsi="楷体" w:eastAsia="楷体" w:cs="楷体"/>
                <w:sz w:val="24"/>
                <w:szCs w:val="24"/>
                <w:lang w:val="en-US"/>
              </w:rPr>
            </w:pPr>
            <w:r>
              <w:rPr>
                <w:rFonts w:hint="eastAsia" w:ascii="方正仿宋简体" w:eastAsia="方正仿宋简体"/>
                <w:b/>
                <w:lang w:val="en-US" w:eastAsia="zh-CN"/>
              </w:rPr>
              <w:t>企业未能提供生产设备的保养计划和保养记录.详见不符合报告。</w:t>
            </w:r>
          </w:p>
        </w:tc>
        <w:tc>
          <w:tcPr>
            <w:tcW w:w="1585" w:type="dxa"/>
          </w:tcPr>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spacing w:line="360" w:lineRule="auto"/>
              <w:jc w:val="center"/>
              <w:rPr>
                <w:rFonts w:ascii="楷体" w:hAnsi="楷体" w:eastAsia="楷体" w:cs="楷体"/>
                <w:sz w:val="24"/>
                <w:szCs w:val="24"/>
              </w:rPr>
            </w:pPr>
            <w:r>
              <w:rPr>
                <w:rFonts w:hint="eastAsia" w:ascii="楷体" w:hAnsi="楷体" w:eastAsia="楷体" w:cs="楷体"/>
                <w:sz w:val="24"/>
                <w:szCs w:val="24"/>
              </w:rPr>
              <w:t>过程运行环境</w:t>
            </w:r>
          </w:p>
        </w:tc>
        <w:tc>
          <w:tcPr>
            <w:tcW w:w="960" w:type="dxa"/>
            <w:vAlign w:val="center"/>
          </w:tcPr>
          <w:p>
            <w:pPr>
              <w:spacing w:line="360" w:lineRule="auto"/>
              <w:jc w:val="center"/>
              <w:rPr>
                <w:rFonts w:ascii="楷体" w:hAnsi="楷体" w:eastAsia="楷体" w:cs="楷体"/>
                <w:spacing w:val="-6"/>
                <w:sz w:val="24"/>
                <w:szCs w:val="24"/>
              </w:rPr>
            </w:pPr>
            <w:r>
              <w:rPr>
                <w:rFonts w:hint="eastAsia" w:ascii="楷体" w:hAnsi="楷体" w:eastAsia="楷体" w:cs="楷体"/>
                <w:spacing w:val="-6"/>
                <w:sz w:val="24"/>
                <w:szCs w:val="24"/>
              </w:rPr>
              <w:t>Q:7.1.</w:t>
            </w:r>
            <w:r>
              <w:rPr>
                <w:rFonts w:ascii="楷体" w:hAnsi="楷体" w:eastAsia="楷体" w:cs="楷体"/>
                <w:spacing w:val="-6"/>
                <w:sz w:val="24"/>
                <w:szCs w:val="24"/>
              </w:rPr>
              <w:t>4</w:t>
            </w:r>
          </w:p>
        </w:tc>
        <w:tc>
          <w:tcPr>
            <w:tcW w:w="10004" w:type="dxa"/>
          </w:tcPr>
          <w:p>
            <w:pPr>
              <w:snapToGrid w:val="0"/>
              <w:spacing w:line="400" w:lineRule="exact"/>
              <w:ind w:right="392" w:firstLine="405"/>
              <w:rPr>
                <w:rFonts w:ascii="楷体" w:hAnsi="楷体" w:eastAsia="楷体" w:cs="楷体"/>
                <w:sz w:val="24"/>
                <w:szCs w:val="24"/>
              </w:rPr>
            </w:pPr>
            <w:r>
              <w:rPr>
                <w:rFonts w:hint="eastAsia" w:ascii="楷体" w:hAnsi="楷体" w:eastAsia="楷体" w:cs="楷体"/>
                <w:sz w:val="24"/>
                <w:szCs w:val="24"/>
                <w:lang w:eastAsia="zh-CN"/>
              </w:rPr>
              <w:t>综合部</w:t>
            </w:r>
            <w:r>
              <w:rPr>
                <w:rFonts w:hint="eastAsia" w:ascii="楷体" w:hAnsi="楷体" w:eastAsia="楷体" w:cs="楷体"/>
                <w:sz w:val="24"/>
                <w:szCs w:val="24"/>
              </w:rPr>
              <w:t xml:space="preserve">负责工作环境的管理，组织确定并提供了产品要求所需的工作环境。 </w:t>
            </w:r>
          </w:p>
          <w:p>
            <w:pPr>
              <w:snapToGrid w:val="0"/>
              <w:spacing w:line="400" w:lineRule="exact"/>
              <w:ind w:right="392" w:firstLine="480" w:firstLineChars="200"/>
              <w:rPr>
                <w:rFonts w:ascii="楷体" w:hAnsi="楷体" w:eastAsia="楷体" w:cs="楷体"/>
                <w:sz w:val="24"/>
                <w:szCs w:val="24"/>
              </w:rPr>
            </w:pPr>
            <w:r>
              <w:rPr>
                <w:rFonts w:hint="eastAsia" w:ascii="楷体" w:hAnsi="楷体" w:eastAsia="楷体" w:cs="楷体"/>
                <w:sz w:val="24"/>
                <w:szCs w:val="24"/>
              </w:rPr>
              <w:t xml:space="preserve">部门负责人介绍了办公室管理、物品摆放、卫生等的要求。 </w:t>
            </w:r>
          </w:p>
          <w:p>
            <w:pPr>
              <w:snapToGrid w:val="0"/>
              <w:spacing w:line="400" w:lineRule="exact"/>
              <w:ind w:right="392" w:firstLine="480" w:firstLineChars="200"/>
              <w:rPr>
                <w:rFonts w:ascii="楷体" w:hAnsi="楷体" w:eastAsia="楷体" w:cs="楷体"/>
                <w:sz w:val="24"/>
                <w:szCs w:val="24"/>
              </w:rPr>
            </w:pPr>
            <w:r>
              <w:rPr>
                <w:rFonts w:hint="eastAsia" w:ascii="楷体" w:hAnsi="楷体" w:eastAsia="楷体" w:cs="楷体"/>
                <w:sz w:val="24"/>
                <w:szCs w:val="24"/>
              </w:rPr>
              <w:t>本公司产品对环境要求一般，无特殊要求。每天上班期间，本人对办公室进行不定期检查，不准随意乱放私人物品，严格杜绝固废随处乱扔、吸烟的行为发生，发现问题及时要求责任人进行整改。对做得不合格的地方进行了处罚、立即改正。</w:t>
            </w:r>
          </w:p>
          <w:p>
            <w:pPr>
              <w:snapToGrid w:val="0"/>
              <w:spacing w:line="400" w:lineRule="exact"/>
              <w:ind w:right="392" w:firstLine="480" w:firstLineChars="200"/>
              <w:rPr>
                <w:rFonts w:ascii="楷体" w:hAnsi="楷体" w:eastAsia="楷体" w:cs="楷体"/>
                <w:sz w:val="24"/>
                <w:szCs w:val="24"/>
              </w:rPr>
            </w:pPr>
            <w:r>
              <w:rPr>
                <w:rFonts w:hint="eastAsia" w:ascii="楷体" w:hAnsi="楷体" w:eastAsia="楷体" w:cs="楷体"/>
                <w:sz w:val="24"/>
                <w:szCs w:val="24"/>
              </w:rPr>
              <w:t>每天由负责人组织按照规定要求，对办公室进行清理，满足要求后下班；发现问题及时解决。</w:t>
            </w:r>
          </w:p>
          <w:p>
            <w:pPr>
              <w:snapToGrid w:val="0"/>
              <w:spacing w:line="400" w:lineRule="exact"/>
              <w:ind w:right="392" w:firstLine="480" w:firstLineChars="200"/>
              <w:rPr>
                <w:rFonts w:ascii="楷体" w:hAnsi="楷体" w:eastAsia="楷体" w:cs="楷体"/>
                <w:sz w:val="24"/>
                <w:szCs w:val="24"/>
              </w:rPr>
            </w:pPr>
            <w:r>
              <w:rPr>
                <w:rFonts w:hint="eastAsia" w:ascii="楷体" w:hAnsi="楷体" w:eastAsia="楷体" w:cs="楷体"/>
                <w:sz w:val="24"/>
                <w:szCs w:val="24"/>
              </w:rPr>
              <w:t>现场查看：</w:t>
            </w:r>
          </w:p>
          <w:p>
            <w:pPr>
              <w:snapToGrid w:val="0"/>
              <w:spacing w:line="400" w:lineRule="exact"/>
              <w:ind w:right="392" w:firstLine="480" w:firstLineChars="200"/>
              <w:rPr>
                <w:rFonts w:ascii="楷体" w:hAnsi="楷体" w:eastAsia="楷体" w:cs="楷体"/>
                <w:sz w:val="24"/>
                <w:szCs w:val="24"/>
              </w:rPr>
            </w:pPr>
            <w:r>
              <w:rPr>
                <w:rFonts w:hint="eastAsia" w:ascii="楷体" w:hAnsi="楷体" w:eastAsia="楷体" w:cs="楷体"/>
                <w:sz w:val="24"/>
                <w:szCs w:val="24"/>
              </w:rPr>
              <w:t>公司建立了文化墙，现场观察，展示了公司的经营方针、价值观、经营理念等，对优秀员工的事迹进行了展示，鼓励员工吸收和运用。</w:t>
            </w:r>
          </w:p>
          <w:p>
            <w:pPr>
              <w:snapToGrid w:val="0"/>
              <w:spacing w:line="400" w:lineRule="exact"/>
              <w:ind w:right="392" w:firstLine="480" w:firstLineChars="200"/>
              <w:rPr>
                <w:rFonts w:ascii="楷体" w:hAnsi="楷体" w:eastAsia="楷体" w:cs="楷体"/>
                <w:sz w:val="24"/>
                <w:szCs w:val="24"/>
              </w:rPr>
            </w:pPr>
            <w:r>
              <w:rPr>
                <w:rFonts w:hint="eastAsia" w:ascii="楷体" w:hAnsi="楷体" w:eastAsia="楷体" w:cs="楷体"/>
                <w:sz w:val="24"/>
                <w:szCs w:val="24"/>
              </w:rPr>
              <w:t>环境适宜，办公室产品摆放场地宽敞平整，合理，通风、采光效果良好。</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工作环境均能满足生产合格产品的要求，未发现有不良的环境因素。</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spacing w:line="360" w:lineRule="auto"/>
              <w:jc w:val="center"/>
              <w:rPr>
                <w:rFonts w:ascii="楷体" w:hAnsi="楷体" w:eastAsia="楷体" w:cs="楷体"/>
                <w:sz w:val="24"/>
                <w:szCs w:val="24"/>
              </w:rPr>
            </w:pPr>
            <w:r>
              <w:rPr>
                <w:rFonts w:hint="eastAsia" w:ascii="楷体" w:hAnsi="楷体" w:eastAsia="楷体" w:cs="楷体"/>
                <w:sz w:val="24"/>
                <w:szCs w:val="24"/>
              </w:rPr>
              <w:t>组织知识</w:t>
            </w:r>
          </w:p>
        </w:tc>
        <w:tc>
          <w:tcPr>
            <w:tcW w:w="960" w:type="dxa"/>
            <w:vAlign w:val="center"/>
          </w:tcPr>
          <w:p>
            <w:pPr>
              <w:spacing w:line="360" w:lineRule="auto"/>
              <w:jc w:val="center"/>
              <w:rPr>
                <w:rFonts w:ascii="楷体" w:hAnsi="楷体" w:eastAsia="楷体" w:cs="楷体"/>
                <w:sz w:val="24"/>
                <w:szCs w:val="24"/>
              </w:rPr>
            </w:pPr>
            <w:r>
              <w:rPr>
                <w:rFonts w:hint="eastAsia" w:ascii="楷体" w:hAnsi="楷体" w:eastAsia="楷体" w:cs="楷体"/>
                <w:spacing w:val="-6"/>
                <w:sz w:val="24"/>
                <w:szCs w:val="24"/>
              </w:rPr>
              <w:t>Q:7.1.6</w:t>
            </w:r>
          </w:p>
        </w:tc>
        <w:tc>
          <w:tcPr>
            <w:tcW w:w="10004" w:type="dxa"/>
          </w:tcPr>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公司各部门按照职责从内外部各种渠道获得与其职责相关所需的知识，包括业务规程、管理技巧与经验、失败和事故的案例分析、外部会议经验等；把知识形成各种规章制度用于指导公司的日常工作和管理，包括体系文件、支持性文件、各种记录表单。</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从内部来源获取的有：多年的工作经验、教训、内部的知识产权等；</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外部来源获取有：标杆对比、行业会议、客户技术要求、咨询老师传授的体系知识及所实施的内审员的培训；顾客方提供的资料等。</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在应对变化的需求和趋势时，相关部门考虑现有的知识，确定如何获取更多的必要的额外知识，并根据变化的情况及时更新。</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意识</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7.3</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t>通过下发文件、能力提升培训等方式使公司控制范围内开展工作的人员知晓管理方针及相关的管理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rFonts w:ascii="楷体" w:hAnsi="楷体" w:eastAsia="楷体" w:cs="楷体"/>
                <w:sz w:val="24"/>
                <w:szCs w:val="24"/>
              </w:rPr>
            </w:pPr>
            <w:r>
              <w:rPr>
                <w:rFonts w:hint="eastAsia" w:ascii="楷体" w:hAnsi="楷体" w:eastAsia="楷体" w:cs="楷体"/>
                <w:sz w:val="24"/>
                <w:szCs w:val="24"/>
              </w:rPr>
              <w:t>现场抽查一名员工，询问公司管理方针和目标，及对方针的了解，能够正确回答。</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spacing w:line="280" w:lineRule="exact"/>
              <w:rPr>
                <w:rFonts w:ascii="楷体" w:hAnsi="楷体" w:eastAsia="楷体" w:cs="楷体"/>
                <w:sz w:val="24"/>
                <w:szCs w:val="24"/>
              </w:rPr>
            </w:pPr>
            <w:r>
              <w:rPr>
                <w:rFonts w:hint="eastAsia" w:ascii="楷体" w:hAnsi="楷体" w:eastAsia="楷体" w:cs="楷体"/>
                <w:sz w:val="24"/>
                <w:szCs w:val="24"/>
              </w:rPr>
              <w:t>沟通、参与和协商</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7.4</w:t>
            </w:r>
          </w:p>
          <w:p>
            <w:pPr>
              <w:spacing w:line="280" w:lineRule="exact"/>
              <w:rPr>
                <w:rFonts w:ascii="楷体" w:hAnsi="楷体" w:eastAsia="楷体" w:cs="楷体"/>
                <w:sz w:val="24"/>
                <w:szCs w:val="24"/>
              </w:rPr>
            </w:pPr>
          </w:p>
        </w:tc>
        <w:tc>
          <w:tcPr>
            <w:tcW w:w="10004" w:type="dxa"/>
            <w:vAlign w:val="center"/>
          </w:tcPr>
          <w:p>
            <w:pPr>
              <w:ind w:firstLine="480" w:firstLineChars="200"/>
              <w:rPr>
                <w:rFonts w:ascii="楷体" w:hAnsi="楷体" w:eastAsia="楷体" w:cs="楷体"/>
                <w:sz w:val="24"/>
                <w:szCs w:val="24"/>
              </w:rPr>
            </w:pPr>
          </w:p>
          <w:p>
            <w:pPr>
              <w:ind w:firstLine="480" w:firstLineChars="200"/>
              <w:rPr>
                <w:rFonts w:ascii="楷体" w:hAnsi="楷体" w:eastAsia="楷体" w:cs="楷体"/>
                <w:sz w:val="24"/>
                <w:szCs w:val="24"/>
              </w:rPr>
            </w:pPr>
            <w:r>
              <w:rPr>
                <w:rFonts w:hint="eastAsia" w:ascii="楷体" w:hAnsi="楷体" w:eastAsia="楷体" w:cs="楷体"/>
                <w:sz w:val="24"/>
                <w:szCs w:val="24"/>
              </w:rPr>
              <w:t>策划编制管理手册的相关章节规定了企业内、外部沟通，经查阅和交谈符合标准要求。</w:t>
            </w:r>
          </w:p>
          <w:p>
            <w:pPr>
              <w:ind w:firstLine="480" w:firstLineChars="200"/>
              <w:rPr>
                <w:rFonts w:ascii="楷体" w:hAnsi="楷体" w:eastAsia="楷体" w:cs="楷体"/>
                <w:sz w:val="24"/>
                <w:szCs w:val="24"/>
              </w:rPr>
            </w:pPr>
            <w:r>
              <w:rPr>
                <w:rFonts w:hint="eastAsia" w:ascii="楷体" w:hAnsi="楷体" w:eastAsia="楷体" w:cs="楷体"/>
                <w:sz w:val="24"/>
                <w:szCs w:val="24"/>
              </w:rPr>
              <w:t>总经理负责在公司建立畅通的沟通渠道。管理者代表是公司内部和外部信息交流和沟通的负责人。</w:t>
            </w:r>
            <w:r>
              <w:rPr>
                <w:rFonts w:hint="eastAsia" w:ascii="楷体" w:hAnsi="楷体" w:eastAsia="楷体" w:cs="楷体"/>
                <w:sz w:val="24"/>
                <w:szCs w:val="24"/>
                <w:lang w:eastAsia="zh-CN"/>
              </w:rPr>
              <w:t>综合部</w:t>
            </w:r>
            <w:r>
              <w:rPr>
                <w:rFonts w:hint="eastAsia" w:ascii="楷体" w:hAnsi="楷体" w:eastAsia="楷体" w:cs="楷体"/>
                <w:sz w:val="24"/>
                <w:szCs w:val="24"/>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楷体" w:hAnsi="楷体" w:eastAsia="楷体" w:cs="楷体"/>
                <w:sz w:val="24"/>
                <w:szCs w:val="24"/>
                <w:lang w:eastAsia="zh-CN"/>
              </w:rPr>
              <w:t>综合部</w:t>
            </w:r>
            <w:r>
              <w:rPr>
                <w:rFonts w:hint="eastAsia" w:ascii="楷体" w:hAnsi="楷体" w:eastAsia="楷体" w:cs="楷体"/>
                <w:sz w:val="24"/>
                <w:szCs w:val="24"/>
              </w:rPr>
              <w:t>反馈。销售部、</w:t>
            </w:r>
            <w:r>
              <w:rPr>
                <w:rFonts w:hint="eastAsia" w:ascii="楷体" w:hAnsi="楷体" w:eastAsia="楷体" w:cs="楷体"/>
                <w:sz w:val="24"/>
                <w:szCs w:val="24"/>
                <w:lang w:eastAsia="zh-CN"/>
              </w:rPr>
              <w:t>综合部</w:t>
            </w:r>
            <w:r>
              <w:rPr>
                <w:rFonts w:hint="eastAsia" w:ascii="楷体" w:hAnsi="楷体" w:eastAsia="楷体" w:cs="楷体"/>
                <w:sz w:val="24"/>
                <w:szCs w:val="24"/>
              </w:rPr>
              <w:t>负责顾客要求方面的有关事宜的沟通。</w:t>
            </w:r>
          </w:p>
          <w:p>
            <w:pPr>
              <w:ind w:firstLine="480" w:firstLineChars="200"/>
              <w:rPr>
                <w:rFonts w:ascii="楷体" w:hAnsi="楷体" w:eastAsia="楷体" w:cs="楷体"/>
                <w:sz w:val="24"/>
                <w:szCs w:val="24"/>
              </w:rPr>
            </w:pPr>
            <w:r>
              <w:rPr>
                <w:rFonts w:hint="eastAsia" w:ascii="楷体" w:hAnsi="楷体" w:eastAsia="楷体" w:cs="楷体"/>
                <w:sz w:val="24"/>
                <w:szCs w:val="24"/>
              </w:rPr>
              <w:t>目前各项沟通都较为及时、顺畅、效果较好。</w:t>
            </w:r>
          </w:p>
          <w:p>
            <w:pPr>
              <w:spacing w:line="280" w:lineRule="exact"/>
              <w:rPr>
                <w:rFonts w:ascii="楷体" w:hAnsi="楷体" w:eastAsia="楷体" w:cs="楷体"/>
                <w:sz w:val="24"/>
                <w:szCs w:val="24"/>
              </w:rPr>
            </w:pP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tcPr>
          <w:p>
            <w:pPr>
              <w:spacing w:line="360" w:lineRule="auto"/>
              <w:rPr>
                <w:rFonts w:ascii="楷体" w:hAnsi="楷体" w:eastAsia="楷体" w:cs="楷体"/>
                <w:sz w:val="24"/>
                <w:szCs w:val="24"/>
              </w:rPr>
            </w:pPr>
            <w:r>
              <w:rPr>
                <w:rFonts w:hint="eastAsia" w:ascii="楷体" w:hAnsi="楷体" w:eastAsia="楷体" w:cs="楷体"/>
                <w:sz w:val="24"/>
                <w:szCs w:val="24"/>
              </w:rPr>
              <w:t>成文信息</w:t>
            </w:r>
          </w:p>
        </w:tc>
        <w:tc>
          <w:tcPr>
            <w:tcW w:w="960" w:type="dxa"/>
          </w:tcPr>
          <w:p>
            <w:pPr>
              <w:spacing w:line="360" w:lineRule="auto"/>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:7.5</w:t>
            </w:r>
          </w:p>
          <w:p>
            <w:pPr>
              <w:pStyle w:val="2"/>
              <w:rPr>
                <w:rFonts w:ascii="楷体" w:hAnsi="楷体" w:eastAsia="楷体" w:cs="楷体"/>
                <w:sz w:val="24"/>
                <w:szCs w:val="24"/>
              </w:rPr>
            </w:pPr>
          </w:p>
        </w:tc>
        <w:tc>
          <w:tcPr>
            <w:tcW w:w="10004" w:type="dxa"/>
          </w:tcPr>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为应对相应风险和机遇，公司依据GB/T19001-2016标准的要求并结合本公司的具体情况，采取PDCA的过程方法，建立、实施、保持并持续改进</w:t>
            </w:r>
            <w:r>
              <w:rPr>
                <w:rFonts w:hint="eastAsia" w:ascii="楷体" w:hAnsi="楷体" w:eastAsia="楷体" w:cs="楷体"/>
                <w:sz w:val="24"/>
                <w:szCs w:val="24"/>
                <w:lang w:eastAsia="zh-CN"/>
              </w:rPr>
              <w:t>质量</w:t>
            </w:r>
            <w:r>
              <w:rPr>
                <w:rFonts w:hint="eastAsia" w:ascii="楷体" w:hAnsi="楷体" w:eastAsia="楷体" w:cs="楷体"/>
                <w:sz w:val="24"/>
                <w:szCs w:val="24"/>
              </w:rPr>
              <w:t>管理体系。</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策划了工艺流程：业务洽谈出具报价单-签订合同-客户提供所需资料-编制送审报告-评审会议-出正式报告-完成备案或取得批复。</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策划了与业务流程相关的环境因素、危险源辨识、风险评价的程序文件和控制措施；</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策划了公司的管理体系文件，包括：</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编制《管理手册》A/0版，管理体系于</w:t>
            </w:r>
            <w:r>
              <w:rPr>
                <w:rFonts w:hint="eastAsia" w:ascii="楷体" w:hAnsi="楷体" w:eastAsia="楷体" w:cs="楷体"/>
                <w:sz w:val="24"/>
                <w:szCs w:val="24"/>
                <w:lang w:eastAsia="zh-CN"/>
              </w:rPr>
              <w:t>2021年1月10日</w:t>
            </w:r>
            <w:r>
              <w:rPr>
                <w:rFonts w:hint="eastAsia" w:ascii="楷体" w:hAnsi="楷体" w:eastAsia="楷体" w:cs="楷体"/>
                <w:sz w:val="24"/>
                <w:szCs w:val="24"/>
              </w:rPr>
              <w:t>发布实施；</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编制程序文件</w:t>
            </w:r>
            <w:r>
              <w:rPr>
                <w:rFonts w:ascii="楷体" w:hAnsi="楷体" w:eastAsia="楷体" w:cs="楷体"/>
                <w:sz w:val="24"/>
                <w:szCs w:val="24"/>
              </w:rPr>
              <w:t>2</w:t>
            </w:r>
            <w:r>
              <w:rPr>
                <w:rFonts w:hint="eastAsia" w:ascii="楷体" w:hAnsi="楷体" w:eastAsia="楷体" w:cs="楷体"/>
                <w:sz w:val="24"/>
                <w:szCs w:val="24"/>
                <w:lang w:val="en-US" w:eastAsia="zh-CN"/>
              </w:rPr>
              <w:t>0</w:t>
            </w:r>
            <w:r>
              <w:rPr>
                <w:rFonts w:hint="eastAsia" w:ascii="楷体" w:hAnsi="楷体" w:eastAsia="楷体" w:cs="楷体"/>
                <w:sz w:val="24"/>
                <w:szCs w:val="24"/>
              </w:rPr>
              <w:t>个，版本号：A/0，</w:t>
            </w:r>
            <w:r>
              <w:rPr>
                <w:rFonts w:hint="eastAsia" w:ascii="楷体" w:hAnsi="楷体" w:eastAsia="楷体" w:cs="楷体"/>
                <w:sz w:val="24"/>
                <w:szCs w:val="24"/>
                <w:lang w:eastAsia="zh-CN"/>
              </w:rPr>
              <w:t>2021年1月10日</w:t>
            </w:r>
            <w:r>
              <w:rPr>
                <w:rFonts w:hint="eastAsia" w:ascii="楷体" w:hAnsi="楷体" w:eastAsia="楷体" w:cs="楷体"/>
                <w:sz w:val="24"/>
                <w:szCs w:val="24"/>
              </w:rPr>
              <w:t>实施；</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编制管理制度</w:t>
            </w:r>
            <w:r>
              <w:rPr>
                <w:rFonts w:hint="eastAsia" w:ascii="楷体" w:hAnsi="楷体" w:eastAsia="楷体" w:cs="楷体"/>
                <w:sz w:val="24"/>
                <w:szCs w:val="24"/>
                <w:lang w:val="en-US" w:eastAsia="zh-CN"/>
              </w:rPr>
              <w:t>18</w:t>
            </w:r>
            <w:r>
              <w:rPr>
                <w:rFonts w:hint="eastAsia" w:ascii="楷体" w:hAnsi="楷体" w:eastAsia="楷体" w:cs="楷体"/>
                <w:sz w:val="24"/>
                <w:szCs w:val="24"/>
              </w:rPr>
              <w:t>个，版本号：A/0，</w:t>
            </w:r>
            <w:r>
              <w:rPr>
                <w:rFonts w:hint="eastAsia" w:ascii="楷体" w:hAnsi="楷体" w:eastAsia="楷体" w:cs="楷体"/>
                <w:sz w:val="24"/>
                <w:szCs w:val="24"/>
                <w:lang w:eastAsia="zh-CN"/>
              </w:rPr>
              <w:t>2021年1月10日</w:t>
            </w:r>
            <w:r>
              <w:rPr>
                <w:rFonts w:hint="eastAsia" w:ascii="楷体" w:hAnsi="楷体" w:eastAsia="楷体" w:cs="楷体"/>
                <w:sz w:val="24"/>
                <w:szCs w:val="24"/>
              </w:rPr>
              <w:t>实施；</w:t>
            </w:r>
          </w:p>
          <w:p>
            <w:pPr>
              <w:pStyle w:val="6"/>
              <w:spacing w:after="0" w:line="360" w:lineRule="auto"/>
              <w:ind w:firstLine="480"/>
              <w:rPr>
                <w:rFonts w:ascii="楷体" w:hAnsi="楷体" w:eastAsia="楷体" w:cs="楷体"/>
                <w:sz w:val="24"/>
                <w:szCs w:val="24"/>
              </w:rPr>
            </w:pP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编制有管理文件：岗位职责要求、岗位人员任职要求、公司考勤管理制度、公司证照管理制度、采购管理制度、财务报销管理制度等；</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建立有外来文件清单，收集法律法规和技术标准、规范等；中华人民共和国产品质量法、中华人民共和国安全销售法、综合布线系统工程设计规范GB 50311-200综合布线系统工程验收规范GB/T 50312-2016、综合布线系统工程验收规范GB 50312-2007、电子信息系统机房设计规范GB 50174-2008</w:t>
            </w:r>
            <w:r>
              <w:rPr>
                <w:rFonts w:hint="eastAsia" w:ascii="楷体" w:hAnsi="楷体" w:eastAsia="楷体" w:cs="楷体"/>
                <w:sz w:val="24"/>
                <w:szCs w:val="24"/>
                <w:lang w:eastAsia="zh-CN"/>
              </w:rPr>
              <w:t>、</w:t>
            </w:r>
            <w:r>
              <w:rPr>
                <w:rFonts w:hint="eastAsia" w:ascii="楷体" w:hAnsi="楷体" w:eastAsia="楷体" w:cs="楷体"/>
                <w:sz w:val="24"/>
                <w:szCs w:val="24"/>
              </w:rPr>
              <w:t>软件工程术语GB/T 11457-2006等。</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文件化管理体系目前基本满足要求。</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——在编制体系文件时，对文件进行标识，主要有文件名称/编制部门/批准日期/文件编号等，经查管理手册/程序文件基本符合标准要求。</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管理体系文件经过总经理审批实施发布，经评审，目前文件和目录均适用。符合要求。</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——编制《文件控制程序》、《记录控制程序》内容符合基本标准要求。</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抽查：受控文件清单、管理评审计划、培训计划、</w:t>
            </w:r>
            <w:r>
              <w:rPr>
                <w:rFonts w:hint="eastAsia" w:ascii="楷体" w:hAnsi="楷体" w:eastAsia="楷体" w:cs="楷体"/>
                <w:sz w:val="24"/>
                <w:szCs w:val="24"/>
                <w:lang w:val="en-US" w:eastAsia="zh-CN"/>
              </w:rPr>
              <w:t>风险</w:t>
            </w:r>
            <w:r>
              <w:rPr>
                <w:rFonts w:hint="eastAsia" w:ascii="楷体" w:hAnsi="楷体" w:eastAsia="楷体" w:cs="楷体"/>
                <w:sz w:val="24"/>
                <w:szCs w:val="24"/>
              </w:rPr>
              <w:t>识别与评价表等，其成文信息标识清晰，填写基本齐全、清晰，成文信息在文件柜中分类编目保存，成文信息的贮存和保护符合要求，检索方便。</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成文信息由各部门负责保存，以便查阅。</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经查，基本符合标准要求。</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产品和服务的要求确定、评审和更改</w:t>
            </w:r>
          </w:p>
        </w:tc>
        <w:tc>
          <w:tcPr>
            <w:tcW w:w="960" w:type="dxa"/>
            <w:vAlign w:val="center"/>
          </w:tcPr>
          <w:p>
            <w:pPr>
              <w:rPr>
                <w:rFonts w:ascii="楷体" w:hAnsi="楷体" w:eastAsia="楷体" w:cs="楷体"/>
                <w:sz w:val="24"/>
                <w:szCs w:val="24"/>
              </w:rPr>
            </w:pPr>
            <w:r>
              <w:rPr>
                <w:rFonts w:ascii="楷体" w:hAnsi="楷体" w:eastAsia="楷体" w:cs="楷体"/>
                <w:sz w:val="24"/>
                <w:szCs w:val="24"/>
              </w:rPr>
              <w:t>Q:</w:t>
            </w:r>
            <w:r>
              <w:rPr>
                <w:rFonts w:hint="eastAsia" w:ascii="楷体" w:hAnsi="楷体" w:eastAsia="楷体" w:cs="楷体"/>
                <w:sz w:val="24"/>
                <w:szCs w:val="24"/>
              </w:rPr>
              <w:t>8.2</w:t>
            </w:r>
          </w:p>
        </w:tc>
        <w:tc>
          <w:tcPr>
            <w:tcW w:w="10004" w:type="dxa"/>
            <w:vAlign w:val="center"/>
          </w:tcPr>
          <w:p>
            <w:pPr>
              <w:ind w:firstLine="480" w:firstLineChars="200"/>
              <w:rPr>
                <w:rFonts w:ascii="楷体" w:hAnsi="楷体" w:eastAsia="楷体" w:cs="楷体"/>
                <w:sz w:val="24"/>
                <w:szCs w:val="24"/>
              </w:rPr>
            </w:pPr>
            <w:r>
              <w:rPr>
                <w:rFonts w:hint="eastAsia" w:ascii="楷体" w:hAnsi="楷体" w:eastAsia="楷体" w:cs="楷体"/>
                <w:sz w:val="24"/>
                <w:szCs w:val="24"/>
              </w:rPr>
              <w:t>公司产品销售由客户提出需求，公司在确定产品和要求时，对以下方面进行了考虑：交付时间、服务的质量、服务的价格、服务的特别要求、售后服务等。各部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rFonts w:ascii="楷体" w:hAnsi="楷体" w:eastAsia="楷体" w:cs="楷体"/>
                <w:sz w:val="24"/>
                <w:szCs w:val="24"/>
              </w:rPr>
            </w:pPr>
            <w:r>
              <w:rPr>
                <w:rFonts w:hint="eastAsia" w:ascii="楷体" w:hAnsi="楷体" w:eastAsia="楷体" w:cs="楷体"/>
                <w:sz w:val="24"/>
                <w:szCs w:val="24"/>
              </w:rPr>
              <w:t>企业通过市场调查、客户的走访、电话、传真了解市场的需求状态，识别顾客要求。通过适用法律法规、行业标准收集、分析、评价了解行业发展要求。通过对竞争对手分析确定公司的发展市场。</w:t>
            </w:r>
          </w:p>
          <w:p>
            <w:pPr>
              <w:rPr>
                <w:rFonts w:hint="eastAsia" w:ascii="楷体" w:hAnsi="楷体" w:eastAsia="楷体" w:cs="楷体"/>
                <w:sz w:val="24"/>
                <w:szCs w:val="24"/>
              </w:rPr>
            </w:pPr>
            <w:r>
              <w:rPr>
                <w:rFonts w:hint="eastAsia" w:ascii="楷体" w:hAnsi="楷体" w:eastAsia="楷体" w:cs="楷体"/>
                <w:sz w:val="24"/>
                <w:szCs w:val="24"/>
              </w:rPr>
              <w:t>提供2021年合同明细管理台账，均存放于文件夹或扫描存放在电脑中。保存完好。</w:t>
            </w:r>
          </w:p>
          <w:p>
            <w:pPr>
              <w:rPr>
                <w:rFonts w:hint="eastAsia" w:ascii="楷体" w:hAnsi="楷体" w:eastAsia="楷体" w:cs="楷体"/>
                <w:sz w:val="24"/>
                <w:szCs w:val="24"/>
              </w:rPr>
            </w:pPr>
            <w:r>
              <w:rPr>
                <w:rFonts w:hint="eastAsia" w:ascii="楷体" w:hAnsi="楷体" w:eastAsia="楷体" w:cs="楷体"/>
                <w:sz w:val="24"/>
                <w:szCs w:val="24"/>
              </w:rPr>
              <w:t>抽合同</w:t>
            </w:r>
            <w:r>
              <w:rPr>
                <w:rFonts w:hint="eastAsia" w:ascii="楷体" w:hAnsi="楷体" w:eastAsia="楷体" w:cs="楷体"/>
                <w:sz w:val="24"/>
                <w:szCs w:val="24"/>
                <w:lang w:val="en-US" w:eastAsia="zh-CN"/>
              </w:rPr>
              <w:t>1</w:t>
            </w:r>
            <w:r>
              <w:rPr>
                <w:rFonts w:hint="eastAsia" w:ascii="楷体" w:hAnsi="楷体" w:eastAsia="楷体" w:cs="楷体"/>
                <w:sz w:val="24"/>
                <w:szCs w:val="24"/>
              </w:rPr>
              <w:t xml:space="preserve"> </w:t>
            </w:r>
            <w:r>
              <w:rPr>
                <w:rFonts w:hint="eastAsia" w:ascii="楷体" w:hAnsi="楷体" w:eastAsia="楷体" w:cs="楷体"/>
                <w:sz w:val="24"/>
                <w:szCs w:val="24"/>
                <w:lang w:eastAsia="zh-CN"/>
              </w:rPr>
              <w:t>：</w:t>
            </w:r>
            <w:r>
              <w:rPr>
                <w:rFonts w:hint="eastAsia" w:ascii="楷体" w:hAnsi="楷体" w:eastAsia="楷体" w:cs="楷体"/>
                <w:sz w:val="24"/>
                <w:szCs w:val="24"/>
              </w:rPr>
              <w:t>客户：上海中交海德交通科技股份有限公司，；项目名称：海外工程安全应用服务平台-综合门户系统移动门户软件开发分包合同中写明了完成时间、付款、技术要求等内容。</w:t>
            </w:r>
          </w:p>
          <w:p>
            <w:pPr>
              <w:rPr>
                <w:rFonts w:hint="default" w:ascii="楷体" w:hAnsi="楷体" w:eastAsia="楷体" w:cs="楷体"/>
                <w:sz w:val="24"/>
                <w:szCs w:val="24"/>
                <w:lang w:val="en-US" w:eastAsia="zh-CN"/>
              </w:rPr>
            </w:pPr>
            <w:r>
              <w:rPr>
                <w:rFonts w:hint="eastAsia" w:ascii="楷体" w:hAnsi="楷体" w:eastAsia="楷体" w:cs="楷体"/>
                <w:sz w:val="24"/>
                <w:szCs w:val="24"/>
              </w:rPr>
              <w:t>有双方确认签字。</w:t>
            </w:r>
            <w:r>
              <w:rPr>
                <w:rFonts w:hint="eastAsia" w:ascii="楷体" w:hAnsi="楷体" w:eastAsia="楷体" w:cs="楷体"/>
                <w:sz w:val="24"/>
                <w:szCs w:val="24"/>
                <w:lang w:val="en-US" w:eastAsia="zh-CN"/>
              </w:rPr>
              <w:t>签订日期：2022年1月17日，签订地点：上海。</w:t>
            </w:r>
          </w:p>
          <w:p>
            <w:pPr>
              <w:rPr>
                <w:rFonts w:hint="eastAsia" w:ascii="楷体" w:hAnsi="楷体" w:eastAsia="楷体" w:cs="楷体"/>
                <w:sz w:val="24"/>
                <w:szCs w:val="24"/>
              </w:rPr>
            </w:pPr>
            <w:r>
              <w:rPr>
                <w:rFonts w:hint="eastAsia" w:ascii="楷体" w:hAnsi="楷体" w:eastAsia="楷体" w:cs="楷体"/>
                <w:sz w:val="24"/>
                <w:szCs w:val="24"/>
              </w:rPr>
              <w:t>抽合同</w:t>
            </w:r>
            <w:r>
              <w:rPr>
                <w:rFonts w:hint="eastAsia" w:ascii="楷体" w:hAnsi="楷体" w:eastAsia="楷体" w:cs="楷体"/>
                <w:sz w:val="24"/>
                <w:szCs w:val="24"/>
                <w:lang w:val="en-US" w:eastAsia="zh-CN"/>
              </w:rPr>
              <w:t>2</w:t>
            </w:r>
            <w:r>
              <w:rPr>
                <w:rFonts w:hint="eastAsia" w:ascii="楷体" w:hAnsi="楷体" w:eastAsia="楷体" w:cs="楷体"/>
                <w:sz w:val="24"/>
                <w:szCs w:val="24"/>
              </w:rPr>
              <w:t xml:space="preserve"> </w:t>
            </w:r>
          </w:p>
          <w:p>
            <w:pPr>
              <w:rPr>
                <w:rFonts w:hint="eastAsia" w:ascii="楷体" w:hAnsi="楷体" w:eastAsia="楷体" w:cs="楷体"/>
                <w:sz w:val="24"/>
                <w:szCs w:val="24"/>
              </w:rPr>
            </w:pPr>
            <w:r>
              <w:rPr>
                <w:rFonts w:hint="eastAsia" w:ascii="楷体" w:hAnsi="楷体" w:eastAsia="楷体" w:cs="楷体"/>
                <w:sz w:val="24"/>
                <w:szCs w:val="24"/>
              </w:rPr>
              <w:t>客户：上海中交海德交通科技股份有限公司，项目名称：陕西省交通规划设计研究院网站建设项目</w:t>
            </w:r>
            <w:r>
              <w:rPr>
                <w:rFonts w:hint="eastAsia" w:ascii="楷体" w:hAnsi="楷体" w:eastAsia="楷体" w:cs="楷体"/>
                <w:sz w:val="24"/>
                <w:szCs w:val="24"/>
                <w:lang w:eastAsia="zh-CN"/>
              </w:rPr>
              <w:t>，</w:t>
            </w:r>
            <w:r>
              <w:rPr>
                <w:rFonts w:hint="eastAsia" w:ascii="楷体" w:hAnsi="楷体" w:eastAsia="楷体" w:cs="楷体"/>
                <w:sz w:val="24"/>
                <w:szCs w:val="24"/>
              </w:rPr>
              <w:t>合同中写明了完成时间、付款、技术要求等内容。</w:t>
            </w:r>
            <w:r>
              <w:rPr>
                <w:rFonts w:hint="eastAsia" w:ascii="楷体" w:hAnsi="楷体" w:eastAsia="楷体" w:cs="楷体"/>
                <w:sz w:val="24"/>
                <w:szCs w:val="24"/>
                <w:lang w:val="en-US" w:eastAsia="zh-CN"/>
              </w:rPr>
              <w:t>签订日期：2021.1月，签订地点：西安。</w:t>
            </w:r>
            <w:r>
              <w:rPr>
                <w:rFonts w:hint="eastAsia" w:ascii="楷体" w:hAnsi="楷体" w:eastAsia="楷体" w:cs="楷体"/>
                <w:sz w:val="24"/>
                <w:szCs w:val="24"/>
              </w:rPr>
              <w:t>有双方确认签字。</w:t>
            </w:r>
          </w:p>
          <w:p>
            <w:pPr>
              <w:rPr>
                <w:rFonts w:hint="eastAsia" w:ascii="楷体" w:hAnsi="楷体" w:eastAsia="楷体" w:cs="楷体"/>
                <w:sz w:val="24"/>
                <w:szCs w:val="24"/>
              </w:rPr>
            </w:pPr>
            <w:r>
              <w:rPr>
                <w:rFonts w:hint="eastAsia" w:ascii="楷体" w:hAnsi="楷体" w:eastAsia="楷体" w:cs="楷体"/>
                <w:sz w:val="24"/>
                <w:szCs w:val="24"/>
              </w:rPr>
              <w:t>抽合同</w:t>
            </w:r>
            <w:r>
              <w:rPr>
                <w:rFonts w:hint="eastAsia" w:ascii="楷体" w:hAnsi="楷体" w:eastAsia="楷体" w:cs="楷体"/>
                <w:sz w:val="24"/>
                <w:szCs w:val="24"/>
                <w:lang w:val="en-US" w:eastAsia="zh-CN"/>
              </w:rPr>
              <w:t>3</w:t>
            </w:r>
            <w:r>
              <w:rPr>
                <w:rFonts w:hint="eastAsia" w:ascii="楷体" w:hAnsi="楷体" w:eastAsia="楷体" w:cs="楷体"/>
                <w:sz w:val="24"/>
                <w:szCs w:val="24"/>
              </w:rPr>
              <w:t xml:space="preserve"> </w:t>
            </w:r>
          </w:p>
          <w:p>
            <w:pPr>
              <w:rPr>
                <w:rFonts w:hint="eastAsia" w:ascii="楷体" w:hAnsi="楷体" w:eastAsia="楷体" w:cs="楷体"/>
                <w:sz w:val="24"/>
                <w:szCs w:val="24"/>
              </w:rPr>
            </w:pPr>
            <w:r>
              <w:rPr>
                <w:rFonts w:hint="eastAsia" w:ascii="楷体" w:hAnsi="楷体" w:eastAsia="楷体" w:cs="楷体"/>
                <w:sz w:val="24"/>
                <w:szCs w:val="24"/>
              </w:rPr>
              <w:t>客户：陕西省果业研究发展中心</w:t>
            </w:r>
            <w:r>
              <w:rPr>
                <w:rFonts w:hint="eastAsia" w:ascii="楷体" w:hAnsi="楷体" w:eastAsia="楷体" w:cs="楷体"/>
                <w:sz w:val="24"/>
                <w:szCs w:val="24"/>
                <w:lang w:eastAsia="zh-CN"/>
              </w:rPr>
              <w:t>，</w:t>
            </w:r>
            <w:r>
              <w:rPr>
                <w:rFonts w:hint="eastAsia" w:ascii="楷体" w:hAnsi="楷体" w:eastAsia="楷体" w:cs="楷体"/>
                <w:sz w:val="24"/>
                <w:szCs w:val="24"/>
              </w:rPr>
              <w:t>项目名称：陕西省果业研究发展中心视频会议、安防系统项目</w:t>
            </w:r>
            <w:r>
              <w:rPr>
                <w:rFonts w:hint="eastAsia" w:ascii="楷体" w:hAnsi="楷体" w:eastAsia="楷体" w:cs="楷体"/>
                <w:sz w:val="24"/>
                <w:szCs w:val="24"/>
                <w:lang w:eastAsia="zh-CN"/>
              </w:rPr>
              <w:t>。</w:t>
            </w:r>
            <w:r>
              <w:rPr>
                <w:rFonts w:hint="eastAsia" w:ascii="楷体" w:hAnsi="楷体" w:eastAsia="楷体" w:cs="楷体"/>
                <w:sz w:val="24"/>
                <w:szCs w:val="24"/>
              </w:rPr>
              <w:t>合同中写明了完成时间、付款、技术要求等内容。</w:t>
            </w:r>
          </w:p>
          <w:p>
            <w:pPr>
              <w:rPr>
                <w:rFonts w:hint="eastAsia" w:ascii="楷体" w:hAnsi="楷体" w:eastAsia="楷体" w:cs="楷体"/>
                <w:sz w:val="24"/>
                <w:szCs w:val="24"/>
              </w:rPr>
            </w:pPr>
            <w:r>
              <w:rPr>
                <w:rFonts w:hint="eastAsia" w:ascii="楷体" w:hAnsi="楷体" w:eastAsia="楷体" w:cs="楷体"/>
                <w:sz w:val="24"/>
                <w:szCs w:val="24"/>
                <w:lang w:val="en-US" w:eastAsia="zh-CN"/>
              </w:rPr>
              <w:t>签订日期：2021年11月13日，签订地点：西安。</w:t>
            </w:r>
            <w:r>
              <w:rPr>
                <w:rFonts w:hint="eastAsia" w:ascii="楷体" w:hAnsi="楷体" w:eastAsia="楷体" w:cs="楷体"/>
                <w:sz w:val="24"/>
                <w:szCs w:val="24"/>
              </w:rPr>
              <w:t>有双方确认签字。</w:t>
            </w:r>
          </w:p>
          <w:p>
            <w:pPr>
              <w:rPr>
                <w:rFonts w:hint="eastAsia" w:ascii="楷体" w:hAnsi="楷体" w:eastAsia="楷体" w:cs="楷体"/>
                <w:sz w:val="24"/>
                <w:szCs w:val="24"/>
              </w:rPr>
            </w:pPr>
            <w:r>
              <w:rPr>
                <w:rFonts w:hint="eastAsia" w:ascii="楷体" w:hAnsi="楷体" w:eastAsia="楷体" w:cs="楷体"/>
                <w:sz w:val="24"/>
                <w:szCs w:val="24"/>
              </w:rPr>
              <w:t xml:space="preserve">   抽其他合同及评审记录，均保存完好,符合要求。</w:t>
            </w:r>
          </w:p>
          <w:p>
            <w:pPr>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公司通过传真、邮件及电话等方式与顾客交流，主要进行以下沟通：</w:t>
            </w:r>
          </w:p>
          <w:p>
            <w:pPr>
              <w:rPr>
                <w:rFonts w:ascii="楷体" w:hAnsi="楷体" w:eastAsia="楷体" w:cs="楷体"/>
                <w:sz w:val="24"/>
                <w:szCs w:val="24"/>
              </w:rPr>
            </w:pPr>
            <w:r>
              <w:rPr>
                <w:rFonts w:hint="eastAsia" w:ascii="楷体" w:hAnsi="楷体" w:eastAsia="楷体" w:cs="楷体"/>
                <w:sz w:val="24"/>
                <w:szCs w:val="24"/>
              </w:rPr>
              <w:t>1、向顾客提供保证服务质量的有关信息，保修及应急措施。</w:t>
            </w:r>
          </w:p>
          <w:p>
            <w:pPr>
              <w:rPr>
                <w:rFonts w:ascii="楷体" w:hAnsi="楷体" w:eastAsia="楷体" w:cs="楷体"/>
                <w:sz w:val="24"/>
                <w:szCs w:val="24"/>
              </w:rPr>
            </w:pPr>
            <w:r>
              <w:rPr>
                <w:rFonts w:hint="eastAsia" w:ascii="楷体" w:hAnsi="楷体" w:eastAsia="楷体" w:cs="楷体"/>
                <w:sz w:val="24"/>
                <w:szCs w:val="24"/>
              </w:rPr>
              <w:t>2、接受顾客问询、询价、合同的处理。</w:t>
            </w:r>
          </w:p>
          <w:p>
            <w:pPr>
              <w:rPr>
                <w:rFonts w:ascii="楷体" w:hAnsi="楷体" w:eastAsia="楷体" w:cs="楷体"/>
                <w:sz w:val="24"/>
                <w:szCs w:val="24"/>
              </w:rPr>
            </w:pPr>
            <w:r>
              <w:rPr>
                <w:rFonts w:hint="eastAsia" w:ascii="楷体" w:hAnsi="楷体" w:eastAsia="楷体" w:cs="楷体"/>
                <w:sz w:val="24"/>
                <w:szCs w:val="24"/>
              </w:rPr>
              <w:t>3、根据合同要求进行有关的事宜，对顾客的投诉或意见进行处理和答复。</w:t>
            </w:r>
          </w:p>
          <w:p>
            <w:pPr>
              <w:rPr>
                <w:rFonts w:ascii="楷体" w:hAnsi="楷体" w:eastAsia="楷体" w:cs="楷体"/>
                <w:sz w:val="24"/>
                <w:szCs w:val="24"/>
              </w:rPr>
            </w:pPr>
            <w:r>
              <w:rPr>
                <w:rFonts w:hint="eastAsia" w:ascii="楷体" w:hAnsi="楷体" w:eastAsia="楷体" w:cs="楷体"/>
                <w:sz w:val="24"/>
                <w:szCs w:val="24"/>
              </w:rPr>
              <w:t>4、合理处理顾客财产，主要是报告返修。</w:t>
            </w:r>
          </w:p>
          <w:p>
            <w:pPr>
              <w:rPr>
                <w:rFonts w:ascii="楷体" w:hAnsi="楷体" w:eastAsia="楷体" w:cs="楷体"/>
                <w:sz w:val="24"/>
                <w:szCs w:val="24"/>
              </w:rPr>
            </w:pPr>
            <w:r>
              <w:rPr>
                <w:rFonts w:hint="eastAsia" w:ascii="楷体" w:hAnsi="楷体" w:eastAsia="楷体" w:cs="楷体"/>
                <w:sz w:val="24"/>
                <w:szCs w:val="24"/>
              </w:rPr>
              <w:t>目前沟通渠道畅通</w:t>
            </w:r>
          </w:p>
          <w:p>
            <w:pPr>
              <w:rPr>
                <w:rFonts w:ascii="楷体" w:hAnsi="楷体" w:eastAsia="楷体" w:cs="楷体"/>
                <w:sz w:val="24"/>
                <w:szCs w:val="24"/>
              </w:rPr>
            </w:pPr>
            <w:r>
              <w:rPr>
                <w:rFonts w:hint="eastAsia" w:ascii="楷体" w:hAnsi="楷体" w:eastAsia="楷体" w:cs="楷体"/>
                <w:sz w:val="24"/>
                <w:szCs w:val="24"/>
              </w:rPr>
              <w:t>目前无合同更改情况发生。</w:t>
            </w:r>
          </w:p>
        </w:tc>
        <w:tc>
          <w:tcPr>
            <w:tcW w:w="1585" w:type="dxa"/>
          </w:tcPr>
          <w:p>
            <w:pPr>
              <w:rPr>
                <w:rFonts w:ascii="楷体" w:hAnsi="楷体" w:eastAsia="楷体" w:cs="楷体"/>
                <w:sz w:val="24"/>
                <w:szCs w:val="24"/>
              </w:rPr>
            </w:pPr>
          </w:p>
          <w:p>
            <w:pPr>
              <w:pStyle w:val="2"/>
            </w:pPr>
          </w:p>
          <w:p>
            <w:pPr>
              <w:pStyle w:val="2"/>
            </w:pPr>
          </w:p>
          <w:p>
            <w:pPr>
              <w:pStyle w:val="2"/>
            </w:pPr>
          </w:p>
          <w:p>
            <w:pPr>
              <w:pStyle w:val="2"/>
            </w:pPr>
          </w:p>
          <w:p>
            <w:pPr>
              <w:pStyle w:val="2"/>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top"/>
          </w:tcPr>
          <w:p>
            <w:pPr>
              <w:rPr>
                <w:rFonts w:hint="eastAsia" w:ascii="楷体" w:hAnsi="楷体" w:eastAsia="楷体" w:cs="楷体"/>
                <w:sz w:val="24"/>
                <w:szCs w:val="24"/>
                <w:lang w:val="en-US" w:eastAsia="zh-CN"/>
              </w:rPr>
            </w:pPr>
            <w:r>
              <w:rPr>
                <w:rFonts w:hint="eastAsia" w:ascii="楷体" w:hAnsi="楷体" w:eastAsia="楷体" w:cs="楷体"/>
                <w:sz w:val="24"/>
                <w:szCs w:val="24"/>
              </w:rPr>
              <w:t>外部提供产品和服务的控制</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总则</w:t>
            </w:r>
          </w:p>
        </w:tc>
        <w:tc>
          <w:tcPr>
            <w:tcW w:w="960" w:type="dxa"/>
            <w:vAlign w:val="top"/>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Q8.4.1</w:t>
            </w:r>
          </w:p>
        </w:tc>
        <w:tc>
          <w:tcPr>
            <w:tcW w:w="10004" w:type="dxa"/>
            <w:vAlign w:val="top"/>
          </w:tcPr>
          <w:p>
            <w:pPr>
              <w:rPr>
                <w:rFonts w:hint="eastAsia" w:ascii="楷体" w:hAnsi="楷体" w:eastAsia="楷体" w:cs="楷体"/>
                <w:sz w:val="24"/>
                <w:szCs w:val="24"/>
              </w:rPr>
            </w:pPr>
            <w:r>
              <w:rPr>
                <w:rFonts w:hint="eastAsia" w:ascii="楷体" w:hAnsi="楷体" w:eastAsia="楷体" w:cs="楷体"/>
                <w:sz w:val="24"/>
                <w:szCs w:val="24"/>
              </w:rPr>
              <w:t>经查：公司编制了“</w:t>
            </w:r>
            <w:r>
              <w:rPr>
                <w:rFonts w:hint="eastAsia" w:ascii="楷体" w:hAnsi="楷体" w:eastAsia="楷体" w:cs="楷体"/>
                <w:sz w:val="24"/>
                <w:szCs w:val="24"/>
                <w:lang w:eastAsia="zh-CN"/>
              </w:rPr>
              <w:t>外部提供产品、服务和过程控制程序</w:t>
            </w:r>
            <w:r>
              <w:rPr>
                <w:rFonts w:hint="eastAsia" w:ascii="楷体" w:hAnsi="楷体" w:eastAsia="楷体" w:cs="楷体"/>
                <w:sz w:val="24"/>
                <w:szCs w:val="24"/>
              </w:rPr>
              <w:t>”，明确了对外部供方的控制类型和程度，对外部供方提供的过程、产品和服务实施的控制方法。</w:t>
            </w:r>
          </w:p>
          <w:p>
            <w:pPr>
              <w:rPr>
                <w:rFonts w:hint="eastAsia" w:ascii="楷体" w:hAnsi="楷体" w:eastAsia="楷体" w:cs="楷体"/>
                <w:sz w:val="24"/>
                <w:szCs w:val="24"/>
              </w:rPr>
            </w:pPr>
            <w:r>
              <w:rPr>
                <w:rFonts w:hint="eastAsia" w:ascii="楷体" w:hAnsi="楷体" w:eastAsia="楷体" w:cs="楷体"/>
                <w:sz w:val="24"/>
                <w:szCs w:val="24"/>
              </w:rPr>
              <w:t>公司Q:</w:t>
            </w:r>
            <w:bookmarkStart w:id="0" w:name="审核范围"/>
            <w:r>
              <w:rPr>
                <w:rFonts w:hint="eastAsia" w:ascii="楷体" w:hAnsi="楷体" w:eastAsia="楷体" w:cs="楷体"/>
                <w:sz w:val="24"/>
                <w:szCs w:val="24"/>
                <w:lang w:val="en-US" w:eastAsia="zh-CN"/>
              </w:rPr>
              <w:t>计算机软件开发、计算机系统集成</w:t>
            </w:r>
            <w:bookmarkEnd w:id="0"/>
            <w:r>
              <w:rPr>
                <w:rFonts w:hint="eastAsia" w:ascii="楷体" w:hAnsi="楷体" w:eastAsia="楷体" w:cs="楷体"/>
                <w:sz w:val="24"/>
                <w:szCs w:val="24"/>
                <w:lang w:val="en-US" w:eastAsia="zh-CN"/>
              </w:rPr>
              <w:t>涉及的外部</w:t>
            </w:r>
            <w:r>
              <w:rPr>
                <w:rFonts w:hint="eastAsia" w:ascii="楷体" w:hAnsi="楷体" w:eastAsia="楷体" w:cs="楷体"/>
                <w:sz w:val="24"/>
                <w:szCs w:val="24"/>
              </w:rPr>
              <w:t>供方提供的过程、产品和服务，主要包括：采购的</w:t>
            </w:r>
            <w:r>
              <w:rPr>
                <w:rFonts w:hint="eastAsia" w:ascii="楷体" w:hAnsi="楷体" w:eastAsia="楷体" w:cs="楷体"/>
                <w:sz w:val="24"/>
                <w:szCs w:val="24"/>
                <w:lang w:val="en-US" w:eastAsia="zh-CN"/>
              </w:rPr>
              <w:t>办公材料、系统集成设备</w:t>
            </w:r>
            <w:r>
              <w:rPr>
                <w:rFonts w:hint="eastAsia" w:ascii="楷体" w:hAnsi="楷体" w:eastAsia="楷体" w:cs="楷体"/>
                <w:sz w:val="24"/>
                <w:szCs w:val="24"/>
              </w:rPr>
              <w:t>。</w:t>
            </w:r>
          </w:p>
          <w:p>
            <w:pPr>
              <w:rPr>
                <w:rFonts w:hint="eastAsia" w:ascii="楷体" w:hAnsi="楷体" w:eastAsia="楷体" w:cs="楷体"/>
                <w:sz w:val="24"/>
                <w:szCs w:val="24"/>
              </w:rPr>
            </w:pP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1.15日市场项目部</w:t>
            </w:r>
            <w:r>
              <w:rPr>
                <w:rFonts w:hint="eastAsia" w:ascii="楷体" w:hAnsi="楷体" w:eastAsia="楷体" w:cs="楷体"/>
                <w:sz w:val="24"/>
                <w:szCs w:val="24"/>
              </w:rPr>
              <w:t>按策划都供方进行了评价。</w:t>
            </w:r>
          </w:p>
          <w:p>
            <w:pPr>
              <w:rPr>
                <w:rFonts w:hint="default" w:ascii="楷体" w:hAnsi="楷体" w:eastAsia="楷体" w:cs="楷体"/>
                <w:sz w:val="24"/>
                <w:szCs w:val="24"/>
                <w:lang w:val="en-US" w:eastAsia="zh-CN"/>
              </w:rPr>
            </w:pPr>
            <w:r>
              <w:rPr>
                <w:rFonts w:hint="eastAsia" w:ascii="楷体" w:hAnsi="楷体" w:eastAsia="楷体" w:cs="楷体"/>
                <w:sz w:val="24"/>
                <w:szCs w:val="24"/>
              </w:rPr>
              <w:t>抽查的</w:t>
            </w: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1.15</w:t>
            </w:r>
            <w:r>
              <w:rPr>
                <w:rFonts w:hint="eastAsia" w:ascii="楷体" w:hAnsi="楷体" w:eastAsia="楷体" w:cs="楷体"/>
                <w:sz w:val="24"/>
                <w:szCs w:val="24"/>
              </w:rPr>
              <w:t>咸阳华城钢杆节能照明器材有限公司</w:t>
            </w:r>
            <w:r>
              <w:rPr>
                <w:rFonts w:hint="eastAsia" w:ascii="楷体" w:hAnsi="楷体" w:eastAsia="楷体" w:cs="楷体"/>
                <w:sz w:val="24"/>
                <w:szCs w:val="24"/>
                <w:lang w:val="en-US" w:eastAsia="zh-CN"/>
              </w:rPr>
              <w:t xml:space="preserve">   监控杆</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西安泛翔网络科技有限公司                           交换机</w:t>
            </w:r>
          </w:p>
          <w:p>
            <w:pPr>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西安聚昌电子科技有限公司</w:t>
            </w:r>
            <w:r>
              <w:rPr>
                <w:rFonts w:hint="eastAsia" w:ascii="楷体" w:hAnsi="楷体" w:eastAsia="楷体" w:cs="楷体"/>
                <w:sz w:val="24"/>
                <w:szCs w:val="24"/>
                <w:lang w:val="en-US" w:eastAsia="zh-CN"/>
              </w:rPr>
              <w:t xml:space="preserve">                           显示器等</w:t>
            </w:r>
          </w:p>
          <w:p>
            <w:pPr>
              <w:rPr>
                <w:rFonts w:hint="eastAsia" w:ascii="楷体" w:hAnsi="楷体" w:eastAsia="楷体" w:cs="楷体"/>
                <w:sz w:val="24"/>
                <w:szCs w:val="24"/>
                <w:lang w:val="en-US" w:eastAsia="zh-CN"/>
              </w:rPr>
            </w:pPr>
            <w:r>
              <w:rPr>
                <w:rFonts w:hint="eastAsia" w:ascii="楷体" w:hAnsi="楷体" w:eastAsia="楷体" w:cs="楷体"/>
                <w:sz w:val="24"/>
                <w:szCs w:val="24"/>
              </w:rPr>
              <w:t>陕西萤华光电通信科技有限公司</w:t>
            </w:r>
            <w:r>
              <w:rPr>
                <w:rFonts w:hint="eastAsia" w:ascii="楷体" w:hAnsi="楷体" w:eastAsia="楷体" w:cs="楷体"/>
                <w:sz w:val="24"/>
                <w:szCs w:val="24"/>
                <w:lang w:val="en-US" w:eastAsia="zh-CN"/>
              </w:rPr>
              <w:t xml:space="preserve">                室外网线、跟线、法兰等</w:t>
            </w:r>
          </w:p>
          <w:p>
            <w:pPr>
              <w:rPr>
                <w:rFonts w:hint="eastAsia" w:ascii="楷体" w:hAnsi="楷体" w:eastAsia="楷体" w:cs="楷体"/>
                <w:sz w:val="24"/>
                <w:szCs w:val="24"/>
              </w:rPr>
            </w:pPr>
            <w:r>
              <w:rPr>
                <w:rFonts w:hint="eastAsia" w:ascii="楷体" w:hAnsi="楷体" w:eastAsia="楷体" w:cs="楷体"/>
                <w:sz w:val="24"/>
                <w:szCs w:val="24"/>
              </w:rPr>
              <w:t>等</w:t>
            </w:r>
            <w:r>
              <w:rPr>
                <w:rFonts w:hint="eastAsia" w:ascii="楷体" w:hAnsi="楷体" w:eastAsia="楷体" w:cs="楷体"/>
                <w:sz w:val="24"/>
                <w:szCs w:val="24"/>
                <w:lang w:val="en-US" w:eastAsia="zh-CN"/>
              </w:rPr>
              <w:t>6</w:t>
            </w:r>
            <w:r>
              <w:rPr>
                <w:rFonts w:hint="eastAsia" w:ascii="楷体" w:hAnsi="楷体" w:eastAsia="楷体" w:cs="楷体"/>
                <w:sz w:val="24"/>
                <w:szCs w:val="24"/>
              </w:rPr>
              <w:t>家供方/外协方的“供方评价记录表”，包括：供方供货能力、产品质量水平、交付及时性、售后服务、价格等方面的相关内容，公司</w:t>
            </w:r>
            <w:r>
              <w:rPr>
                <w:rFonts w:hint="eastAsia" w:ascii="楷体" w:hAnsi="楷体" w:eastAsia="楷体" w:cs="楷体"/>
                <w:sz w:val="24"/>
                <w:szCs w:val="24"/>
                <w:lang w:val="en-US" w:eastAsia="zh-CN"/>
              </w:rPr>
              <w:t>综合部</w:t>
            </w:r>
            <w:r>
              <w:rPr>
                <w:rFonts w:hint="eastAsia" w:ascii="楷体" w:hAnsi="楷体" w:eastAsia="楷体" w:cs="楷体"/>
                <w:sz w:val="24"/>
                <w:szCs w:val="24"/>
              </w:rPr>
              <w:t>、</w:t>
            </w:r>
            <w:r>
              <w:rPr>
                <w:rFonts w:hint="eastAsia" w:ascii="楷体" w:hAnsi="楷体" w:eastAsia="楷体" w:cs="楷体"/>
                <w:sz w:val="24"/>
                <w:szCs w:val="24"/>
                <w:lang w:eastAsia="zh-CN"/>
              </w:rPr>
              <w:t>工程</w:t>
            </w:r>
            <w:r>
              <w:rPr>
                <w:rFonts w:hint="eastAsia" w:ascii="楷体" w:hAnsi="楷体" w:eastAsia="楷体" w:cs="楷体"/>
                <w:sz w:val="24"/>
                <w:szCs w:val="24"/>
                <w:lang w:val="en-US" w:eastAsia="zh-CN"/>
              </w:rPr>
              <w:t>部、</w:t>
            </w:r>
            <w:r>
              <w:rPr>
                <w:rFonts w:hint="eastAsia" w:ascii="楷体" w:hAnsi="楷体" w:eastAsia="楷体" w:cs="楷体"/>
                <w:sz w:val="24"/>
                <w:szCs w:val="24"/>
                <w:lang w:eastAsia="zh-CN"/>
              </w:rPr>
              <w:t>技术部</w:t>
            </w:r>
            <w:r>
              <w:rPr>
                <w:rFonts w:hint="eastAsia" w:ascii="楷体" w:hAnsi="楷体" w:eastAsia="楷体" w:cs="楷体"/>
                <w:sz w:val="24"/>
                <w:szCs w:val="24"/>
              </w:rPr>
              <w:t>的主管人员参加了评审。经评价，同意上述供方作为公司合格供方。</w:t>
            </w:r>
          </w:p>
          <w:p>
            <w:pPr>
              <w:rPr>
                <w:rFonts w:hint="eastAsia" w:ascii="楷体" w:hAnsi="楷体" w:eastAsia="楷体" w:cs="楷体"/>
                <w:sz w:val="24"/>
                <w:szCs w:val="24"/>
                <w:lang w:val="en-US" w:eastAsia="zh-CN"/>
              </w:rPr>
            </w:pPr>
            <w:r>
              <w:rPr>
                <w:rFonts w:hint="eastAsia" w:ascii="楷体" w:hAnsi="楷体" w:eastAsia="楷体" w:cs="楷体"/>
                <w:sz w:val="24"/>
                <w:szCs w:val="24"/>
              </w:rPr>
              <w:t>部门主管根据评价意见，编制了“合格供方名录”，经总经理批准（共</w:t>
            </w:r>
            <w:r>
              <w:rPr>
                <w:rFonts w:hint="eastAsia" w:ascii="楷体" w:hAnsi="楷体" w:eastAsia="楷体" w:cs="楷体"/>
                <w:sz w:val="24"/>
                <w:szCs w:val="24"/>
                <w:lang w:val="en-US" w:eastAsia="zh-CN"/>
              </w:rPr>
              <w:t>6</w:t>
            </w:r>
            <w:r>
              <w:rPr>
                <w:rFonts w:hint="eastAsia" w:ascii="楷体" w:hAnsi="楷体" w:eastAsia="楷体" w:cs="楷体"/>
                <w:sz w:val="24"/>
                <w:szCs w:val="24"/>
              </w:rPr>
              <w:t xml:space="preserve">家 </w:t>
            </w: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1</w:t>
            </w:r>
            <w:r>
              <w:rPr>
                <w:rFonts w:hint="eastAsia" w:ascii="楷体" w:hAnsi="楷体" w:eastAsia="楷体" w:cs="楷体"/>
                <w:sz w:val="24"/>
                <w:szCs w:val="24"/>
              </w:rPr>
              <w:t>.1</w:t>
            </w:r>
            <w:r>
              <w:rPr>
                <w:rFonts w:hint="eastAsia" w:ascii="楷体" w:hAnsi="楷体" w:eastAsia="楷体" w:cs="楷体"/>
                <w:sz w:val="24"/>
                <w:szCs w:val="24"/>
                <w:lang w:val="en-US" w:eastAsia="zh-CN"/>
              </w:rPr>
              <w:t>5</w:t>
            </w:r>
            <w:r>
              <w:rPr>
                <w:rFonts w:hint="eastAsia" w:ascii="楷体" w:hAnsi="楷体" w:eastAsia="楷体" w:cs="楷体"/>
                <w:sz w:val="24"/>
                <w:szCs w:val="24"/>
              </w:rPr>
              <w:t>）。从体系运行以来，公司的“合格供方名录”无变化。</w:t>
            </w:r>
          </w:p>
        </w:tc>
        <w:tc>
          <w:tcPr>
            <w:tcW w:w="1585" w:type="dxa"/>
          </w:tcPr>
          <w:p>
            <w:pP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top"/>
          </w:tcPr>
          <w:p>
            <w:pPr>
              <w:rPr>
                <w:rFonts w:hint="eastAsia" w:ascii="楷体" w:hAnsi="楷体" w:eastAsia="楷体" w:cs="楷体"/>
                <w:sz w:val="24"/>
                <w:szCs w:val="24"/>
                <w:lang w:val="en-US" w:eastAsia="zh-CN"/>
              </w:rPr>
            </w:pPr>
            <w:r>
              <w:rPr>
                <w:rFonts w:hint="eastAsia" w:ascii="楷体" w:hAnsi="楷体" w:eastAsia="楷体" w:cs="楷体"/>
                <w:sz w:val="24"/>
                <w:szCs w:val="24"/>
              </w:rPr>
              <w:t>外部供方的控制类型和程度</w:t>
            </w:r>
          </w:p>
        </w:tc>
        <w:tc>
          <w:tcPr>
            <w:tcW w:w="960" w:type="dxa"/>
            <w:vAlign w:val="top"/>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Q</w:t>
            </w:r>
            <w:r>
              <w:rPr>
                <w:rFonts w:hint="eastAsia" w:ascii="楷体" w:hAnsi="楷体" w:eastAsia="楷体" w:cs="楷体"/>
                <w:sz w:val="24"/>
                <w:szCs w:val="24"/>
              </w:rPr>
              <w:t>8.4.</w:t>
            </w:r>
            <w:r>
              <w:rPr>
                <w:rFonts w:hint="eastAsia" w:ascii="楷体" w:hAnsi="楷体" w:eastAsia="楷体" w:cs="楷体"/>
                <w:sz w:val="24"/>
                <w:szCs w:val="24"/>
                <w:lang w:val="en-US" w:eastAsia="zh-CN"/>
              </w:rPr>
              <w:t>2</w:t>
            </w:r>
          </w:p>
        </w:tc>
        <w:tc>
          <w:tcPr>
            <w:tcW w:w="10004" w:type="dxa"/>
            <w:vAlign w:val="top"/>
          </w:tcPr>
          <w:p>
            <w:pPr>
              <w:rPr>
                <w:rFonts w:hint="eastAsia" w:ascii="楷体" w:hAnsi="楷体" w:eastAsia="楷体" w:cs="楷体"/>
                <w:sz w:val="24"/>
                <w:szCs w:val="24"/>
              </w:rPr>
            </w:pPr>
            <w:r>
              <w:rPr>
                <w:rFonts w:hint="eastAsia" w:ascii="楷体" w:hAnsi="楷体" w:eastAsia="楷体" w:cs="楷体"/>
                <w:sz w:val="24"/>
                <w:szCs w:val="24"/>
              </w:rPr>
              <w:t>经查，部门对外部供方提供的过程、产品和服务实施的控制方法：在充分选择的基础上进行合格供方评定，在合格供方名录内实施采购，对采购产品实施检验/验证，确保外部供方提供的过程、产品满足规定要求。</w:t>
            </w:r>
          </w:p>
          <w:p>
            <w:pPr>
              <w:spacing w:line="360" w:lineRule="auto"/>
              <w:ind w:firstLine="480" w:firstLineChars="200"/>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1、</w:t>
            </w:r>
            <w:r>
              <w:rPr>
                <w:rFonts w:hint="eastAsia" w:ascii="楷体" w:hAnsi="楷体" w:eastAsia="楷体" w:cs="宋体"/>
                <w:sz w:val="24"/>
                <w:szCs w:val="24"/>
              </w:rPr>
              <w:t>抽合同编号：</w:t>
            </w:r>
            <w:r>
              <w:rPr>
                <w:rFonts w:hint="eastAsia" w:ascii="楷体" w:hAnsi="楷体" w:eastAsia="楷体" w:cs="宋体"/>
                <w:sz w:val="24"/>
                <w:szCs w:val="24"/>
                <w:lang w:val="en-US" w:eastAsia="zh-CN"/>
              </w:rPr>
              <w:t xml:space="preserve">20210202-19 </w:t>
            </w:r>
            <w:r>
              <w:rPr>
                <w:rFonts w:hint="eastAsia" w:ascii="楷体" w:hAnsi="楷体" w:eastAsia="楷体" w:cs="宋体"/>
                <w:sz w:val="24"/>
                <w:szCs w:val="24"/>
              </w:rPr>
              <w:t xml:space="preserve"> 2021年</w:t>
            </w:r>
            <w:r>
              <w:rPr>
                <w:rFonts w:hint="eastAsia" w:ascii="楷体" w:hAnsi="楷体" w:eastAsia="楷体" w:cs="宋体"/>
                <w:sz w:val="24"/>
                <w:szCs w:val="24"/>
                <w:lang w:val="en-US" w:eastAsia="zh-CN"/>
              </w:rPr>
              <w:t>2</w:t>
            </w:r>
            <w:r>
              <w:rPr>
                <w:rFonts w:hint="eastAsia" w:ascii="楷体" w:hAnsi="楷体" w:eastAsia="楷体" w:cs="宋体"/>
                <w:sz w:val="24"/>
                <w:szCs w:val="24"/>
              </w:rPr>
              <w:t>月</w:t>
            </w:r>
            <w:r>
              <w:rPr>
                <w:rFonts w:hint="eastAsia" w:ascii="楷体" w:hAnsi="楷体" w:eastAsia="楷体" w:cs="宋体"/>
                <w:sz w:val="24"/>
                <w:szCs w:val="24"/>
                <w:lang w:val="en-US" w:eastAsia="zh-CN"/>
              </w:rPr>
              <w:t>2</w:t>
            </w:r>
            <w:r>
              <w:rPr>
                <w:rFonts w:hint="eastAsia" w:ascii="楷体" w:hAnsi="楷体" w:eastAsia="楷体" w:cs="宋体"/>
                <w:sz w:val="24"/>
                <w:szCs w:val="24"/>
              </w:rPr>
              <w:t>日与</w:t>
            </w:r>
            <w:r>
              <w:rPr>
                <w:rFonts w:hint="eastAsia" w:ascii="楷体" w:hAnsi="楷体" w:eastAsia="楷体" w:cs="宋体"/>
                <w:sz w:val="24"/>
                <w:szCs w:val="24"/>
                <w:lang w:val="en-US" w:eastAsia="zh-CN"/>
              </w:rPr>
              <w:t>咸阳华城钢杆节能照明器材有限公司</w:t>
            </w:r>
          </w:p>
          <w:p>
            <w:pPr>
              <w:spacing w:line="360" w:lineRule="auto"/>
              <w:ind w:firstLine="480" w:firstLineChars="200"/>
              <w:rPr>
                <w:rFonts w:hint="eastAsia" w:ascii="楷体" w:hAnsi="楷体" w:eastAsia="楷体" w:cs="宋体"/>
                <w:color w:val="000000" w:themeColor="text1"/>
                <w:sz w:val="24"/>
                <w:szCs w:val="24"/>
              </w:rPr>
            </w:pPr>
            <w:r>
              <w:rPr>
                <w:rFonts w:hint="eastAsia" w:ascii="楷体" w:hAnsi="楷体" w:eastAsia="楷体" w:cs="宋体"/>
                <w:sz w:val="24"/>
                <w:szCs w:val="24"/>
                <w:lang w:val="en-US" w:eastAsia="zh-CN"/>
              </w:rPr>
              <w:t>签订</w:t>
            </w:r>
            <w:r>
              <w:rPr>
                <w:rFonts w:hint="eastAsia" w:ascii="楷体" w:hAnsi="楷体" w:eastAsia="楷体" w:cs="宋体"/>
                <w:sz w:val="24"/>
                <w:szCs w:val="24"/>
              </w:rPr>
              <w:t>《</w:t>
            </w:r>
            <w:r>
              <w:rPr>
                <w:rFonts w:hint="eastAsia" w:ascii="楷体" w:hAnsi="楷体" w:eastAsia="楷体" w:cs="宋体"/>
                <w:sz w:val="24"/>
                <w:szCs w:val="24"/>
                <w:lang w:val="en-US" w:eastAsia="zh-CN"/>
              </w:rPr>
              <w:t>销售合同</w:t>
            </w:r>
            <w:r>
              <w:rPr>
                <w:rFonts w:hint="eastAsia" w:ascii="楷体" w:hAnsi="楷体" w:eastAsia="楷体" w:cs="宋体"/>
                <w:sz w:val="24"/>
                <w:szCs w:val="24"/>
              </w:rPr>
              <w:t>》，</w:t>
            </w:r>
            <w:r>
              <w:rPr>
                <w:rFonts w:hint="eastAsia" w:ascii="楷体" w:hAnsi="楷体" w:eastAsia="楷体" w:cs="宋体"/>
                <w:sz w:val="24"/>
                <w:szCs w:val="24"/>
                <w:lang w:val="en-US" w:eastAsia="zh-CN"/>
              </w:rPr>
              <w:t>采购产品：4*3米监控杆(八棱，球机杆）、3米壁装支架。</w:t>
            </w:r>
          </w:p>
          <w:p>
            <w:pPr>
              <w:spacing w:line="360" w:lineRule="auto"/>
              <w:ind w:firstLine="480" w:firstLineChars="200"/>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2、</w:t>
            </w:r>
            <w:r>
              <w:rPr>
                <w:rFonts w:hint="eastAsia" w:ascii="楷体" w:hAnsi="楷体" w:eastAsia="楷体" w:cs="宋体"/>
                <w:sz w:val="24"/>
                <w:szCs w:val="24"/>
              </w:rPr>
              <w:t>抽合同</w:t>
            </w:r>
            <w:r>
              <w:rPr>
                <w:rFonts w:hint="eastAsia" w:ascii="楷体" w:hAnsi="楷体" w:eastAsia="楷体" w:cs="宋体"/>
                <w:sz w:val="24"/>
                <w:szCs w:val="24"/>
                <w:lang w:val="en-US" w:eastAsia="zh-CN"/>
              </w:rPr>
              <w:t xml:space="preserve"> </w:t>
            </w:r>
            <w:r>
              <w:rPr>
                <w:rFonts w:hint="eastAsia" w:ascii="楷体" w:hAnsi="楷体" w:eastAsia="楷体" w:cs="宋体"/>
                <w:sz w:val="24"/>
                <w:szCs w:val="24"/>
              </w:rPr>
              <w:t xml:space="preserve"> 2021年</w:t>
            </w:r>
            <w:r>
              <w:rPr>
                <w:rFonts w:hint="eastAsia" w:ascii="楷体" w:hAnsi="楷体" w:eastAsia="楷体" w:cs="宋体"/>
                <w:sz w:val="24"/>
                <w:szCs w:val="24"/>
                <w:lang w:val="en-US" w:eastAsia="zh-CN"/>
              </w:rPr>
              <w:t>11</w:t>
            </w:r>
            <w:r>
              <w:rPr>
                <w:rFonts w:hint="eastAsia" w:ascii="楷体" w:hAnsi="楷体" w:eastAsia="楷体" w:cs="宋体"/>
                <w:sz w:val="24"/>
                <w:szCs w:val="24"/>
              </w:rPr>
              <w:t>月与</w:t>
            </w:r>
            <w:r>
              <w:rPr>
                <w:rFonts w:hint="eastAsia" w:ascii="楷体" w:hAnsi="楷体" w:eastAsia="楷体" w:cs="宋体"/>
                <w:sz w:val="24"/>
                <w:szCs w:val="24"/>
                <w:lang w:val="en-US" w:eastAsia="zh-CN"/>
              </w:rPr>
              <w:t>陕西韬安电子科技有限公司签订</w:t>
            </w:r>
            <w:r>
              <w:rPr>
                <w:rFonts w:hint="eastAsia" w:ascii="楷体" w:hAnsi="楷体" w:eastAsia="楷体" w:cs="宋体"/>
                <w:sz w:val="24"/>
                <w:szCs w:val="24"/>
              </w:rPr>
              <w:t>《</w:t>
            </w:r>
            <w:r>
              <w:rPr>
                <w:rFonts w:hint="eastAsia" w:ascii="楷体" w:hAnsi="楷体" w:eastAsia="楷体" w:cs="宋体"/>
                <w:sz w:val="24"/>
                <w:szCs w:val="24"/>
                <w:lang w:val="en-US" w:eastAsia="zh-CN"/>
              </w:rPr>
              <w:t>购销合同</w:t>
            </w:r>
            <w:r>
              <w:rPr>
                <w:rFonts w:hint="eastAsia" w:ascii="楷体" w:hAnsi="楷体" w:eastAsia="楷体" w:cs="宋体"/>
                <w:sz w:val="24"/>
                <w:szCs w:val="24"/>
              </w:rPr>
              <w:t>》，</w:t>
            </w:r>
            <w:r>
              <w:rPr>
                <w:rFonts w:hint="eastAsia" w:ascii="楷体" w:hAnsi="楷体" w:eastAsia="楷体" w:cs="宋体"/>
                <w:sz w:val="24"/>
                <w:szCs w:val="24"/>
                <w:lang w:val="en-US" w:eastAsia="zh-CN"/>
              </w:rPr>
              <w:t>采购产品：摄像机、电源、支架、硬盘、监视器、交换机等。</w:t>
            </w:r>
          </w:p>
          <w:p>
            <w:pPr>
              <w:spacing w:line="360" w:lineRule="auto"/>
              <w:ind w:firstLine="480" w:firstLineChars="200"/>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3、</w:t>
            </w:r>
            <w:r>
              <w:rPr>
                <w:rFonts w:hint="eastAsia" w:ascii="楷体" w:hAnsi="楷体" w:eastAsia="楷体" w:cs="宋体"/>
                <w:sz w:val="24"/>
                <w:szCs w:val="24"/>
              </w:rPr>
              <w:t>抽合同编号：</w:t>
            </w:r>
            <w:r>
              <w:rPr>
                <w:rFonts w:hint="eastAsia" w:ascii="楷体" w:hAnsi="楷体" w:eastAsia="楷体" w:cs="宋体"/>
                <w:sz w:val="24"/>
                <w:szCs w:val="24"/>
                <w:lang w:val="en-US" w:eastAsia="zh-CN"/>
              </w:rPr>
              <w:t xml:space="preserve">20210202-19 </w:t>
            </w:r>
            <w:r>
              <w:rPr>
                <w:rFonts w:hint="eastAsia" w:ascii="楷体" w:hAnsi="楷体" w:eastAsia="楷体" w:cs="宋体"/>
                <w:sz w:val="24"/>
                <w:szCs w:val="24"/>
              </w:rPr>
              <w:t xml:space="preserve"> 2021年</w:t>
            </w:r>
            <w:r>
              <w:rPr>
                <w:rFonts w:hint="eastAsia" w:ascii="楷体" w:hAnsi="楷体" w:eastAsia="楷体" w:cs="宋体"/>
                <w:sz w:val="24"/>
                <w:szCs w:val="24"/>
                <w:lang w:val="en-US" w:eastAsia="zh-CN"/>
              </w:rPr>
              <w:t>2</w:t>
            </w:r>
            <w:r>
              <w:rPr>
                <w:rFonts w:hint="eastAsia" w:ascii="楷体" w:hAnsi="楷体" w:eastAsia="楷体" w:cs="宋体"/>
                <w:sz w:val="24"/>
                <w:szCs w:val="24"/>
              </w:rPr>
              <w:t>月</w:t>
            </w:r>
            <w:r>
              <w:rPr>
                <w:rFonts w:hint="eastAsia" w:ascii="楷体" w:hAnsi="楷体" w:eastAsia="楷体" w:cs="宋体"/>
                <w:sz w:val="24"/>
                <w:szCs w:val="24"/>
                <w:lang w:val="en-US" w:eastAsia="zh-CN"/>
              </w:rPr>
              <w:t>2</w:t>
            </w:r>
            <w:r>
              <w:rPr>
                <w:rFonts w:hint="eastAsia" w:ascii="楷体" w:hAnsi="楷体" w:eastAsia="楷体" w:cs="宋体"/>
                <w:sz w:val="24"/>
                <w:szCs w:val="24"/>
              </w:rPr>
              <w:t>日与</w:t>
            </w:r>
            <w:r>
              <w:rPr>
                <w:rFonts w:hint="eastAsia" w:ascii="楷体" w:hAnsi="楷体" w:eastAsia="楷体" w:cs="宋体"/>
                <w:sz w:val="24"/>
                <w:szCs w:val="24"/>
                <w:lang w:val="en-US" w:eastAsia="zh-CN"/>
              </w:rPr>
              <w:t>西安聚昌电子科技有限公司</w:t>
            </w:r>
          </w:p>
          <w:p>
            <w:pPr>
              <w:spacing w:line="360" w:lineRule="auto"/>
              <w:ind w:firstLine="480" w:firstLineChars="200"/>
              <w:rPr>
                <w:rFonts w:hint="default"/>
                <w:lang w:val="en-US"/>
              </w:rPr>
            </w:pPr>
            <w:r>
              <w:rPr>
                <w:rFonts w:hint="eastAsia" w:ascii="楷体" w:hAnsi="楷体" w:eastAsia="楷体" w:cs="宋体"/>
                <w:sz w:val="24"/>
                <w:szCs w:val="24"/>
                <w:lang w:val="en-US" w:eastAsia="zh-CN"/>
              </w:rPr>
              <w:t>签订</w:t>
            </w:r>
            <w:r>
              <w:rPr>
                <w:rFonts w:hint="eastAsia" w:ascii="楷体" w:hAnsi="楷体" w:eastAsia="楷体" w:cs="宋体"/>
                <w:sz w:val="24"/>
                <w:szCs w:val="24"/>
              </w:rPr>
              <w:t>《</w:t>
            </w:r>
            <w:r>
              <w:rPr>
                <w:rFonts w:hint="eastAsia" w:ascii="楷体" w:hAnsi="楷体" w:eastAsia="楷体" w:cs="宋体"/>
                <w:sz w:val="24"/>
                <w:szCs w:val="24"/>
                <w:lang w:val="en-US" w:eastAsia="zh-CN"/>
              </w:rPr>
              <w:t>购销合同</w:t>
            </w:r>
            <w:r>
              <w:rPr>
                <w:rFonts w:hint="eastAsia" w:ascii="楷体" w:hAnsi="楷体" w:eastAsia="楷体" w:cs="宋体"/>
                <w:sz w:val="24"/>
                <w:szCs w:val="24"/>
              </w:rPr>
              <w:t>》，</w:t>
            </w:r>
            <w:r>
              <w:rPr>
                <w:rFonts w:hint="eastAsia" w:ascii="楷体" w:hAnsi="楷体" w:eastAsia="楷体" w:cs="宋体"/>
                <w:sz w:val="24"/>
                <w:szCs w:val="24"/>
                <w:lang w:val="en-US" w:eastAsia="zh-CN"/>
              </w:rPr>
              <w:t>采购产品：显示器等。</w:t>
            </w:r>
          </w:p>
          <w:p>
            <w:pPr>
              <w:rPr>
                <w:rFonts w:hint="eastAsia" w:ascii="楷体" w:hAnsi="楷体" w:eastAsia="楷体" w:cs="楷体"/>
                <w:sz w:val="24"/>
                <w:szCs w:val="24"/>
              </w:rPr>
            </w:pPr>
            <w:r>
              <w:rPr>
                <w:rFonts w:hint="eastAsia" w:ascii="楷体" w:hAnsi="楷体" w:eastAsia="楷体" w:cs="楷体"/>
                <w:sz w:val="24"/>
                <w:szCs w:val="24"/>
              </w:rPr>
              <w:t>合同内明确了产品名称，型号规格，数量，价格，质量标准、交货方式、交货日期等，双方签字盖章生效。</w:t>
            </w:r>
          </w:p>
          <w:p>
            <w:pPr>
              <w:rPr>
                <w:rFonts w:hint="eastAsia" w:ascii="楷体" w:hAnsi="楷体" w:eastAsia="楷体" w:cs="楷体"/>
                <w:sz w:val="24"/>
                <w:szCs w:val="24"/>
              </w:rPr>
            </w:pPr>
            <w:r>
              <w:rPr>
                <w:rFonts w:hint="eastAsia" w:ascii="楷体" w:hAnsi="楷体" w:eastAsia="楷体" w:cs="楷体"/>
                <w:sz w:val="24"/>
                <w:szCs w:val="24"/>
              </w:rPr>
              <w:t>采购产品包括</w:t>
            </w:r>
            <w:r>
              <w:rPr>
                <w:rFonts w:hint="eastAsia" w:ascii="楷体" w:hAnsi="楷体" w:eastAsia="楷体" w:cs="楷体"/>
                <w:sz w:val="24"/>
                <w:szCs w:val="24"/>
                <w:lang w:val="en-US" w:eastAsia="zh-CN"/>
              </w:rPr>
              <w:t>计算机软件开发、系统集成</w:t>
            </w:r>
            <w:r>
              <w:rPr>
                <w:rFonts w:hint="eastAsia" w:ascii="楷体" w:hAnsi="楷体" w:eastAsia="楷体" w:cs="楷体"/>
                <w:sz w:val="24"/>
                <w:szCs w:val="24"/>
              </w:rPr>
              <w:t>用原材料、半成品及配套零件等……，提供给外部供方的信息表述清晰、充分并经过了批准，能涵盖公司认证范围等的产品。</w:t>
            </w:r>
          </w:p>
          <w:p>
            <w:pPr>
              <w:rPr>
                <w:rFonts w:hint="eastAsia" w:ascii="楷体" w:hAnsi="楷体" w:eastAsia="楷体" w:cs="楷体"/>
                <w:sz w:val="24"/>
                <w:szCs w:val="24"/>
                <w:lang w:val="en-US" w:eastAsia="zh-CN"/>
              </w:rPr>
            </w:pPr>
            <w:r>
              <w:rPr>
                <w:rFonts w:hint="eastAsia" w:ascii="楷体" w:hAnsi="楷体" w:eastAsia="楷体" w:cs="楷体"/>
                <w:sz w:val="24"/>
                <w:szCs w:val="24"/>
              </w:rPr>
              <w:t>对供方产品质量、价格、交货期、服务等业绩进行统计，不合格的供方剔除，对供方提供的产品采取入库前验证的方式，验证通常采取查验产品外观、数量、合格证</w:t>
            </w:r>
            <w:r>
              <w:rPr>
                <w:rFonts w:hint="eastAsia" w:ascii="楷体" w:hAnsi="楷体" w:eastAsia="楷体" w:cs="楷体"/>
                <w:sz w:val="24"/>
                <w:szCs w:val="24"/>
                <w:lang w:val="en-US" w:eastAsia="zh-CN"/>
              </w:rPr>
              <w:t>等</w:t>
            </w:r>
            <w:r>
              <w:rPr>
                <w:rFonts w:hint="eastAsia" w:ascii="楷体" w:hAnsi="楷体" w:eastAsia="楷体" w:cs="楷体"/>
                <w:sz w:val="24"/>
                <w:szCs w:val="24"/>
              </w:rPr>
              <w:t>方式。</w:t>
            </w:r>
          </w:p>
        </w:tc>
        <w:tc>
          <w:tcPr>
            <w:tcW w:w="1585" w:type="dxa"/>
          </w:tcPr>
          <w:p>
            <w:pPr>
              <w:rPr>
                <w:rFonts w:hint="eastAsia" w:ascii="楷体" w:hAnsi="楷体" w:eastAsia="楷体" w:cs="楷体"/>
                <w:sz w:val="24"/>
                <w:szCs w:val="24"/>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top"/>
          </w:tcPr>
          <w:p>
            <w:pPr>
              <w:rPr>
                <w:rFonts w:hint="eastAsia" w:ascii="楷体" w:hAnsi="楷体" w:eastAsia="楷体" w:cs="楷体"/>
                <w:sz w:val="24"/>
                <w:szCs w:val="24"/>
                <w:lang w:val="en-US" w:eastAsia="zh-CN"/>
              </w:rPr>
            </w:pPr>
            <w:r>
              <w:rPr>
                <w:rFonts w:hint="eastAsia" w:ascii="楷体" w:hAnsi="楷体" w:eastAsia="楷体" w:cs="楷体"/>
                <w:sz w:val="24"/>
                <w:szCs w:val="24"/>
              </w:rPr>
              <w:t>提供给外部供方的信息</w:t>
            </w:r>
          </w:p>
        </w:tc>
        <w:tc>
          <w:tcPr>
            <w:tcW w:w="960" w:type="dxa"/>
            <w:vAlign w:val="top"/>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Q</w:t>
            </w:r>
            <w:r>
              <w:rPr>
                <w:rFonts w:hint="eastAsia" w:ascii="楷体" w:hAnsi="楷体" w:eastAsia="楷体" w:cs="楷体"/>
                <w:sz w:val="24"/>
                <w:szCs w:val="24"/>
              </w:rPr>
              <w:t>8.4.3</w:t>
            </w:r>
          </w:p>
        </w:tc>
        <w:tc>
          <w:tcPr>
            <w:tcW w:w="10004" w:type="dxa"/>
            <w:vAlign w:val="top"/>
          </w:tcPr>
          <w:p>
            <w:pPr>
              <w:rPr>
                <w:rFonts w:hint="eastAsia" w:ascii="楷体" w:hAnsi="楷体" w:eastAsia="楷体" w:cs="楷体"/>
                <w:sz w:val="24"/>
                <w:szCs w:val="24"/>
              </w:rPr>
            </w:pPr>
            <w:r>
              <w:rPr>
                <w:rFonts w:hint="eastAsia" w:ascii="楷体" w:hAnsi="楷体" w:eastAsia="楷体" w:cs="楷体"/>
                <w:sz w:val="24"/>
                <w:szCs w:val="24"/>
              </w:rPr>
              <w:t>经查：“</w:t>
            </w:r>
            <w:r>
              <w:rPr>
                <w:rFonts w:hint="eastAsia" w:ascii="楷体" w:hAnsi="楷体" w:eastAsia="楷体" w:cs="楷体"/>
                <w:sz w:val="24"/>
                <w:szCs w:val="24"/>
                <w:lang w:eastAsia="zh-CN"/>
              </w:rPr>
              <w:t>外部提供产品、服务和过程控制程序</w:t>
            </w:r>
            <w:r>
              <w:rPr>
                <w:rFonts w:hint="eastAsia" w:ascii="楷体" w:hAnsi="楷体" w:eastAsia="楷体" w:cs="楷体"/>
                <w:sz w:val="24"/>
                <w:szCs w:val="24"/>
              </w:rPr>
              <w:t>”，规定了提供给外部供方信息的相关要求。</w:t>
            </w:r>
          </w:p>
          <w:p>
            <w:pPr>
              <w:rPr>
                <w:rFonts w:hint="eastAsia" w:ascii="楷体" w:hAnsi="楷体" w:eastAsia="楷体" w:cs="楷体"/>
                <w:sz w:val="24"/>
                <w:szCs w:val="24"/>
              </w:rPr>
            </w:pPr>
            <w:r>
              <w:rPr>
                <w:rFonts w:hint="eastAsia" w:ascii="楷体" w:hAnsi="楷体" w:eastAsia="楷体" w:cs="楷体"/>
                <w:sz w:val="24"/>
                <w:szCs w:val="24"/>
              </w:rPr>
              <w:t>查看的部门</w:t>
            </w:r>
            <w:r>
              <w:rPr>
                <w:rFonts w:hint="eastAsia" w:ascii="楷体" w:hAnsi="楷体" w:eastAsia="楷体" w:cs="楷体"/>
                <w:sz w:val="24"/>
                <w:szCs w:val="24"/>
                <w:lang w:eastAsia="zh-CN"/>
              </w:rPr>
              <w:t>2020</w:t>
            </w: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w:t>
            </w:r>
            <w:r>
              <w:rPr>
                <w:rFonts w:hint="eastAsia" w:ascii="楷体" w:hAnsi="楷体" w:eastAsia="楷体" w:cs="楷体"/>
                <w:sz w:val="24"/>
                <w:szCs w:val="24"/>
                <w:lang w:val="en-US" w:eastAsia="zh-CN"/>
              </w:rPr>
              <w:t>15</w:t>
            </w:r>
            <w:r>
              <w:rPr>
                <w:rFonts w:hint="eastAsia" w:ascii="楷体" w:hAnsi="楷体" w:eastAsia="楷体" w:cs="楷体"/>
                <w:sz w:val="24"/>
                <w:szCs w:val="24"/>
              </w:rPr>
              <w:t>编制的“采购计划”明确拟采购的</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地面枪机台，DS-2CD3T46DWD-I5，3台；TXKBA127A井下防爆摄像机，1台；IES5028-4GS-4F地面交换机台，18台；井下交换机，4台；矿用隔爆兼本安，Yx127，13台；型主音箱矿用广播通讯系KT462，1套；统软件工作站，ThinkServer，2台；分光电转换板分站光电板，10块，设备</w:t>
            </w:r>
            <w:r>
              <w:rPr>
                <w:rFonts w:hint="eastAsia" w:ascii="楷体" w:hAnsi="楷体" w:eastAsia="楷体" w:cs="楷体"/>
                <w:sz w:val="24"/>
                <w:szCs w:val="24"/>
              </w:rPr>
              <w:t>的名称、牌号、规格、数量、质量要求、到货日期等采购信息具体，采购计划经</w:t>
            </w:r>
            <w:r>
              <w:rPr>
                <w:rFonts w:hint="eastAsia" w:ascii="楷体" w:hAnsi="楷体" w:eastAsia="楷体" w:cs="楷体"/>
                <w:sz w:val="24"/>
                <w:szCs w:val="24"/>
                <w:lang w:val="en-US" w:eastAsia="zh-CN"/>
              </w:rPr>
              <w:t>市场项目部经理冯国明审核，总经理</w:t>
            </w:r>
            <w:r>
              <w:rPr>
                <w:rFonts w:hint="eastAsia" w:ascii="楷体" w:hAnsi="楷体" w:eastAsia="楷体" w:cs="楷体"/>
                <w:sz w:val="24"/>
                <w:szCs w:val="24"/>
              </w:rPr>
              <w:t>批准。</w:t>
            </w:r>
          </w:p>
          <w:p>
            <w:pPr>
              <w:rPr>
                <w:rFonts w:hint="eastAsia" w:ascii="楷体" w:hAnsi="楷体" w:eastAsia="楷体" w:cs="楷体"/>
                <w:sz w:val="24"/>
                <w:szCs w:val="24"/>
                <w:lang w:val="en-US" w:eastAsia="zh-CN"/>
              </w:rPr>
            </w:pPr>
            <w:r>
              <w:rPr>
                <w:rFonts w:hint="eastAsia" w:ascii="楷体" w:hAnsi="楷体" w:eastAsia="楷体" w:cs="楷体"/>
                <w:sz w:val="24"/>
                <w:szCs w:val="24"/>
              </w:rPr>
              <w:t>部门提供给外部供方的信息控制符合规定要求。</w:t>
            </w:r>
          </w:p>
        </w:tc>
        <w:tc>
          <w:tcPr>
            <w:tcW w:w="1585" w:type="dxa"/>
            <w:vAlign w:val="top"/>
          </w:tcPr>
          <w:p>
            <w:pPr>
              <w:rPr>
                <w:rFonts w:hint="eastAsia" w:ascii="Times New Roman" w:hAnsi="Times New Roman" w:eastAsia="宋体" w:cs="Times New Roman"/>
                <w:b w:val="0"/>
                <w:bCs w:val="0"/>
                <w:kern w:val="2"/>
                <w:sz w:val="21"/>
                <w:szCs w:val="21"/>
                <w:lang w:val="en-US" w:eastAsia="zh-CN" w:bidi="ar-SA"/>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内审</w:t>
            </w:r>
          </w:p>
        </w:tc>
        <w:tc>
          <w:tcPr>
            <w:tcW w:w="960" w:type="dxa"/>
            <w:vAlign w:val="center"/>
          </w:tcPr>
          <w:p>
            <w:pPr>
              <w:rPr>
                <w:rFonts w:ascii="楷体" w:hAnsi="楷体" w:eastAsia="楷体" w:cs="楷体"/>
                <w:sz w:val="24"/>
                <w:szCs w:val="24"/>
              </w:rPr>
            </w:pPr>
            <w:r>
              <w:rPr>
                <w:rFonts w:hint="eastAsia" w:ascii="楷体" w:hAnsi="楷体" w:eastAsia="楷体" w:cs="楷体"/>
                <w:spacing w:val="-6"/>
                <w:sz w:val="24"/>
                <w:szCs w:val="24"/>
                <w:lang w:eastAsia="zh-CN"/>
              </w:rPr>
              <w:t>Q</w:t>
            </w:r>
            <w:r>
              <w:rPr>
                <w:rFonts w:hint="eastAsia" w:ascii="楷体" w:hAnsi="楷体" w:eastAsia="楷体" w:cs="楷体"/>
                <w:spacing w:val="-6"/>
                <w:sz w:val="24"/>
                <w:szCs w:val="24"/>
              </w:rPr>
              <w:t>:</w:t>
            </w:r>
            <w:r>
              <w:rPr>
                <w:rFonts w:hint="eastAsia" w:ascii="楷体" w:hAnsi="楷体" w:eastAsia="楷体" w:cs="楷体"/>
                <w:sz w:val="24"/>
                <w:szCs w:val="24"/>
              </w:rPr>
              <w:t>9.2</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t>公司制定了《内部审核控制程序》，文件规定每年至少进行一次内部审核，间隔时间不超过12个月。规定了审核的策划、实施、形成记录以及报告结果的要求。</w:t>
            </w:r>
          </w:p>
          <w:p>
            <w:pPr>
              <w:rPr>
                <w:rFonts w:ascii="楷体" w:hAnsi="楷体" w:eastAsia="楷体" w:cs="楷体"/>
                <w:sz w:val="24"/>
                <w:szCs w:val="24"/>
              </w:rPr>
            </w:pPr>
            <w:r>
              <w:rPr>
                <w:rFonts w:hint="eastAsia" w:ascii="楷体" w:hAnsi="楷体" w:eastAsia="楷体" w:cs="楷体"/>
                <w:sz w:val="24"/>
                <w:szCs w:val="24"/>
              </w:rPr>
              <w:t>提供了《内审计划》，审核目的，性质、范围、依据、审核时间、受审部门、日程安排、审核组长和成员等内容。</w:t>
            </w:r>
          </w:p>
          <w:p>
            <w:pPr>
              <w:rPr>
                <w:rFonts w:ascii="楷体" w:hAnsi="楷体" w:eastAsia="楷体" w:cs="楷体"/>
                <w:sz w:val="24"/>
                <w:szCs w:val="24"/>
              </w:rPr>
            </w:pPr>
            <w:r>
              <w:rPr>
                <w:rFonts w:hint="eastAsia" w:ascii="楷体" w:hAnsi="楷体" w:eastAsia="楷体" w:cs="楷体"/>
                <w:sz w:val="24"/>
                <w:szCs w:val="24"/>
              </w:rPr>
              <w:t>内审时间：</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9-10</w:t>
            </w:r>
            <w:r>
              <w:rPr>
                <w:rFonts w:hint="eastAsia"/>
              </w:rPr>
              <w:t>日</w:t>
            </w:r>
            <w:r>
              <w:rPr>
                <w:rFonts w:hint="eastAsia" w:ascii="楷体" w:hAnsi="楷体" w:eastAsia="楷体" w:cs="楷体"/>
                <w:sz w:val="24"/>
                <w:szCs w:val="24"/>
              </w:rPr>
              <w:t>。</w:t>
            </w:r>
          </w:p>
          <w:p>
            <w:pPr>
              <w:rPr>
                <w:rFonts w:ascii="楷体" w:hAnsi="楷体" w:eastAsia="楷体" w:cs="楷体"/>
                <w:sz w:val="24"/>
                <w:szCs w:val="24"/>
              </w:rPr>
            </w:pPr>
            <w:r>
              <w:rPr>
                <w:rFonts w:hint="eastAsia" w:ascii="楷体" w:hAnsi="楷体" w:eastAsia="楷体" w:cs="楷体"/>
                <w:sz w:val="24"/>
                <w:szCs w:val="24"/>
              </w:rPr>
              <w:t>依据GB/T19001-2016标准，管理手册和体系其他文件。计划由总经理批准后实施。</w:t>
            </w:r>
          </w:p>
          <w:p>
            <w:pPr>
              <w:rPr>
                <w:rFonts w:ascii="楷体" w:hAnsi="楷体" w:eastAsia="楷体" w:cs="楷体"/>
                <w:sz w:val="24"/>
                <w:szCs w:val="24"/>
              </w:rPr>
            </w:pPr>
            <w:r>
              <w:rPr>
                <w:rFonts w:hint="eastAsia" w:ascii="楷体" w:hAnsi="楷体" w:eastAsia="楷体" w:cs="楷体"/>
                <w:sz w:val="24"/>
                <w:szCs w:val="24"/>
              </w:rPr>
              <w:t xml:space="preserve">公司按计划实施了内审。提供了内审员任命书，写明了内审员任职要求及审核要求。内审员的安排考虑了审核过程的客观性和公正性，没有发现自己审核本部门的情况。  </w:t>
            </w:r>
          </w:p>
          <w:p>
            <w:pPr>
              <w:rPr>
                <w:rFonts w:ascii="楷体" w:hAnsi="楷体" w:eastAsia="楷体" w:cs="楷体"/>
                <w:sz w:val="24"/>
                <w:szCs w:val="24"/>
              </w:rPr>
            </w:pPr>
            <w:r>
              <w:rPr>
                <w:rFonts w:hint="eastAsia" w:ascii="楷体" w:hAnsi="楷体" w:eastAsia="楷体" w:cs="楷体"/>
                <w:sz w:val="24"/>
                <w:szCs w:val="24"/>
              </w:rPr>
              <w:t>提供了内部审核检查表。内审不符合</w:t>
            </w:r>
            <w:r>
              <w:rPr>
                <w:rFonts w:hint="eastAsia" w:ascii="楷体" w:hAnsi="楷体" w:eastAsia="楷体" w:cs="楷体"/>
                <w:sz w:val="24"/>
                <w:szCs w:val="24"/>
                <w:lang w:val="en-US" w:eastAsia="zh-CN"/>
              </w:rPr>
              <w:t>1</w:t>
            </w:r>
            <w:r>
              <w:rPr>
                <w:rFonts w:hint="eastAsia" w:ascii="楷体" w:hAnsi="楷体" w:eastAsia="楷体" w:cs="楷体"/>
                <w:sz w:val="24"/>
                <w:szCs w:val="24"/>
              </w:rPr>
              <w:t>项，分布在Q</w:t>
            </w:r>
            <w:r>
              <w:rPr>
                <w:rFonts w:hint="eastAsia" w:ascii="楷体" w:hAnsi="楷体" w:eastAsia="楷体" w:cs="楷体"/>
                <w:sz w:val="24"/>
                <w:szCs w:val="24"/>
                <w:lang w:val="en-US" w:eastAsia="zh-CN"/>
              </w:rPr>
              <w:t>7.2</w:t>
            </w:r>
            <w:r>
              <w:rPr>
                <w:rFonts w:hint="eastAsia" w:ascii="楷体" w:hAnsi="楷体" w:eastAsia="楷体" w:cs="楷体"/>
                <w:sz w:val="24"/>
                <w:szCs w:val="24"/>
              </w:rPr>
              <w:t>，已整改并且验收合格。</w:t>
            </w:r>
          </w:p>
          <w:p>
            <w:pPr>
              <w:rPr>
                <w:rFonts w:ascii="楷体" w:hAnsi="楷体" w:eastAsia="楷体" w:cs="楷体"/>
                <w:sz w:val="24"/>
                <w:szCs w:val="24"/>
              </w:rPr>
            </w:pPr>
            <w:r>
              <w:rPr>
                <w:rFonts w:hint="eastAsia" w:ascii="楷体" w:hAnsi="楷体" w:eastAsia="楷体" w:cs="楷体"/>
                <w:sz w:val="24"/>
                <w:szCs w:val="24"/>
              </w:rPr>
              <w:t>内审报告结论：本次审核发现</w:t>
            </w:r>
            <w:r>
              <w:rPr>
                <w:rFonts w:hint="eastAsia" w:ascii="楷体" w:hAnsi="楷体" w:eastAsia="楷体" w:cs="楷体"/>
                <w:sz w:val="24"/>
                <w:szCs w:val="24"/>
                <w:lang w:val="en-US" w:eastAsia="zh-CN"/>
              </w:rPr>
              <w:t>1</w:t>
            </w:r>
            <w:r>
              <w:rPr>
                <w:rFonts w:hint="eastAsia" w:ascii="楷体" w:hAnsi="楷体" w:eastAsia="楷体" w:cs="楷体"/>
                <w:sz w:val="24"/>
                <w:szCs w:val="24"/>
              </w:rPr>
              <w:t xml:space="preserve">项一般不符合项，未发现严重不符合项，公司的质量、环境和职业健康安全管理体系和实际运行方面都按标准要求实施和保持，基本符合公司实际情况且 得到了持续改进。                                                                       </w:t>
            </w:r>
          </w:p>
          <w:p>
            <w:pPr>
              <w:rPr>
                <w:rFonts w:ascii="楷体" w:hAnsi="楷体" w:eastAsia="楷体" w:cs="楷体"/>
                <w:sz w:val="24"/>
                <w:szCs w:val="24"/>
              </w:rPr>
            </w:pPr>
            <w:r>
              <w:rPr>
                <w:rFonts w:hint="eastAsia" w:ascii="楷体" w:hAnsi="楷体" w:eastAsia="楷体" w:cs="楷体"/>
                <w:sz w:val="24"/>
                <w:szCs w:val="24"/>
              </w:rPr>
              <w:t xml:space="preserve">   总的来说我们的管理体系运行有效，能够满足GB/T19001-2016标准的要求。管理体系是适宜、充分和有效的，管理方针和目标体现了公司质量宗旨和追求。管理体系已基本具备了自我完善的能力，并且有提供满足顾客要求、符合法律法规要求产品的能力。</w:t>
            </w:r>
          </w:p>
          <w:p>
            <w:pPr>
              <w:rPr>
                <w:rFonts w:hint="eastAsia" w:ascii="楷体" w:hAnsi="楷体" w:eastAsia="楷体" w:cs="楷体"/>
                <w:sz w:val="24"/>
                <w:szCs w:val="24"/>
                <w:lang w:eastAsia="zh-CN"/>
              </w:rPr>
            </w:pPr>
            <w:r>
              <w:rPr>
                <w:rFonts w:hint="eastAsia" w:ascii="楷体" w:hAnsi="楷体" w:eastAsia="楷体" w:cs="楷体"/>
                <w:sz w:val="24"/>
                <w:szCs w:val="24"/>
              </w:rPr>
              <w:t>提供了内审签到表</w:t>
            </w:r>
            <w:r>
              <w:rPr>
                <w:rFonts w:hint="eastAsia" w:ascii="楷体" w:hAnsi="楷体" w:eastAsia="楷体" w:cs="楷体"/>
                <w:sz w:val="24"/>
                <w:szCs w:val="24"/>
              </w:rPr>
              <w:object>
                <v:shape id="_x0000_i1025" o:spt="75" type="#_x0000_t75" style="height:37.8pt;width:61.05pt;" o:ole="t" filled="f" o:preferrelative="t" stroked="f" coordsize="21600,21600">
                  <v:fill on="f" focussize="0,0"/>
                  <v:stroke on="f"/>
                  <v:imagedata r:id="rId7" o:title=""/>
                  <o:lock v:ext="edit" aspectratio="t"/>
                  <w10:wrap type="none"/>
                  <w10:anchorlock/>
                </v:shape>
                <o:OLEObject Type="Embed" ProgID="Package" ShapeID="_x0000_i1025" DrawAspect="Content" ObjectID="_1468075725" r:id="rId6">
                  <o:LockedField>false</o:LockedField>
                </o:OLEObject>
              </w:object>
            </w:r>
            <w:r>
              <w:rPr>
                <w:rFonts w:hint="eastAsia" w:ascii="楷体" w:hAnsi="楷体" w:eastAsia="楷体" w:cs="楷体"/>
                <w:sz w:val="24"/>
                <w:szCs w:val="24"/>
              </w:rPr>
              <w:object>
                <v:shape id="_x0000_i1026" o:spt="75" type="#_x0000_t75" style="height:37.8pt;width:61.05pt;" o:ole="t" filled="f" o:preferrelative="t" stroked="f" coordsize="21600,21600">
                  <v:fill on="f" focussize="0,0"/>
                  <v:stroke on="f"/>
                  <v:imagedata r:id="rId9" o:title=""/>
                  <o:lock v:ext="edit" aspectratio="t"/>
                  <w10:wrap type="none"/>
                  <w10:anchorlock/>
                </v:shape>
                <o:OLEObject Type="Embed" ProgID="Package" ShapeID="_x0000_i1026" DrawAspect="Content" ObjectID="_1468075726" r:id="rId8">
                  <o:LockedField>false</o:LockedField>
                </o:OLEObject>
              </w:object>
            </w:r>
            <w:bookmarkStart w:id="1" w:name="_GoBack"/>
            <w:bookmarkEnd w:id="1"/>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tcPr>
          <w:p>
            <w:pPr>
              <w:spacing w:line="360" w:lineRule="auto"/>
              <w:rPr>
                <w:rFonts w:ascii="楷体" w:hAnsi="楷体" w:eastAsia="楷体" w:cs="楷体"/>
                <w:spacing w:val="-6"/>
                <w:sz w:val="24"/>
                <w:szCs w:val="24"/>
              </w:rPr>
            </w:pPr>
            <w:r>
              <w:rPr>
                <w:rFonts w:hint="eastAsia" w:ascii="楷体" w:hAnsi="楷体" w:eastAsia="楷体" w:cs="楷体"/>
                <w:spacing w:val="-6"/>
                <w:sz w:val="24"/>
                <w:szCs w:val="24"/>
              </w:rPr>
              <w:t>不合格和纠正措施</w:t>
            </w:r>
          </w:p>
        </w:tc>
        <w:tc>
          <w:tcPr>
            <w:tcW w:w="960" w:type="dxa"/>
          </w:tcPr>
          <w:p>
            <w:pPr>
              <w:spacing w:line="360" w:lineRule="auto"/>
              <w:jc w:val="center"/>
              <w:rPr>
                <w:rFonts w:ascii="楷体" w:hAnsi="楷体" w:eastAsia="楷体" w:cs="楷体"/>
                <w:spacing w:val="-6"/>
                <w:sz w:val="24"/>
                <w:szCs w:val="24"/>
              </w:rPr>
            </w:pPr>
            <w:r>
              <w:rPr>
                <w:rFonts w:hint="eastAsia" w:ascii="楷体" w:hAnsi="楷体" w:eastAsia="楷体" w:cs="楷体"/>
                <w:spacing w:val="-6"/>
                <w:sz w:val="24"/>
                <w:szCs w:val="24"/>
                <w:lang w:eastAsia="zh-CN"/>
              </w:rPr>
              <w:t>Q</w:t>
            </w:r>
            <w:r>
              <w:rPr>
                <w:rFonts w:hint="eastAsia" w:ascii="楷体" w:hAnsi="楷体" w:eastAsia="楷体" w:cs="楷体"/>
                <w:spacing w:val="-6"/>
                <w:sz w:val="24"/>
                <w:szCs w:val="24"/>
              </w:rPr>
              <w:t>:10.2</w:t>
            </w:r>
          </w:p>
        </w:tc>
        <w:tc>
          <w:tcPr>
            <w:tcW w:w="10004" w:type="dxa"/>
          </w:tcPr>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公司建立“事故、事件、不符合管理程序”、有效文件，无变化。对纠正预防措施识别、评审、验证，事故事件报告、调查、处理等进行了策划。</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对日常检查和内审、管理评审中提出的不合格项进行了原因分析，并策划纠正措施并实施，对所采取的纠正措施进行验证。</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体系运行以来公司按照体系的要求，通过运行控制、加强培训，以及开展管理评审活动等方式采取预防措施，防止不符合/不合格的发生，不符合得到了有效控制。</w:t>
            </w:r>
          </w:p>
          <w:p>
            <w:pPr>
              <w:pStyle w:val="6"/>
              <w:spacing w:after="0" w:line="360" w:lineRule="auto"/>
              <w:ind w:firstLine="480"/>
              <w:jc w:val="left"/>
              <w:rPr>
                <w:rFonts w:ascii="楷体" w:hAnsi="楷体" w:eastAsia="楷体" w:cs="楷体"/>
                <w:sz w:val="24"/>
                <w:szCs w:val="24"/>
              </w:rPr>
            </w:pPr>
            <w:r>
              <w:rPr>
                <w:rFonts w:hint="eastAsia" w:ascii="楷体" w:hAnsi="楷体" w:eastAsia="楷体" w:cs="楷体"/>
                <w:sz w:val="24"/>
                <w:szCs w:val="24"/>
                <w:lang w:eastAsia="zh-CN"/>
              </w:rPr>
              <w:t>综合部</w:t>
            </w:r>
            <w:r>
              <w:rPr>
                <w:rFonts w:ascii="楷体" w:hAnsi="楷体" w:eastAsia="楷体" w:cs="楷体"/>
                <w:sz w:val="24"/>
                <w:szCs w:val="24"/>
              </w:rPr>
              <w:t xml:space="preserve">编制了卫生检查制度及记录表、各值周部门卫生巡查记录表、等制度和表格。办公室不定期对各个部门进行环境和安全的检查，并对问题纠正进行验证。 询问了解公司没有发生质量、环境和安全事故。事件调查暂未发生。 办公室的日常环境、安全检查，每周一次，通过 QQ 群、微信群发整改通知，限期整改。 </w:t>
            </w:r>
            <w:r>
              <w:rPr>
                <w:rFonts w:hint="eastAsia" w:ascii="楷体" w:hAnsi="楷体" w:eastAsia="楷体" w:cs="楷体"/>
                <w:sz w:val="24"/>
                <w:szCs w:val="24"/>
                <w:lang w:eastAsia="zh-CN"/>
              </w:rPr>
              <w:t>综合部</w:t>
            </w:r>
            <w:r>
              <w:rPr>
                <w:rFonts w:ascii="楷体" w:hAnsi="楷体" w:eastAsia="楷体" w:cs="楷体"/>
                <w:sz w:val="24"/>
                <w:szCs w:val="24"/>
              </w:rPr>
              <w:t>负责纠正措施的归口管理。对内审和日常检查发现的不合格项，责任部门根据不合格事实描述进行原因分析， 制定纠正措施计划并组织实施，在本次审核过程中均未发现类似问题。 通过分析和评价、合规性评价、内部审核和管理评审的结果。确定和选择改进机会，并采取必要措施，以满足服务对象要求、增强服务对象及相关方满意、实现管理体系的预期结果。 改进的方法包括：纠正、纠正措施、持续改进、突破性变更、革新和重组。 持续改进是公司的永恒目标。公司通过管理方针、管理目标、审核结果、数据分析、纠正措施和预防措施以及管理评审，实现管理体系有效性的不断改进，以达到增强</w:t>
            </w:r>
            <w:r>
              <w:rPr>
                <w:rFonts w:hint="eastAsia" w:ascii="楷体" w:hAnsi="楷体" w:eastAsia="楷体" w:cs="楷体"/>
                <w:sz w:val="24"/>
                <w:szCs w:val="24"/>
              </w:rPr>
              <w:t>开工</w:t>
            </w:r>
            <w:r>
              <w:rPr>
                <w:rFonts w:ascii="楷体" w:hAnsi="楷体" w:eastAsia="楷体" w:cs="楷体"/>
                <w:sz w:val="24"/>
                <w:szCs w:val="24"/>
              </w:rPr>
              <w:t xml:space="preserve">满意，促进管理体系正常运行并持续改进。 抽查： </w:t>
            </w:r>
            <w:r>
              <w:rPr>
                <w:rFonts w:hint="eastAsia" w:ascii="楷体" w:hAnsi="楷体" w:eastAsia="楷体" w:cs="楷体"/>
                <w:sz w:val="24"/>
                <w:szCs w:val="24"/>
                <w:lang w:eastAsia="zh-CN"/>
              </w:rPr>
              <w:t>综合部</w:t>
            </w:r>
            <w:r>
              <w:rPr>
                <w:rFonts w:ascii="楷体" w:hAnsi="楷体" w:eastAsia="楷体" w:cs="楷体"/>
                <w:sz w:val="24"/>
                <w:szCs w:val="24"/>
              </w:rPr>
              <w:t xml:space="preserve">提供了内审不合格的整改记录和管理评审的整改计 划等，符合要求； </w:t>
            </w:r>
          </w:p>
          <w:p>
            <w:pPr>
              <w:pStyle w:val="6"/>
              <w:spacing w:after="0" w:line="360" w:lineRule="auto"/>
              <w:ind w:firstLine="480"/>
              <w:rPr>
                <w:rFonts w:ascii="楷体" w:hAnsi="楷体" w:eastAsia="楷体" w:cs="楷体"/>
                <w:sz w:val="24"/>
                <w:szCs w:val="24"/>
              </w:rPr>
            </w:pPr>
            <w:r>
              <w:rPr>
                <w:rFonts w:hint="eastAsia" w:ascii="楷体" w:hAnsi="楷体" w:eastAsia="楷体" w:cs="楷体"/>
                <w:sz w:val="24"/>
                <w:szCs w:val="24"/>
              </w:rPr>
              <w:t>基本符合标准规定要求。</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bl>
    <w:p>
      <w:pPr>
        <w:rPr>
          <w:rFonts w:ascii="楷体" w:hAnsi="楷体" w:eastAsia="楷体" w:cs="楷体"/>
          <w:sz w:val="24"/>
          <w:szCs w:val="24"/>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ind w:firstLine="756" w:firstLineChars="400"/>
      <w:jc w:val="left"/>
    </w:pPr>
    <w:r>
      <w:rPr>
        <w:rStyle w:val="18"/>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C7DD5"/>
    <w:rsid w:val="0000434F"/>
    <w:rsid w:val="00023CD7"/>
    <w:rsid w:val="00073995"/>
    <w:rsid w:val="00080365"/>
    <w:rsid w:val="00096F8C"/>
    <w:rsid w:val="000B3AE6"/>
    <w:rsid w:val="000C15DF"/>
    <w:rsid w:val="000C234A"/>
    <w:rsid w:val="000D7B6C"/>
    <w:rsid w:val="0015337E"/>
    <w:rsid w:val="0017733F"/>
    <w:rsid w:val="002115DF"/>
    <w:rsid w:val="002157F0"/>
    <w:rsid w:val="002461A3"/>
    <w:rsid w:val="00296222"/>
    <w:rsid w:val="002B2424"/>
    <w:rsid w:val="002C2E48"/>
    <w:rsid w:val="003351F9"/>
    <w:rsid w:val="003355C9"/>
    <w:rsid w:val="00370DC6"/>
    <w:rsid w:val="00371106"/>
    <w:rsid w:val="003920E6"/>
    <w:rsid w:val="003B22E2"/>
    <w:rsid w:val="003C1BEE"/>
    <w:rsid w:val="003C36F6"/>
    <w:rsid w:val="003C5B06"/>
    <w:rsid w:val="003E4758"/>
    <w:rsid w:val="004274AF"/>
    <w:rsid w:val="004343E5"/>
    <w:rsid w:val="00473DED"/>
    <w:rsid w:val="004A4462"/>
    <w:rsid w:val="004A6DC8"/>
    <w:rsid w:val="004B006F"/>
    <w:rsid w:val="004B79B3"/>
    <w:rsid w:val="004E31BE"/>
    <w:rsid w:val="004E6CBF"/>
    <w:rsid w:val="004E6F27"/>
    <w:rsid w:val="004F1721"/>
    <w:rsid w:val="004F3E2F"/>
    <w:rsid w:val="004F44CC"/>
    <w:rsid w:val="004F56BE"/>
    <w:rsid w:val="005014F5"/>
    <w:rsid w:val="00503F3E"/>
    <w:rsid w:val="0051492E"/>
    <w:rsid w:val="00524D7E"/>
    <w:rsid w:val="00534FD6"/>
    <w:rsid w:val="005D496A"/>
    <w:rsid w:val="005F0E0D"/>
    <w:rsid w:val="00667460"/>
    <w:rsid w:val="006868B1"/>
    <w:rsid w:val="00694770"/>
    <w:rsid w:val="006A442A"/>
    <w:rsid w:val="006D3103"/>
    <w:rsid w:val="006E6583"/>
    <w:rsid w:val="00717008"/>
    <w:rsid w:val="00730878"/>
    <w:rsid w:val="007343FC"/>
    <w:rsid w:val="00747648"/>
    <w:rsid w:val="0077259C"/>
    <w:rsid w:val="007951A5"/>
    <w:rsid w:val="007A43DF"/>
    <w:rsid w:val="007A5AB4"/>
    <w:rsid w:val="007C1671"/>
    <w:rsid w:val="007D4EAA"/>
    <w:rsid w:val="007F5DDC"/>
    <w:rsid w:val="0082740A"/>
    <w:rsid w:val="00862951"/>
    <w:rsid w:val="00864FA2"/>
    <w:rsid w:val="008A60C5"/>
    <w:rsid w:val="008F3BB2"/>
    <w:rsid w:val="00901424"/>
    <w:rsid w:val="0090545B"/>
    <w:rsid w:val="00920A07"/>
    <w:rsid w:val="009268F9"/>
    <w:rsid w:val="00933FF8"/>
    <w:rsid w:val="00996FF2"/>
    <w:rsid w:val="009971CE"/>
    <w:rsid w:val="00997613"/>
    <w:rsid w:val="009A609F"/>
    <w:rsid w:val="009C0735"/>
    <w:rsid w:val="009C7DD5"/>
    <w:rsid w:val="009E398B"/>
    <w:rsid w:val="009E572F"/>
    <w:rsid w:val="00A022B9"/>
    <w:rsid w:val="00A34A42"/>
    <w:rsid w:val="00A4526A"/>
    <w:rsid w:val="00A5489E"/>
    <w:rsid w:val="00AA009C"/>
    <w:rsid w:val="00AB5E0D"/>
    <w:rsid w:val="00AB78A0"/>
    <w:rsid w:val="00AE2F60"/>
    <w:rsid w:val="00B43766"/>
    <w:rsid w:val="00B5658B"/>
    <w:rsid w:val="00B721AA"/>
    <w:rsid w:val="00B96DBF"/>
    <w:rsid w:val="00BA5252"/>
    <w:rsid w:val="00BB525C"/>
    <w:rsid w:val="00BC0D3D"/>
    <w:rsid w:val="00BF2190"/>
    <w:rsid w:val="00C61091"/>
    <w:rsid w:val="00C83A9D"/>
    <w:rsid w:val="00CA617D"/>
    <w:rsid w:val="00CB1F8E"/>
    <w:rsid w:val="00D214D7"/>
    <w:rsid w:val="00D35B62"/>
    <w:rsid w:val="00D35DCD"/>
    <w:rsid w:val="00D42CCD"/>
    <w:rsid w:val="00D449FE"/>
    <w:rsid w:val="00D90844"/>
    <w:rsid w:val="00DA5638"/>
    <w:rsid w:val="00DB7132"/>
    <w:rsid w:val="00DC733D"/>
    <w:rsid w:val="00DD1AE5"/>
    <w:rsid w:val="00DF2A29"/>
    <w:rsid w:val="00DF4C85"/>
    <w:rsid w:val="00E1080C"/>
    <w:rsid w:val="00E10A3F"/>
    <w:rsid w:val="00E349F2"/>
    <w:rsid w:val="00E437EE"/>
    <w:rsid w:val="00E722C5"/>
    <w:rsid w:val="00E86E9F"/>
    <w:rsid w:val="00E872BA"/>
    <w:rsid w:val="00EA4DF2"/>
    <w:rsid w:val="00EB756D"/>
    <w:rsid w:val="00EC26FC"/>
    <w:rsid w:val="00ED1E64"/>
    <w:rsid w:val="00EE0BD7"/>
    <w:rsid w:val="00EF34D4"/>
    <w:rsid w:val="00F03162"/>
    <w:rsid w:val="00F05481"/>
    <w:rsid w:val="00F41232"/>
    <w:rsid w:val="00F50065"/>
    <w:rsid w:val="00F51FBA"/>
    <w:rsid w:val="00F5350F"/>
    <w:rsid w:val="00FD332D"/>
    <w:rsid w:val="00FE2BE2"/>
    <w:rsid w:val="00FE46D7"/>
    <w:rsid w:val="00FE765F"/>
    <w:rsid w:val="00FF2F1B"/>
    <w:rsid w:val="00FF6666"/>
    <w:rsid w:val="023F39F3"/>
    <w:rsid w:val="025C7A4D"/>
    <w:rsid w:val="027F58EF"/>
    <w:rsid w:val="043D27C9"/>
    <w:rsid w:val="04E15EEC"/>
    <w:rsid w:val="07FA09CB"/>
    <w:rsid w:val="08D24CB0"/>
    <w:rsid w:val="09A978F0"/>
    <w:rsid w:val="0A7B1D9B"/>
    <w:rsid w:val="0CA85706"/>
    <w:rsid w:val="0DC34AA9"/>
    <w:rsid w:val="0E51039C"/>
    <w:rsid w:val="0FB5449A"/>
    <w:rsid w:val="104C5699"/>
    <w:rsid w:val="128D25A2"/>
    <w:rsid w:val="13146E2D"/>
    <w:rsid w:val="13B51710"/>
    <w:rsid w:val="13F81B42"/>
    <w:rsid w:val="14D40570"/>
    <w:rsid w:val="14ED0F43"/>
    <w:rsid w:val="15264D6A"/>
    <w:rsid w:val="15EB6A9C"/>
    <w:rsid w:val="15FB79D3"/>
    <w:rsid w:val="17A34B99"/>
    <w:rsid w:val="18F94F5A"/>
    <w:rsid w:val="1B6A42C8"/>
    <w:rsid w:val="1BF61CF0"/>
    <w:rsid w:val="1EE0318C"/>
    <w:rsid w:val="2038321D"/>
    <w:rsid w:val="24560EAC"/>
    <w:rsid w:val="257F505B"/>
    <w:rsid w:val="28F35BE5"/>
    <w:rsid w:val="2CB66A62"/>
    <w:rsid w:val="2DA81B27"/>
    <w:rsid w:val="2ECD3573"/>
    <w:rsid w:val="31DC6C33"/>
    <w:rsid w:val="334A12CA"/>
    <w:rsid w:val="33BB768B"/>
    <w:rsid w:val="350D63C6"/>
    <w:rsid w:val="38F359E1"/>
    <w:rsid w:val="3915506A"/>
    <w:rsid w:val="3B277131"/>
    <w:rsid w:val="3C3D7134"/>
    <w:rsid w:val="3E3E47E7"/>
    <w:rsid w:val="3E882CE5"/>
    <w:rsid w:val="3F3D59ED"/>
    <w:rsid w:val="3F437F12"/>
    <w:rsid w:val="42435BAA"/>
    <w:rsid w:val="47A849BE"/>
    <w:rsid w:val="48B13C8F"/>
    <w:rsid w:val="4A7D74DC"/>
    <w:rsid w:val="4CB919EE"/>
    <w:rsid w:val="4D3B46FE"/>
    <w:rsid w:val="4E1470AD"/>
    <w:rsid w:val="4EFD5B70"/>
    <w:rsid w:val="4F1D62CD"/>
    <w:rsid w:val="51242562"/>
    <w:rsid w:val="525327FE"/>
    <w:rsid w:val="54DA44B7"/>
    <w:rsid w:val="569647B0"/>
    <w:rsid w:val="574B641B"/>
    <w:rsid w:val="57D12DCE"/>
    <w:rsid w:val="5A165A65"/>
    <w:rsid w:val="5A6C6FFF"/>
    <w:rsid w:val="5EA86D46"/>
    <w:rsid w:val="5F8B0825"/>
    <w:rsid w:val="5F900288"/>
    <w:rsid w:val="5FC77BFC"/>
    <w:rsid w:val="62A07D88"/>
    <w:rsid w:val="631B69F2"/>
    <w:rsid w:val="64FA7C1D"/>
    <w:rsid w:val="687927CB"/>
    <w:rsid w:val="6A3368E3"/>
    <w:rsid w:val="714B5CA6"/>
    <w:rsid w:val="71B374AC"/>
    <w:rsid w:val="71F424B4"/>
    <w:rsid w:val="721C759A"/>
    <w:rsid w:val="73EE7C6C"/>
    <w:rsid w:val="765C3E08"/>
    <w:rsid w:val="79CF15E2"/>
    <w:rsid w:val="7A4B688A"/>
    <w:rsid w:val="7DB624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after="120"/>
      <w:ind w:firstLine="720" w:firstLineChars="200"/>
    </w:p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qFormat/>
    <w:uiPriority w:val="0"/>
    <w:pPr>
      <w:ind w:firstLine="420" w:firstLineChars="100"/>
    </w:pPr>
  </w:style>
  <w:style w:type="character" w:styleId="13">
    <w:name w:val="Strong"/>
    <w:qFormat/>
    <w:uiPriority w:val="22"/>
    <w:rPr>
      <w:b/>
      <w:bCs/>
    </w:rPr>
  </w:style>
  <w:style w:type="character" w:styleId="14">
    <w:name w:val="Hyperlink"/>
    <w:unhideWhenUsed/>
    <w:qFormat/>
    <w:uiPriority w:val="99"/>
    <w:rPr>
      <w:color w:val="0000FF"/>
      <w:u w:val="single"/>
    </w:rPr>
  </w:style>
  <w:style w:type="character" w:customStyle="1" w:styleId="15">
    <w:name w:val="页眉 字符"/>
    <w:basedOn w:val="12"/>
    <w:link w:val="9"/>
    <w:qFormat/>
    <w:uiPriority w:val="99"/>
    <w:rPr>
      <w:rFonts w:ascii="Times New Roman" w:hAnsi="Times New Roman" w:eastAsia="宋体" w:cs="Times New Roman"/>
      <w:sz w:val="18"/>
      <w:szCs w:val="18"/>
    </w:rPr>
  </w:style>
  <w:style w:type="character" w:customStyle="1" w:styleId="16">
    <w:name w:val="页脚 字符"/>
    <w:basedOn w:val="12"/>
    <w:link w:val="8"/>
    <w:qFormat/>
    <w:uiPriority w:val="99"/>
    <w:rPr>
      <w:rFonts w:ascii="Times New Roman" w:hAnsi="Times New Roman" w:eastAsia="宋体" w:cs="Times New Roman"/>
      <w:sz w:val="18"/>
      <w:szCs w:val="18"/>
    </w:rPr>
  </w:style>
  <w:style w:type="character" w:customStyle="1" w:styleId="17">
    <w:name w:val="批注框文本 字符"/>
    <w:basedOn w:val="12"/>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列出段落1"/>
    <w:basedOn w:val="1"/>
    <w:qFormat/>
    <w:uiPriority w:val="34"/>
    <w:pPr>
      <w:ind w:firstLine="420" w:firstLineChars="200"/>
    </w:pPr>
    <w:rPr>
      <w:rFonts w:asciiTheme="minorHAnsi" w:hAnsiTheme="minorHAnsi" w:eastAsiaTheme="minorEastAsia" w:cstheme="minorBidi"/>
      <w:szCs w:val="22"/>
    </w:rPr>
  </w:style>
  <w:style w:type="paragraph" w:styleId="20">
    <w:name w:val="List Paragraph"/>
    <w:basedOn w:val="1"/>
    <w:qFormat/>
    <w:uiPriority w:val="99"/>
    <w:pPr>
      <w:ind w:firstLine="420" w:firstLineChars="200"/>
    </w:pPr>
  </w:style>
  <w:style w:type="character" w:customStyle="1" w:styleId="21">
    <w:name w:val="info-content-text"/>
    <w:basedOn w:val="12"/>
    <w:qFormat/>
    <w:uiPriority w:val="0"/>
  </w:style>
  <w:style w:type="paragraph" w:customStyle="1" w:styleId="22">
    <w:name w:val="_Style 2"/>
    <w:basedOn w:val="1"/>
    <w:qFormat/>
    <w:uiPriority w:val="34"/>
    <w:pPr>
      <w:ind w:firstLine="420" w:firstLineChars="200"/>
    </w:pPr>
    <w:rPr>
      <w:rFonts w:ascii="Calibri" w:hAnsi="Calibri"/>
      <w:szCs w:val="22"/>
    </w:rPr>
  </w:style>
  <w:style w:type="character" w:customStyle="1" w:styleId="23">
    <w:name w:val="标题 3 字符"/>
    <w:basedOn w:val="12"/>
    <w:link w:val="5"/>
    <w:semiHidden/>
    <w:qFormat/>
    <w:uiPriority w:val="9"/>
    <w:rPr>
      <w:rFonts w:ascii="Times New Roman" w:hAnsi="Times New Roman"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6872</Words>
  <Characters>7457</Characters>
  <Lines>80</Lines>
  <Paragraphs>22</Paragraphs>
  <TotalTime>1</TotalTime>
  <ScaleCrop>false</ScaleCrop>
  <LinksUpToDate>false</LinksUpToDate>
  <CharactersWithSpaces>7738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2022-03-13T09:04:53Z</dcterms:modified>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