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8"/>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bookmarkStart w:id="0" w:name="组织名称"/>
            <w:r>
              <w:rPr>
                <w:rFonts w:hint="eastAsia"/>
                <w:sz w:val="24"/>
                <w:szCs w:val="24"/>
              </w:rPr>
              <w:t>浙江深广国际旅行社有限公司</w:t>
            </w:r>
            <w:bookmarkEnd w:id="0"/>
            <w:r>
              <w:rPr>
                <w:rFonts w:hint="eastAsia"/>
                <w:sz w:val="24"/>
                <w:szCs w:val="24"/>
              </w:rPr>
              <w:t>主管领导：</w:t>
            </w:r>
            <w:bookmarkStart w:id="1" w:name="管理者代表"/>
            <w:r>
              <w:rPr>
                <w:rFonts w:hint="eastAsia"/>
                <w:sz w:val="24"/>
                <w:szCs w:val="24"/>
              </w:rPr>
              <w:t>孙喆</w:t>
            </w:r>
            <w:bookmarkEnd w:id="1"/>
            <w:r>
              <w:rPr>
                <w:rFonts w:hint="eastAsia"/>
                <w:sz w:val="24"/>
                <w:szCs w:val="24"/>
              </w:rPr>
              <w:t>陪</w:t>
            </w:r>
            <w:r>
              <w:rPr>
                <w:rFonts w:hint="eastAsia"/>
                <w:sz w:val="24"/>
                <w:szCs w:val="24"/>
                <w:lang w:val="en-US" w:eastAsia="zh-CN"/>
              </w:rPr>
              <w:t xml:space="preserve">  </w:t>
            </w:r>
            <w:bookmarkStart w:id="4" w:name="_GoBack"/>
            <w:bookmarkEnd w:id="4"/>
            <w:r>
              <w:rPr>
                <w:rFonts w:hint="eastAsia"/>
                <w:sz w:val="24"/>
                <w:szCs w:val="24"/>
              </w:rPr>
              <w:t>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gridSpan w:val="2"/>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2" w:name="审核组成员不含组长"/>
            <w:r>
              <w:rPr>
                <w:rFonts w:hint="eastAsia"/>
                <w:sz w:val="24"/>
                <w:szCs w:val="24"/>
                <w:lang w:val="en-US" w:eastAsia="zh-CN"/>
              </w:rPr>
              <w:t>林兵</w:t>
            </w:r>
            <w:r>
              <w:rPr>
                <w:rFonts w:hint="eastAsia"/>
                <w:sz w:val="24"/>
                <w:szCs w:val="24"/>
              </w:rPr>
              <w:t>，栾周</w:t>
            </w:r>
            <w:bookmarkEnd w:id="2"/>
            <w:r>
              <w:rPr>
                <w:rFonts w:hint="eastAsia"/>
                <w:sz w:val="24"/>
                <w:szCs w:val="24"/>
                <w:lang w:val="en-US" w:eastAsia="zh-CN"/>
              </w:rPr>
              <w:t xml:space="preserve">   </w:t>
            </w:r>
            <w:r>
              <w:rPr>
                <w:rFonts w:hint="eastAsia"/>
                <w:sz w:val="24"/>
                <w:szCs w:val="24"/>
              </w:rPr>
              <w:t>审核时间：</w:t>
            </w:r>
            <w:bookmarkStart w:id="3" w:name="审核日期"/>
            <w:r>
              <w:t>2022年02月26日</w:t>
            </w:r>
            <w:bookmarkEnd w:id="3"/>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gridSpan w:val="2"/>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top"/>
          </w:tcPr>
          <w:p>
            <w:pPr>
              <w:rPr>
                <w:rFonts w:hint="eastAsia" w:ascii="宋体" w:hAnsi="宋体" w:eastAsia="宋体" w:cs="Arial"/>
                <w:kern w:val="2"/>
                <w:sz w:val="21"/>
                <w:szCs w:val="21"/>
                <w:lang w:val="en-US" w:eastAsia="zh-CN" w:bidi="ar-SA"/>
              </w:rPr>
            </w:pPr>
            <w:r>
              <w:rPr>
                <w:rFonts w:hint="eastAsia" w:ascii="宋体" w:hAnsi="宋体" w:cs="Arial"/>
                <w:szCs w:val="21"/>
              </w:rPr>
              <w:t>环境因素/危险源辨识与评价</w:t>
            </w:r>
          </w:p>
        </w:tc>
        <w:tc>
          <w:tcPr>
            <w:tcW w:w="998" w:type="dxa"/>
            <w:gridSpan w:val="2"/>
            <w:vAlign w:val="top"/>
          </w:tcPr>
          <w:p>
            <w:pPr>
              <w:rPr>
                <w:rFonts w:ascii="宋体" w:hAnsi="宋体" w:cs="Arial"/>
                <w:szCs w:val="21"/>
              </w:rPr>
            </w:pPr>
            <w:r>
              <w:rPr>
                <w:rFonts w:ascii="宋体" w:hAnsi="宋体" w:cs="Arial"/>
                <w:szCs w:val="21"/>
              </w:rPr>
              <w:t>EO</w:t>
            </w:r>
          </w:p>
          <w:p>
            <w:pPr>
              <w:rPr>
                <w:rFonts w:hint="eastAsia" w:ascii="宋体" w:hAnsi="宋体" w:eastAsia="宋体" w:cs="Arial"/>
                <w:kern w:val="2"/>
                <w:sz w:val="21"/>
                <w:szCs w:val="21"/>
                <w:lang w:val="en-US" w:eastAsia="zh-CN" w:bidi="ar-SA"/>
              </w:rPr>
            </w:pPr>
            <w:r>
              <w:rPr>
                <w:rFonts w:hint="eastAsia" w:ascii="宋体" w:hAnsi="宋体" w:cs="Arial"/>
                <w:szCs w:val="21"/>
              </w:rPr>
              <w:t>6.1.2</w:t>
            </w:r>
          </w:p>
        </w:tc>
        <w:tc>
          <w:tcPr>
            <w:tcW w:w="10004" w:type="dxa"/>
            <w:vAlign w:val="center"/>
          </w:tcPr>
          <w:p>
            <w:pPr>
              <w:spacing w:line="280" w:lineRule="exact"/>
              <w:ind w:firstLine="420" w:firstLineChars="200"/>
              <w:rPr>
                <w:rFonts w:hint="eastAsia"/>
                <w:szCs w:val="21"/>
                <w:lang w:val="en-US" w:eastAsia="zh-CN"/>
              </w:rPr>
            </w:pPr>
            <w:r>
              <w:rPr>
                <w:rFonts w:hint="eastAsia"/>
                <w:szCs w:val="21"/>
                <w:lang w:val="en-US" w:eastAsia="zh-CN"/>
              </w:rPr>
              <w:t>负责人介绍 ，环境因素和危险源辨识与评价由办公室负责，每年频次实施一次。</w:t>
            </w:r>
          </w:p>
          <w:p>
            <w:pPr>
              <w:spacing w:line="280" w:lineRule="exact"/>
              <w:ind w:firstLine="420" w:firstLineChars="200"/>
              <w:rPr>
                <w:rFonts w:hint="default"/>
                <w:lang w:val="en-US" w:eastAsia="zh-CN"/>
              </w:rPr>
            </w:pPr>
          </w:p>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rFonts w:hint="eastAsia" w:eastAsia="宋体"/>
                <w:szCs w:val="21"/>
                <w:lang w:val="en-US" w:eastAsia="zh-CN"/>
              </w:rPr>
            </w:pPr>
            <w:r>
              <w:rPr>
                <w:rFonts w:hint="eastAsia"/>
                <w:szCs w:val="21"/>
              </w:rPr>
              <w:t>提供了《环境因素调查表》，识别的环境因素标明时态、状态和对环境的影响；经查阅识别出对在</w:t>
            </w:r>
            <w:r>
              <w:rPr>
                <w:rFonts w:hint="eastAsia"/>
                <w:szCs w:val="21"/>
                <w:lang w:val="en-US" w:eastAsia="zh-CN"/>
              </w:rPr>
              <w:t>旅行社服务过程中</w:t>
            </w:r>
            <w:r>
              <w:rPr>
                <w:rFonts w:hint="eastAsia"/>
                <w:szCs w:val="21"/>
              </w:rPr>
              <w:t>，办公活动中产生的水、电等消耗、</w:t>
            </w:r>
            <w:r>
              <w:rPr>
                <w:rFonts w:hint="eastAsia"/>
                <w:szCs w:val="21"/>
                <w:lang w:val="en-US" w:eastAsia="zh-CN"/>
              </w:rPr>
              <w:t>办公固体废弃物的处置、旅游服务提供过程中固废处置、办公可能火灾产生的</w:t>
            </w:r>
            <w:r>
              <w:rPr>
                <w:rFonts w:hint="eastAsia"/>
                <w:szCs w:val="21"/>
              </w:rPr>
              <w:t>的环境因素</w:t>
            </w:r>
            <w:r>
              <w:rPr>
                <w:rFonts w:hint="eastAsia"/>
                <w:szCs w:val="21"/>
                <w:lang w:val="en-US" w:eastAsia="zh-CN"/>
              </w:rPr>
              <w:t>等</w:t>
            </w:r>
            <w:r>
              <w:rPr>
                <w:rFonts w:hint="eastAsia"/>
                <w:szCs w:val="21"/>
              </w:rPr>
              <w:t>，识别基本充分，也考虑了环境管理体系发生变更时可能产生的环境因素。参加调查、评价人员：</w:t>
            </w:r>
            <w:r>
              <w:rPr>
                <w:rFonts w:hint="eastAsia" w:ascii="宋体" w:hAnsi="宋体"/>
              </w:rPr>
              <w:t>杨洁、尤克滨、王丽娜、张鸿梁、陆鹏</w:t>
            </w:r>
            <w:r>
              <w:rPr>
                <w:szCs w:val="21"/>
              </w:rPr>
              <w:t xml:space="preserve">  </w:t>
            </w:r>
            <w:r>
              <w:rPr>
                <w:rFonts w:hint="eastAsia"/>
                <w:szCs w:val="21"/>
              </w:rPr>
              <w:t>审批：</w:t>
            </w:r>
            <w:r>
              <w:rPr>
                <w:rFonts w:hint="eastAsia"/>
                <w:szCs w:val="21"/>
                <w:lang w:val="en-US" w:eastAsia="zh-CN"/>
              </w:rPr>
              <w:t>孙喆</w:t>
            </w:r>
            <w:r>
              <w:rPr>
                <w:szCs w:val="21"/>
              </w:rPr>
              <w:t xml:space="preserve">  </w:t>
            </w:r>
            <w:r>
              <w:rPr>
                <w:rFonts w:hint="eastAsia"/>
                <w:szCs w:val="21"/>
              </w:rPr>
              <w:t>日期：</w:t>
            </w:r>
            <w:r>
              <w:rPr>
                <w:rFonts w:hint="eastAsia"/>
                <w:szCs w:val="21"/>
                <w:lang w:eastAsia="zh-CN"/>
              </w:rPr>
              <w:t>202</w:t>
            </w:r>
            <w:r>
              <w:rPr>
                <w:rFonts w:hint="eastAsia"/>
                <w:szCs w:val="21"/>
                <w:lang w:val="en-US" w:eastAsia="zh-CN"/>
              </w:rPr>
              <w:t>1</w:t>
            </w:r>
            <w:r>
              <w:rPr>
                <w:rFonts w:hint="eastAsia"/>
                <w:szCs w:val="21"/>
                <w:lang w:eastAsia="zh-CN"/>
              </w:rPr>
              <w:t>.</w:t>
            </w:r>
            <w:r>
              <w:rPr>
                <w:rFonts w:hint="eastAsia"/>
                <w:szCs w:val="21"/>
                <w:lang w:val="en-US" w:eastAsia="zh-CN"/>
              </w:rPr>
              <w:t>8</w:t>
            </w:r>
            <w:r>
              <w:rPr>
                <w:rFonts w:hint="eastAsia"/>
                <w:szCs w:val="21"/>
                <w:lang w:eastAsia="zh-CN"/>
              </w:rPr>
              <w:t>.1</w:t>
            </w:r>
            <w:r>
              <w:rPr>
                <w:rFonts w:hint="eastAsia"/>
                <w:szCs w:val="21"/>
                <w:lang w:val="en-US" w:eastAsia="zh-CN"/>
              </w:rPr>
              <w:t>0</w:t>
            </w:r>
          </w:p>
          <w:p>
            <w:pPr>
              <w:spacing w:line="280" w:lineRule="exact"/>
              <w:ind w:firstLine="420" w:firstLineChars="200"/>
              <w:rPr>
                <w:rFonts w:hint="default" w:eastAsia="宋体"/>
                <w:szCs w:val="21"/>
                <w:lang w:val="en-US" w:eastAsia="zh-CN"/>
              </w:rPr>
            </w:pPr>
            <w:r>
              <w:rPr>
                <w:rFonts w:hint="eastAsia"/>
                <w:szCs w:val="21"/>
              </w:rPr>
              <w:t>重要环境因素由</w:t>
            </w:r>
            <w:r>
              <w:rPr>
                <w:rFonts w:hint="eastAsia"/>
                <w:szCs w:val="21"/>
                <w:lang w:val="en-US" w:eastAsia="zh-CN"/>
              </w:rPr>
              <w:t>综合</w:t>
            </w:r>
            <w:r>
              <w:rPr>
                <w:rFonts w:hint="eastAsia"/>
                <w:szCs w:val="21"/>
              </w:rPr>
              <w:t>部统计综合评分方法确定重要环境因素，提供了“重要环境因素清单”：重要环境因素</w:t>
            </w:r>
            <w:r>
              <w:rPr>
                <w:rFonts w:hint="eastAsia"/>
                <w:szCs w:val="21"/>
                <w:lang w:val="en-US" w:eastAsia="zh-CN"/>
              </w:rPr>
              <w:t>2项</w:t>
            </w:r>
            <w:r>
              <w:rPr>
                <w:rFonts w:hint="eastAsia"/>
                <w:szCs w:val="21"/>
              </w:rPr>
              <w:t>：</w:t>
            </w:r>
            <w:r>
              <w:rPr>
                <w:rFonts w:hint="eastAsia"/>
                <w:color w:val="000000"/>
                <w:szCs w:val="21"/>
              </w:rPr>
              <w:t>经营办公、旅游服务</w:t>
            </w:r>
            <w:r>
              <w:rPr>
                <w:rFonts w:hint="eastAsia"/>
                <w:color w:val="000000"/>
                <w:szCs w:val="21"/>
                <w:lang w:val="en-US" w:eastAsia="zh-CN"/>
              </w:rPr>
              <w:t>的固废排放和</w:t>
            </w:r>
            <w:r>
              <w:rPr>
                <w:rFonts w:hint="eastAsia"/>
                <w:color w:val="000000"/>
                <w:szCs w:val="21"/>
              </w:rPr>
              <w:t>公司办公、服务提供</w:t>
            </w:r>
            <w:r>
              <w:rPr>
                <w:rFonts w:hint="eastAsia"/>
                <w:color w:val="000000"/>
                <w:szCs w:val="21"/>
                <w:lang w:val="en-US" w:eastAsia="zh-CN"/>
              </w:rPr>
              <w:t>潜在火灾发生</w:t>
            </w:r>
            <w:r>
              <w:rPr>
                <w:rFonts w:hint="eastAsia"/>
                <w:szCs w:val="21"/>
              </w:rPr>
              <w:t>；编制环境目标、指标及管理方案；内容包括：目标、指标、主要措施、责任部门、经费、时间要求等。参加调查、</w:t>
            </w:r>
            <w:r>
              <w:rPr>
                <w:rFonts w:hint="eastAsia"/>
                <w:szCs w:val="21"/>
                <w:lang w:val="en-US" w:eastAsia="zh-CN"/>
              </w:rPr>
              <w:t>编制</w:t>
            </w:r>
            <w:r>
              <w:rPr>
                <w:rFonts w:hint="eastAsia"/>
                <w:szCs w:val="21"/>
              </w:rPr>
              <w:t>：</w:t>
            </w:r>
            <w:r>
              <w:rPr>
                <w:rFonts w:hint="eastAsia"/>
              </w:rPr>
              <w:t>缪志浩</w:t>
            </w:r>
            <w:r>
              <w:rPr>
                <w:szCs w:val="21"/>
              </w:rPr>
              <w:t xml:space="preserve">  </w:t>
            </w:r>
            <w:r>
              <w:rPr>
                <w:rFonts w:hint="eastAsia"/>
                <w:szCs w:val="21"/>
              </w:rPr>
              <w:t>审批：</w:t>
            </w:r>
            <w:r>
              <w:rPr>
                <w:rFonts w:hint="eastAsia"/>
                <w:szCs w:val="21"/>
                <w:lang w:val="en-US" w:eastAsia="zh-CN"/>
              </w:rPr>
              <w:t>孙喆</w:t>
            </w:r>
            <w:r>
              <w:rPr>
                <w:szCs w:val="21"/>
              </w:rPr>
              <w:t xml:space="preserve">  </w:t>
            </w:r>
            <w:r>
              <w:rPr>
                <w:rFonts w:hint="eastAsia"/>
                <w:szCs w:val="21"/>
              </w:rPr>
              <w:t>日期：</w:t>
            </w:r>
            <w:r>
              <w:rPr>
                <w:rFonts w:hint="eastAsia"/>
                <w:szCs w:val="21"/>
                <w:lang w:eastAsia="zh-CN"/>
              </w:rPr>
              <w:t>202</w:t>
            </w:r>
            <w:r>
              <w:rPr>
                <w:rFonts w:hint="eastAsia"/>
                <w:szCs w:val="21"/>
                <w:lang w:val="en-US" w:eastAsia="zh-CN"/>
              </w:rPr>
              <w:t>1</w:t>
            </w:r>
            <w:r>
              <w:rPr>
                <w:rFonts w:hint="eastAsia"/>
                <w:szCs w:val="21"/>
                <w:lang w:eastAsia="zh-CN"/>
              </w:rPr>
              <w:t>.</w:t>
            </w:r>
            <w:r>
              <w:rPr>
                <w:rFonts w:hint="eastAsia"/>
                <w:szCs w:val="21"/>
                <w:lang w:val="en-US" w:eastAsia="zh-CN"/>
              </w:rPr>
              <w:t>8</w:t>
            </w:r>
            <w:r>
              <w:rPr>
                <w:rFonts w:hint="eastAsia"/>
                <w:szCs w:val="21"/>
                <w:lang w:eastAsia="zh-CN"/>
              </w:rPr>
              <w:t>.1</w:t>
            </w:r>
            <w:r>
              <w:rPr>
                <w:rFonts w:hint="eastAsia"/>
                <w:szCs w:val="21"/>
                <w:lang w:val="en-US" w:eastAsia="zh-CN"/>
              </w:rPr>
              <w:t>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提供了《危险源辨识与风险评价表》，对</w:t>
            </w:r>
            <w:r>
              <w:rPr>
                <w:rFonts w:hint="eastAsia"/>
                <w:szCs w:val="21"/>
                <w:lang w:val="en-US" w:eastAsia="zh-CN"/>
              </w:rPr>
              <w:t>旅行社服务提供过程中的危险源风险列出的有：潜在火灾、身体伤害、交通事故、中毒中暑、疫情感染</w:t>
            </w:r>
            <w:r>
              <w:rPr>
                <w:rFonts w:hint="eastAsia"/>
                <w:szCs w:val="21"/>
              </w:rPr>
              <w:t>等危险因素。</w:t>
            </w:r>
          </w:p>
          <w:p>
            <w:pPr>
              <w:rPr>
                <w:rFonts w:hint="eastAsia" w:eastAsia="宋体"/>
                <w:szCs w:val="21"/>
                <w:lang w:val="en-US" w:eastAsia="zh-CN"/>
              </w:rPr>
            </w:pPr>
            <w:r>
              <w:rPr>
                <w:rFonts w:hint="eastAsia"/>
                <w:szCs w:val="21"/>
              </w:rPr>
              <w:t>参加调查评价人员：</w:t>
            </w:r>
            <w:r>
              <w:rPr>
                <w:rFonts w:hint="eastAsia" w:ascii="宋体" w:hAnsi="宋体"/>
              </w:rPr>
              <w:t>杨洁、尤克滨、王丽娜、张鸿梁、陆鹏</w:t>
            </w:r>
            <w:r>
              <w:rPr>
                <w:szCs w:val="21"/>
              </w:rPr>
              <w:t xml:space="preserve">  </w:t>
            </w:r>
            <w:r>
              <w:rPr>
                <w:rFonts w:hint="eastAsia"/>
                <w:szCs w:val="21"/>
              </w:rPr>
              <w:t>审批：</w:t>
            </w:r>
            <w:r>
              <w:rPr>
                <w:rFonts w:hint="eastAsia"/>
                <w:szCs w:val="21"/>
                <w:lang w:val="en-US" w:eastAsia="zh-CN"/>
              </w:rPr>
              <w:t>孙喆</w:t>
            </w:r>
            <w:r>
              <w:rPr>
                <w:szCs w:val="21"/>
              </w:rPr>
              <w:t xml:space="preserve">  </w:t>
            </w:r>
            <w:r>
              <w:rPr>
                <w:rFonts w:hint="eastAsia"/>
                <w:szCs w:val="21"/>
              </w:rPr>
              <w:t>日期：</w:t>
            </w:r>
            <w:r>
              <w:rPr>
                <w:rFonts w:hint="eastAsia"/>
                <w:szCs w:val="21"/>
                <w:lang w:eastAsia="zh-CN"/>
              </w:rPr>
              <w:t>202</w:t>
            </w:r>
            <w:r>
              <w:rPr>
                <w:rFonts w:hint="eastAsia"/>
                <w:szCs w:val="21"/>
                <w:lang w:val="en-US" w:eastAsia="zh-CN"/>
              </w:rPr>
              <w:t>1</w:t>
            </w:r>
            <w:r>
              <w:rPr>
                <w:rFonts w:hint="eastAsia"/>
                <w:szCs w:val="21"/>
                <w:lang w:eastAsia="zh-CN"/>
              </w:rPr>
              <w:t>.</w:t>
            </w:r>
            <w:r>
              <w:rPr>
                <w:rFonts w:hint="eastAsia"/>
                <w:szCs w:val="21"/>
                <w:lang w:val="en-US" w:eastAsia="zh-CN"/>
              </w:rPr>
              <w:t>8</w:t>
            </w:r>
            <w:r>
              <w:rPr>
                <w:rFonts w:hint="eastAsia"/>
                <w:szCs w:val="21"/>
                <w:lang w:eastAsia="zh-CN"/>
              </w:rPr>
              <w:t>.1</w:t>
            </w:r>
            <w:r>
              <w:rPr>
                <w:rFonts w:hint="eastAsia"/>
                <w:szCs w:val="21"/>
                <w:lang w:val="en-US" w:eastAsia="zh-CN"/>
              </w:rPr>
              <w:t>0</w:t>
            </w:r>
          </w:p>
          <w:p>
            <w:pPr>
              <w:snapToGrid w:val="0"/>
              <w:ind w:firstLine="420" w:firstLineChars="200"/>
              <w:rPr>
                <w:rFonts w:hint="eastAsia"/>
                <w:szCs w:val="21"/>
              </w:rPr>
            </w:pPr>
            <w:r>
              <w:rPr>
                <w:rFonts w:hint="eastAsia"/>
                <w:szCs w:val="21"/>
              </w:rPr>
              <w:t>由各部门有管理经验的人员共同讨论、采</w:t>
            </w:r>
            <w:r>
              <w:rPr>
                <w:rFonts w:hint="eastAsia" w:ascii="Times New Roman" w:hAnsi="Times New Roman" w:eastAsia="宋体" w:cs="Times New Roman"/>
                <w:szCs w:val="21"/>
              </w:rPr>
              <w:t>用经验法确定不可接受风险。提供了《重点控制危险源清单》涉及本部门的不可接受风险有：潜在交通事故、旅行团集体出行活动</w:t>
            </w:r>
            <w:r>
              <w:rPr>
                <w:rFonts w:hint="eastAsia" w:ascii="Times New Roman" w:hAnsi="Times New Roman" w:eastAsia="宋体" w:cs="Times New Roman"/>
                <w:szCs w:val="21"/>
                <w:lang w:val="en-US" w:eastAsia="zh-CN"/>
              </w:rPr>
              <w:t>人身安全、</w:t>
            </w:r>
            <w:r>
              <w:rPr>
                <w:rFonts w:hint="eastAsia" w:ascii="Times New Roman" w:hAnsi="Times New Roman" w:eastAsia="宋体" w:cs="Times New Roman"/>
                <w:szCs w:val="21"/>
              </w:rPr>
              <w:t>疫情导致的感染风险</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户外</w:t>
            </w:r>
            <w:r>
              <w:rPr>
                <w:rFonts w:hint="eastAsia" w:ascii="Times New Roman" w:hAnsi="Times New Roman" w:eastAsia="宋体" w:cs="Times New Roman"/>
                <w:szCs w:val="21"/>
                <w:lang w:val="en-US" w:eastAsia="zh-CN"/>
              </w:rPr>
              <w:t>旅游</w:t>
            </w:r>
            <w:r>
              <w:rPr>
                <w:rFonts w:hint="eastAsia" w:ascii="Times New Roman" w:hAnsi="Times New Roman" w:eastAsia="宋体" w:cs="Times New Roman"/>
                <w:szCs w:val="21"/>
              </w:rPr>
              <w:t>活动</w:t>
            </w:r>
            <w:r>
              <w:rPr>
                <w:rFonts w:hint="eastAsia" w:ascii="Times New Roman" w:hAnsi="Times New Roman" w:eastAsia="宋体" w:cs="Times New Roman"/>
                <w:szCs w:val="21"/>
                <w:lang w:val="en-US" w:eastAsia="zh-CN"/>
              </w:rPr>
              <w:t>的安全及</w:t>
            </w:r>
            <w:r>
              <w:rPr>
                <w:rFonts w:hint="eastAsia" w:ascii="Times New Roman" w:hAnsi="Times New Roman" w:eastAsia="宋体" w:cs="Times New Roman"/>
                <w:szCs w:val="21"/>
              </w:rPr>
              <w:t>中暑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办公及旅游服务过程中的</w:t>
            </w:r>
            <w:r>
              <w:rPr>
                <w:rFonts w:hint="eastAsia" w:ascii="Times New Roman" w:hAnsi="Times New Roman" w:eastAsia="宋体" w:cs="Times New Roman"/>
                <w:szCs w:val="21"/>
              </w:rPr>
              <w:t>潜在火灾</w:t>
            </w:r>
            <w:r>
              <w:rPr>
                <w:rFonts w:hint="eastAsia" w:ascii="Times New Roman" w:hAnsi="Times New Roman" w:eastAsia="宋体" w:cs="Times New Roman"/>
                <w:szCs w:val="21"/>
                <w:lang w:val="en-US" w:eastAsia="zh-CN"/>
              </w:rPr>
              <w:t>等</w:t>
            </w:r>
            <w:r>
              <w:rPr>
                <w:rFonts w:hint="eastAsia" w:ascii="Times New Roman" w:hAnsi="Times New Roman" w:eastAsia="宋体" w:cs="Times New Roman"/>
                <w:szCs w:val="21"/>
              </w:rPr>
              <w:t>；针</w:t>
            </w:r>
            <w:r>
              <w:rPr>
                <w:rFonts w:hint="eastAsia"/>
                <w:szCs w:val="21"/>
              </w:rPr>
              <w:t>对不可接受风险编制了职业健康安全目标、指标及管理方案，内容包括：目标、指标、主要措施、责任部门、经费、时间要求等。</w:t>
            </w:r>
          </w:p>
          <w:p>
            <w:pPr>
              <w:snapToGrid w:val="0"/>
              <w:ind w:firstLine="420" w:firstLineChars="200"/>
              <w:rPr>
                <w:rFonts w:hint="eastAsia"/>
                <w:szCs w:val="21"/>
                <w:lang w:val="en-US" w:eastAsia="zh-CN"/>
              </w:rPr>
            </w:pPr>
            <w:r>
              <w:rPr>
                <w:rFonts w:hint="eastAsia"/>
                <w:szCs w:val="21"/>
                <w:lang w:val="en-US" w:eastAsia="zh-CN"/>
              </w:rPr>
              <w:t>编制</w:t>
            </w:r>
            <w:r>
              <w:rPr>
                <w:rFonts w:hint="eastAsia"/>
                <w:szCs w:val="21"/>
              </w:rPr>
              <w:t>：</w:t>
            </w:r>
            <w:r>
              <w:rPr>
                <w:rFonts w:hint="eastAsia"/>
              </w:rPr>
              <w:t>缪志浩</w:t>
            </w:r>
            <w:r>
              <w:rPr>
                <w:szCs w:val="21"/>
              </w:rPr>
              <w:t xml:space="preserve">  </w:t>
            </w:r>
            <w:r>
              <w:rPr>
                <w:rFonts w:hint="eastAsia"/>
                <w:szCs w:val="21"/>
              </w:rPr>
              <w:t>审批：</w:t>
            </w:r>
            <w:r>
              <w:rPr>
                <w:rFonts w:hint="eastAsia"/>
                <w:szCs w:val="21"/>
                <w:lang w:val="en-US" w:eastAsia="zh-CN"/>
              </w:rPr>
              <w:t>孙喆</w:t>
            </w:r>
            <w:r>
              <w:rPr>
                <w:szCs w:val="21"/>
              </w:rPr>
              <w:t xml:space="preserve">  </w:t>
            </w:r>
            <w:r>
              <w:rPr>
                <w:rFonts w:hint="eastAsia"/>
                <w:szCs w:val="21"/>
              </w:rPr>
              <w:t>日期：</w:t>
            </w:r>
            <w:r>
              <w:rPr>
                <w:rFonts w:hint="eastAsia"/>
                <w:szCs w:val="21"/>
                <w:lang w:eastAsia="zh-CN"/>
              </w:rPr>
              <w:t>202</w:t>
            </w:r>
            <w:r>
              <w:rPr>
                <w:rFonts w:hint="eastAsia"/>
                <w:szCs w:val="21"/>
                <w:lang w:val="en-US" w:eastAsia="zh-CN"/>
              </w:rPr>
              <w:t>1</w:t>
            </w:r>
            <w:r>
              <w:rPr>
                <w:rFonts w:hint="eastAsia"/>
                <w:szCs w:val="21"/>
                <w:lang w:eastAsia="zh-CN"/>
              </w:rPr>
              <w:t>.</w:t>
            </w:r>
            <w:r>
              <w:rPr>
                <w:rFonts w:hint="eastAsia"/>
                <w:szCs w:val="21"/>
                <w:lang w:val="en-US" w:eastAsia="zh-CN"/>
              </w:rPr>
              <w:t>8</w:t>
            </w:r>
            <w:r>
              <w:rPr>
                <w:rFonts w:hint="eastAsia"/>
                <w:szCs w:val="21"/>
                <w:lang w:eastAsia="zh-CN"/>
              </w:rPr>
              <w:t>.1</w:t>
            </w:r>
            <w:r>
              <w:rPr>
                <w:rFonts w:hint="eastAsia"/>
                <w:szCs w:val="21"/>
                <w:lang w:val="en-US" w:eastAsia="zh-CN"/>
              </w:rPr>
              <w:t>5。</w:t>
            </w:r>
          </w:p>
          <w:p>
            <w:pPr>
              <w:snapToGrid w:val="0"/>
              <w:ind w:firstLine="420" w:firstLineChars="200"/>
              <w:rPr>
                <w:szCs w:val="21"/>
              </w:rPr>
            </w:pPr>
            <w:r>
              <w:rPr>
                <w:rFonts w:hint="eastAsia"/>
                <w:szCs w:val="21"/>
              </w:rPr>
              <w:t>提供了环境管理方案、职业健康安全管理方案，包括固废规范管理、防范潜在火灾、杜绝重大安全事故、确保员工职业健康安全等目标，并明确了主要措施，如杜绝重大安全事故涉及的措施包括：</w:t>
            </w:r>
          </w:p>
          <w:p>
            <w:pPr>
              <w:snapToGrid w:val="0"/>
              <w:ind w:firstLine="420" w:firstLineChars="200"/>
              <w:rPr>
                <w:color w:val="000000"/>
                <w:szCs w:val="21"/>
              </w:rPr>
            </w:pPr>
            <w:r>
              <w:rPr>
                <w:rFonts w:hint="eastAsia"/>
                <w:color w:val="000000"/>
                <w:szCs w:val="21"/>
              </w:rPr>
              <w:t>⒈各种用电设备和线路应符合国家有关安全规定，应有可熔保险和漏电保护，绝缘性能必须良好，并有可靠的接地零保护措施。</w:t>
            </w:r>
          </w:p>
          <w:p>
            <w:pPr>
              <w:snapToGrid w:val="0"/>
              <w:ind w:firstLine="420" w:firstLineChars="200"/>
              <w:rPr>
                <w:color w:val="000000"/>
                <w:szCs w:val="21"/>
              </w:rPr>
            </w:pPr>
            <w:r>
              <w:rPr>
                <w:rFonts w:hint="eastAsia"/>
                <w:color w:val="000000"/>
                <w:szCs w:val="21"/>
              </w:rPr>
              <w:t>⒉</w:t>
            </w:r>
            <w:r>
              <w:rPr>
                <w:rFonts w:hint="eastAsia"/>
                <w:color w:val="000000"/>
                <w:szCs w:val="21"/>
                <w:lang w:val="en-US" w:eastAsia="zh-CN"/>
              </w:rPr>
              <w:t>按相关法规如《浙江省旅游管理条例》等要求制定安全管理制度</w:t>
            </w:r>
            <w:r>
              <w:rPr>
                <w:rFonts w:hint="eastAsia"/>
                <w:color w:val="000000"/>
                <w:szCs w:val="21"/>
              </w:rPr>
              <w:t>。</w:t>
            </w:r>
          </w:p>
          <w:p>
            <w:pPr>
              <w:snapToGrid w:val="0"/>
              <w:ind w:firstLine="420" w:firstLineChars="200"/>
              <w:rPr>
                <w:rFonts w:hint="default" w:eastAsia="宋体"/>
                <w:color w:val="000000"/>
                <w:szCs w:val="21"/>
                <w:lang w:val="en-US" w:eastAsia="zh-CN"/>
              </w:rPr>
            </w:pPr>
            <w:r>
              <w:rPr>
                <w:rFonts w:hint="eastAsia"/>
                <w:color w:val="000000"/>
                <w:szCs w:val="21"/>
              </w:rPr>
              <w:t>3．安全教育培训，提高安全防护意识，</w:t>
            </w:r>
            <w:r>
              <w:rPr>
                <w:rFonts w:hint="eastAsia"/>
                <w:color w:val="000000"/>
                <w:szCs w:val="21"/>
                <w:lang w:val="en-US" w:eastAsia="zh-CN"/>
              </w:rPr>
              <w:t>疫情期间做好个人防护工作。</w:t>
            </w:r>
          </w:p>
          <w:p>
            <w:pPr>
              <w:snapToGrid w:val="0"/>
              <w:ind w:firstLine="420" w:firstLineChars="200"/>
              <w:rPr>
                <w:rFonts w:hint="eastAsia" w:ascii="Times New Roman" w:hAnsi="Times New Roman" w:eastAsia="宋体" w:cs="Times New Roman"/>
                <w:color w:val="000000"/>
                <w:kern w:val="2"/>
                <w:sz w:val="21"/>
                <w:szCs w:val="21"/>
                <w:lang w:val="en-US" w:eastAsia="zh-CN" w:bidi="ar-SA"/>
              </w:rPr>
            </w:pPr>
            <w:r>
              <w:rPr>
                <w:rFonts w:hint="eastAsia"/>
                <w:color w:val="000000"/>
                <w:szCs w:val="21"/>
              </w:rPr>
              <w:t>4.</w:t>
            </w:r>
            <w:r>
              <w:rPr>
                <w:rFonts w:hint="eastAsia"/>
                <w:color w:val="000000"/>
                <w:szCs w:val="21"/>
                <w:lang w:val="en-US" w:eastAsia="zh-CN"/>
              </w:rPr>
              <w:t>旅游服务过程中要求司机</w:t>
            </w:r>
            <w:r>
              <w:rPr>
                <w:rFonts w:hint="eastAsia"/>
                <w:color w:val="000000"/>
                <w:szCs w:val="21"/>
              </w:rPr>
              <w:t>遵守交通规则。</w:t>
            </w:r>
          </w:p>
        </w:tc>
        <w:tc>
          <w:tcPr>
            <w:tcW w:w="1585" w:type="dxa"/>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eastAsia" w:ascii="Times New Roman" w:hAnsi="Times New Roman" w:eastAsia="宋体" w:cs="Times New Roman"/>
                <w:kern w:val="2"/>
                <w:sz w:val="21"/>
                <w:lang w:val="en-US" w:eastAsia="zh-CN" w:bidi="ar-SA"/>
              </w:rPr>
            </w:pPr>
            <w:r>
              <w:rPr>
                <w:rFonts w:hint="eastAsia" w:cs="宋体"/>
                <w:szCs w:val="21"/>
              </w:rPr>
              <w:t>措施的策划</w:t>
            </w:r>
          </w:p>
        </w:tc>
        <w:tc>
          <w:tcPr>
            <w:tcW w:w="998" w:type="dxa"/>
            <w:gridSpan w:val="2"/>
            <w:vAlign w:val="top"/>
          </w:tcPr>
          <w:p>
            <w:pPr>
              <w:spacing w:line="280" w:lineRule="exact"/>
              <w:rPr>
                <w:szCs w:val="21"/>
              </w:rPr>
            </w:pPr>
            <w:r>
              <w:rPr>
                <w:rFonts w:hint="eastAsia"/>
                <w:szCs w:val="21"/>
              </w:rPr>
              <w:t>EO6.1.4</w:t>
            </w:r>
          </w:p>
          <w:p>
            <w:pPr>
              <w:rPr>
                <w:rFonts w:hint="eastAsia" w:ascii="宋体" w:hAnsi="宋体" w:eastAsia="宋体" w:cs="Arial"/>
                <w:kern w:val="2"/>
                <w:sz w:val="21"/>
                <w:szCs w:val="21"/>
                <w:lang w:val="en-US" w:eastAsia="zh-CN" w:bidi="ar-SA"/>
              </w:rPr>
            </w:pPr>
          </w:p>
        </w:tc>
        <w:tc>
          <w:tcPr>
            <w:tcW w:w="10004" w:type="dxa"/>
            <w:vAlign w:val="center"/>
          </w:tcPr>
          <w:p>
            <w:pPr>
              <w:spacing w:line="280" w:lineRule="exact"/>
              <w:ind w:firstLine="420" w:firstLineChars="200"/>
              <w:rPr>
                <w:rFonts w:hint="eastAsia"/>
              </w:rPr>
            </w:pPr>
            <w:r>
              <w:rPr>
                <w:rFonts w:hint="eastAsia"/>
              </w:rPr>
              <w:t>在制定环境和职业健康安全目标指标时，办公室负责制定环境、职业健康安全目标及管理方案，总经理</w:t>
            </w:r>
            <w:r>
              <w:rPr>
                <w:rFonts w:hint="eastAsia"/>
                <w:lang w:eastAsia="zh-CN"/>
              </w:rPr>
              <w:t>孙喆</w:t>
            </w:r>
            <w:r>
              <w:rPr>
                <w:rFonts w:hint="eastAsia"/>
              </w:rPr>
              <w:t>负责批准。环境、职业健康安全管理方案中明确为实现环境、职业健康安全目标和指标的责任部门；规定实现质量、环境、职业健康安全目标和指标的时间；具体措施和经费预算；都由总经理批准。质量、环境、职业健康安全管理方案的实施，综合办公室每半年对方案实施情况进行检查跟踪，向总经理报告；一般在管理评审之前对环境、职业健康安全目标及管理方案由综合办公室对其进行评审，并将完成情况以书面形式呈报管理者代表，以便提交管理评审。</w:t>
            </w:r>
          </w:p>
          <w:p>
            <w:pPr>
              <w:spacing w:line="280" w:lineRule="exact"/>
              <w:ind w:firstLine="420" w:firstLineChars="200"/>
              <w:rPr>
                <w:rFonts w:hint="default" w:eastAsia="宋体"/>
                <w:lang w:val="en-US" w:eastAsia="zh-CN"/>
              </w:rPr>
            </w:pPr>
            <w:r>
              <w:rPr>
                <w:rFonts w:hint="eastAsia"/>
                <w:lang w:val="en-US" w:eastAsia="zh-CN"/>
              </w:rPr>
              <w:t>编制了《岗位安全职责》、《相关方安全宣传管理》、《安全管理制度》等文件。</w:t>
            </w:r>
          </w:p>
          <w:p>
            <w:pPr>
              <w:spacing w:line="280" w:lineRule="exact"/>
              <w:ind w:firstLine="420" w:firstLineChars="200"/>
              <w:rPr>
                <w:rFonts w:hint="eastAsia"/>
                <w:lang w:val="en-US" w:eastAsia="zh-CN"/>
              </w:rPr>
            </w:pPr>
            <w:r>
              <w:rPr>
                <w:rFonts w:hint="eastAsia"/>
                <w:lang w:val="en-US" w:eastAsia="zh-CN"/>
              </w:rPr>
              <w:t>环境因素措施策划：</w:t>
            </w:r>
          </w:p>
          <w:p>
            <w:pPr>
              <w:numPr>
                <w:ilvl w:val="0"/>
                <w:numId w:val="1"/>
              </w:numPr>
              <w:spacing w:line="280" w:lineRule="exact"/>
              <w:ind w:firstLine="420" w:firstLineChars="200"/>
              <w:rPr>
                <w:rFonts w:hint="eastAsia"/>
                <w:lang w:val="en-US" w:eastAsia="zh-CN"/>
              </w:rPr>
            </w:pPr>
            <w:r>
              <w:rPr>
                <w:rFonts w:hint="eastAsia"/>
                <w:lang w:val="en-US" w:eastAsia="zh-CN"/>
              </w:rPr>
              <w:t xml:space="preserve">火灾预防：配备消防设施，配备各类消防用具； 日常检测制度；举办日常消防培训； 举办消防演练等； </w:t>
            </w:r>
          </w:p>
          <w:p>
            <w:pPr>
              <w:numPr>
                <w:ilvl w:val="0"/>
                <w:numId w:val="1"/>
              </w:numPr>
              <w:spacing w:line="280" w:lineRule="exact"/>
              <w:ind w:firstLine="420" w:firstLineChars="200"/>
              <w:rPr>
                <w:rFonts w:hint="default"/>
                <w:lang w:val="en-US" w:eastAsia="zh-CN"/>
              </w:rPr>
            </w:pPr>
            <w:r>
              <w:rPr>
                <w:rFonts w:hint="eastAsia"/>
                <w:lang w:val="en-US" w:eastAsia="zh-CN"/>
              </w:rPr>
              <w:t>办公固废：进行垃圾分类，与供应商签订回收协议； 一般办公生活垃圾按环卫要求处置；旅游服务过程中，由导游与游客讲解有关景区风垃圾分类要求等；车内垃圾按垃圾分类要求进行分类处置。</w:t>
            </w:r>
          </w:p>
          <w:p>
            <w:pPr>
              <w:spacing w:line="280" w:lineRule="exact"/>
              <w:ind w:firstLine="420" w:firstLineChars="200"/>
              <w:rPr>
                <w:rFonts w:hint="eastAsia"/>
                <w:lang w:val="en-US" w:eastAsia="zh-CN"/>
              </w:rPr>
            </w:pPr>
            <w:r>
              <w:rPr>
                <w:rFonts w:hint="eastAsia"/>
                <w:lang w:val="en-US" w:eastAsia="zh-CN"/>
              </w:rPr>
              <w:t>重要危险源（不可接受风险）措施策划：</w:t>
            </w:r>
          </w:p>
          <w:p>
            <w:pPr>
              <w:numPr>
                <w:ilvl w:val="0"/>
                <w:numId w:val="0"/>
              </w:numPr>
              <w:spacing w:line="280" w:lineRule="exact"/>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1、消防预防：配备消防设施，配备各类消防用具； 日常检测制度；举办日常消防培训； 举办消防演练等；</w:t>
            </w:r>
            <w:r>
              <w:rPr>
                <w:rFonts w:hint="eastAsia"/>
                <w:lang w:val="en-US" w:eastAsia="zh-CN"/>
              </w:rPr>
              <w:br w:type="textWrapping"/>
            </w:r>
            <w:r>
              <w:rPr>
                <w:rFonts w:hint="eastAsia"/>
                <w:lang w:val="en-US" w:eastAsia="zh-CN"/>
              </w:rPr>
              <w:t xml:space="preserve">2、用电安全：用电检查； 线路检查 ； </w:t>
            </w:r>
            <w:r>
              <w:rPr>
                <w:rFonts w:hint="eastAsia"/>
                <w:lang w:val="en-US" w:eastAsia="zh-CN"/>
              </w:rPr>
              <w:br w:type="textWrapping"/>
            </w:r>
            <w:r>
              <w:rPr>
                <w:rFonts w:hint="eastAsia"/>
                <w:lang w:val="en-US" w:eastAsia="zh-CN"/>
              </w:rPr>
              <w:t xml:space="preserve">3、对新入岗的司机进行安全教育培训； </w:t>
            </w:r>
            <w:r>
              <w:rPr>
                <w:rFonts w:hint="eastAsia"/>
                <w:lang w:val="en-US" w:eastAsia="zh-CN"/>
              </w:rPr>
              <w:br w:type="textWrapping"/>
            </w:r>
            <w:r>
              <w:rPr>
                <w:rFonts w:hint="eastAsia"/>
                <w:lang w:val="en-US" w:eastAsia="zh-CN"/>
              </w:rPr>
              <w:t>4、疫情防控：发放防疫防护用具，关注员工体温监测、健康码查看等； 外出旅行团要求游客配戴口罩，监测游客体温，查看健康码等。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szCs w:val="21"/>
              </w:rPr>
            </w:pPr>
            <w:r>
              <w:rPr>
                <w:rFonts w:hint="eastAsia"/>
                <w:szCs w:val="21"/>
              </w:rPr>
              <w:t>环境和职业健康安全的合规义务</w:t>
            </w:r>
          </w:p>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合规性评价</w:t>
            </w:r>
          </w:p>
        </w:tc>
        <w:tc>
          <w:tcPr>
            <w:tcW w:w="998" w:type="dxa"/>
            <w:gridSpan w:val="2"/>
            <w:vAlign w:val="top"/>
          </w:tcPr>
          <w:p>
            <w:pPr>
              <w:spacing w:line="280" w:lineRule="exact"/>
              <w:rPr>
                <w:szCs w:val="21"/>
              </w:rPr>
            </w:pPr>
            <w:r>
              <w:rPr>
                <w:szCs w:val="21"/>
              </w:rPr>
              <w:t>EO6.1.3</w:t>
            </w:r>
          </w:p>
          <w:p>
            <w:pPr>
              <w:rPr>
                <w:rFonts w:hint="eastAsia" w:ascii="Times New Roman" w:hAnsi="Times New Roman" w:eastAsia="宋体" w:cs="Times New Roman"/>
                <w:kern w:val="2"/>
                <w:sz w:val="21"/>
                <w:szCs w:val="21"/>
                <w:lang w:val="en-US" w:eastAsia="zh-CN" w:bidi="ar-SA"/>
              </w:rPr>
            </w:pPr>
            <w:r>
              <w:rPr>
                <w:szCs w:val="21"/>
              </w:rPr>
              <w:t>E09.1.2</w:t>
            </w:r>
          </w:p>
        </w:tc>
        <w:tc>
          <w:tcPr>
            <w:tcW w:w="10004" w:type="dxa"/>
            <w:vAlign w:val="center"/>
          </w:tcPr>
          <w:p>
            <w:pPr>
              <w:spacing w:line="280" w:lineRule="exact"/>
              <w:ind w:firstLine="420" w:firstLineChars="200"/>
              <w:rPr>
                <w:rFonts w:hint="eastAsia"/>
                <w:szCs w:val="21"/>
              </w:rPr>
            </w:pPr>
            <w:r>
              <w:rPr>
                <w:rFonts w:hint="eastAsia"/>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pPr>
              <w:spacing w:line="280" w:lineRule="exact"/>
              <w:ind w:firstLine="420" w:firstLineChars="200"/>
              <w:rPr>
                <w:rFonts w:hint="default" w:eastAsia="宋体"/>
                <w:szCs w:val="21"/>
                <w:lang w:val="en-US" w:eastAsia="zh-CN"/>
              </w:rPr>
            </w:pPr>
            <w:r>
              <w:rPr>
                <w:rFonts w:hint="eastAsia"/>
                <w:szCs w:val="21"/>
                <w:lang w:val="en-US" w:eastAsia="zh-CN"/>
              </w:rPr>
              <w:t>提供环境和安全法律法规清单，共列入法律法规75条，列入的法规基本与公司活动性质相关。</w:t>
            </w:r>
          </w:p>
          <w:p>
            <w:pPr>
              <w:spacing w:line="280" w:lineRule="exact"/>
              <w:ind w:firstLine="420" w:firstLineChars="200"/>
              <w:rPr>
                <w:rFonts w:hint="eastAsia"/>
                <w:szCs w:val="21"/>
              </w:rPr>
            </w:pPr>
            <w:r>
              <w:rPr>
                <w:rFonts w:hint="eastAsia" w:eastAsia="宋体"/>
                <w:szCs w:val="21"/>
              </w:rPr>
              <w:t>查所提供的合规义务（法律法规）一览表，包括环境保护法、民法典、职业病防治法、消防法</w:t>
            </w:r>
            <w:r>
              <w:rPr>
                <w:rFonts w:hint="eastAsia" w:eastAsia="宋体"/>
                <w:szCs w:val="21"/>
                <w:lang w:eastAsia="zh-CN"/>
              </w:rPr>
              <w:t>、</w:t>
            </w:r>
            <w:r>
              <w:rPr>
                <w:rFonts w:hint="eastAsia" w:eastAsia="宋体"/>
                <w:szCs w:val="21"/>
              </w:rPr>
              <w:t>节约能源法</w:t>
            </w:r>
            <w:r>
              <w:rPr>
                <w:rFonts w:hint="eastAsia" w:eastAsia="宋体"/>
                <w:szCs w:val="21"/>
                <w:lang w:eastAsia="zh-CN"/>
              </w:rPr>
              <w:t>、</w:t>
            </w:r>
            <w:r>
              <w:rPr>
                <w:rFonts w:hint="eastAsia" w:eastAsia="宋体"/>
                <w:szCs w:val="21"/>
              </w:rPr>
              <w:t>道路交通安全法等</w:t>
            </w:r>
            <w:r>
              <w:rPr>
                <w:rFonts w:hint="eastAsia"/>
                <w:szCs w:val="21"/>
              </w:rPr>
              <w:t>，</w:t>
            </w:r>
            <w:r>
              <w:rPr>
                <w:rFonts w:hint="eastAsia"/>
                <w:szCs w:val="21"/>
                <w:lang w:val="en-US" w:eastAsia="zh-CN"/>
              </w:rPr>
              <w:t>清单中，未列入与公司活动相关的法律法规有：《中华人民共和国安全生产法》、</w:t>
            </w:r>
            <w:r>
              <w:rPr>
                <w:rFonts w:hint="eastAsia"/>
                <w:color w:val="000000"/>
                <w:szCs w:val="21"/>
                <w:lang w:val="en-US" w:eastAsia="zh-CN"/>
              </w:rPr>
              <w:t>《</w:t>
            </w:r>
            <w:r>
              <w:rPr>
                <w:rFonts w:hint="default"/>
                <w:color w:val="000000"/>
                <w:szCs w:val="21"/>
                <w:lang w:val="en-US" w:eastAsia="zh-CN"/>
              </w:rPr>
              <w:t>浙江省旅游条例</w:t>
            </w:r>
            <w:r>
              <w:rPr>
                <w:rFonts w:hint="eastAsia"/>
                <w:szCs w:val="21"/>
                <w:lang w:val="en-US" w:eastAsia="zh-CN"/>
              </w:rPr>
              <w:t>》、《</w:t>
            </w:r>
            <w:r>
              <w:rPr>
                <w:rFonts w:hint="eastAsia"/>
                <w:color w:val="000000"/>
                <w:szCs w:val="21"/>
                <w:lang w:val="en-US" w:eastAsia="zh-CN"/>
              </w:rPr>
              <w:t>浙江省消防条例</w:t>
            </w:r>
            <w:r>
              <w:rPr>
                <w:rFonts w:hint="eastAsia"/>
                <w:szCs w:val="21"/>
                <w:lang w:val="en-US" w:eastAsia="zh-CN"/>
              </w:rPr>
              <w:t>》、</w:t>
            </w:r>
            <w:r>
              <w:rPr>
                <w:rFonts w:hint="eastAsia"/>
                <w:color w:val="000000"/>
                <w:szCs w:val="21"/>
                <w:lang w:val="en-US" w:eastAsia="zh-CN"/>
              </w:rPr>
              <w:t>《中华人民共和国传染病防治法》、《</w:t>
            </w:r>
            <w:r>
              <w:rPr>
                <w:rFonts w:hint="default"/>
                <w:color w:val="000000"/>
                <w:szCs w:val="21"/>
                <w:lang w:val="en-US" w:eastAsia="zh-CN"/>
              </w:rPr>
              <w:t>浙江省生活垃圾管理条例》</w:t>
            </w:r>
            <w:r>
              <w:rPr>
                <w:rFonts w:hint="eastAsia"/>
                <w:color w:val="000000"/>
                <w:szCs w:val="21"/>
                <w:lang w:val="en-US" w:eastAsia="zh-CN"/>
              </w:rPr>
              <w:t>等</w:t>
            </w:r>
            <w:r>
              <w:rPr>
                <w:rFonts w:hint="eastAsia"/>
                <w:szCs w:val="21"/>
              </w:rPr>
              <w:t>。</w:t>
            </w:r>
          </w:p>
          <w:p>
            <w:pPr>
              <w:spacing w:line="280" w:lineRule="exact"/>
              <w:ind w:firstLine="420" w:firstLineChars="200"/>
            </w:pPr>
          </w:p>
          <w:p>
            <w:pPr>
              <w:spacing w:line="280" w:lineRule="exact"/>
              <w:ind w:firstLine="420" w:firstLineChars="200"/>
              <w:rPr>
                <w:rFonts w:hint="default" w:eastAsia="宋体"/>
                <w:szCs w:val="21"/>
                <w:lang w:val="en-US" w:eastAsia="zh-CN"/>
              </w:rPr>
            </w:pPr>
            <w:r>
              <w:rPr>
                <w:rFonts w:hint="eastAsia"/>
                <w:szCs w:val="21"/>
              </w:rPr>
              <w:t>提供了法律法规及其他要求合规性评价记录，针对</w:t>
            </w:r>
            <w:r>
              <w:rPr>
                <w:rFonts w:hint="eastAsia"/>
                <w:szCs w:val="21"/>
                <w:lang w:val="en-US" w:eastAsia="zh-CN"/>
              </w:rPr>
              <w:t>75</w:t>
            </w:r>
            <w:r>
              <w:rPr>
                <w:rFonts w:hint="eastAsia"/>
                <w:szCs w:val="21"/>
              </w:rPr>
              <w:t>项法律法规要求识别了适用条款，确定适用部门，并评估合规情况。并在</w:t>
            </w:r>
            <w:r>
              <w:rPr>
                <w:rFonts w:hint="eastAsia"/>
                <w:szCs w:val="21"/>
                <w:lang w:eastAsia="zh-CN"/>
              </w:rPr>
              <w:t>202</w:t>
            </w:r>
            <w:r>
              <w:rPr>
                <w:rFonts w:hint="eastAsia"/>
                <w:szCs w:val="21"/>
                <w:lang w:val="en-US" w:eastAsia="zh-CN"/>
              </w:rPr>
              <w:t>1</w:t>
            </w:r>
            <w:r>
              <w:rPr>
                <w:rFonts w:hint="eastAsia"/>
                <w:szCs w:val="21"/>
                <w:lang w:eastAsia="zh-CN"/>
              </w:rPr>
              <w:t>.</w:t>
            </w:r>
            <w:r>
              <w:rPr>
                <w:rFonts w:hint="eastAsia"/>
                <w:szCs w:val="21"/>
                <w:lang w:val="en-US" w:eastAsia="zh-CN"/>
              </w:rPr>
              <w:t>12</w:t>
            </w:r>
            <w:r>
              <w:rPr>
                <w:rFonts w:hint="eastAsia"/>
                <w:szCs w:val="21"/>
                <w:lang w:eastAsia="zh-CN"/>
              </w:rPr>
              <w:t>.</w:t>
            </w:r>
            <w:r>
              <w:rPr>
                <w:rFonts w:hint="eastAsia"/>
                <w:szCs w:val="21"/>
                <w:lang w:val="en-US" w:eastAsia="zh-CN"/>
              </w:rPr>
              <w:t>30</w:t>
            </w:r>
            <w:r>
              <w:rPr>
                <w:rFonts w:hint="eastAsia"/>
                <w:szCs w:val="21"/>
              </w:rPr>
              <w:t>由</w:t>
            </w:r>
            <w:r>
              <w:rPr>
                <w:rFonts w:hint="eastAsia" w:ascii="宋体" w:hAnsi="宋体"/>
              </w:rPr>
              <w:t>杨洁</w:t>
            </w:r>
            <w:r>
              <w:rPr>
                <w:rFonts w:hint="eastAsia"/>
                <w:szCs w:val="21"/>
              </w:rPr>
              <w:t>进行了合规性评价</w:t>
            </w:r>
            <w:r>
              <w:rPr>
                <w:rFonts w:hint="eastAsia"/>
                <w:szCs w:val="21"/>
                <w:lang w:val="en-US" w:eastAsia="zh-CN"/>
              </w:rPr>
              <w:t>,对已列入的法律法规评价如下</w:t>
            </w:r>
            <w:r>
              <w:rPr>
                <w:rFonts w:hint="eastAsia"/>
                <w:szCs w:val="21"/>
              </w:rPr>
              <w:t>：本公司自环境、职业健康安全管理体系建立以来，本公司严格按相关法律法规的要求进行各项环境因素、危险源的控制。在环境、职业管理体系运行过程中，本公司严格按相关法律法规的要求进行对重要环境及不可接受风险等进行控制。对</w:t>
            </w:r>
            <w:r>
              <w:rPr>
                <w:rFonts w:hint="eastAsia"/>
                <w:szCs w:val="21"/>
                <w:lang w:val="en-US" w:eastAsia="zh-CN"/>
              </w:rPr>
              <w:t>旅游</w:t>
            </w:r>
            <w:r>
              <w:rPr>
                <w:rFonts w:hint="eastAsia"/>
                <w:szCs w:val="21"/>
              </w:rPr>
              <w:t>服务过程中产生的固废进行分类控制，</w:t>
            </w:r>
            <w:r>
              <w:rPr>
                <w:rFonts w:hint="eastAsia"/>
                <w:szCs w:val="21"/>
                <w:lang w:val="en-US" w:eastAsia="zh-CN"/>
              </w:rPr>
              <w:t>办公</w:t>
            </w:r>
            <w:r>
              <w:rPr>
                <w:rFonts w:hint="eastAsia"/>
                <w:szCs w:val="21"/>
              </w:rPr>
              <w:t>生活</w:t>
            </w:r>
            <w:r>
              <w:rPr>
                <w:rFonts w:hint="eastAsia"/>
                <w:szCs w:val="21"/>
                <w:lang w:val="en-US" w:eastAsia="zh-CN"/>
              </w:rPr>
              <w:t>和旅游过程中的</w:t>
            </w:r>
            <w:r>
              <w:rPr>
                <w:rFonts w:hint="eastAsia"/>
                <w:szCs w:val="21"/>
              </w:rPr>
              <w:t>固废</w:t>
            </w:r>
            <w:r>
              <w:rPr>
                <w:rFonts w:hint="eastAsia"/>
                <w:szCs w:val="21"/>
                <w:lang w:val="en-US" w:eastAsia="zh-CN"/>
              </w:rPr>
              <w:t>公司要求相关人员进行分类处置</w:t>
            </w:r>
            <w:r>
              <w:rPr>
                <w:rFonts w:hint="eastAsia"/>
                <w:szCs w:val="21"/>
              </w:rPr>
              <w:t>、</w:t>
            </w:r>
            <w:r>
              <w:rPr>
                <w:rFonts w:hint="eastAsia"/>
                <w:szCs w:val="21"/>
                <w:lang w:val="en-US" w:eastAsia="zh-CN"/>
              </w:rPr>
              <w:t>日常加强消防检查</w:t>
            </w:r>
            <w:r>
              <w:rPr>
                <w:rFonts w:hint="eastAsia"/>
                <w:szCs w:val="21"/>
              </w:rPr>
              <w:t>的要求。体系运行至今无违反环境保护、职业安全健康的法律法规</w:t>
            </w:r>
            <w:r>
              <w:rPr>
                <w:rFonts w:hint="eastAsia"/>
                <w:szCs w:val="21"/>
                <w:lang w:val="en-US" w:eastAsia="zh-CN"/>
              </w:rPr>
              <w:t>。</w:t>
            </w:r>
          </w:p>
          <w:p>
            <w:pPr>
              <w:spacing w:line="280" w:lineRule="exact"/>
              <w:ind w:firstLine="420" w:firstLineChars="200"/>
              <w:rPr>
                <w:szCs w:val="21"/>
              </w:rPr>
            </w:pPr>
            <w:r>
              <w:rPr>
                <w:rFonts w:hint="eastAsia"/>
                <w:szCs w:val="21"/>
              </w:rPr>
              <w:t>总体结论：在此期间，适用于公司环境因素、危险源的法律法规均无发生变化或作废现象，满足要求。综上所述，本公司的环境、职业健康安全管理体系运行有效，环保、安全方面符合相关法律法规的要求。</w:t>
            </w:r>
          </w:p>
          <w:p>
            <w:pPr>
              <w:spacing w:line="280" w:lineRule="exact"/>
              <w:ind w:firstLine="420" w:firstLineChars="200"/>
              <w:rPr>
                <w:szCs w:val="21"/>
              </w:rPr>
            </w:pPr>
            <w:r>
              <w:rPr>
                <w:rFonts w:hint="eastAsia"/>
                <w:szCs w:val="21"/>
              </w:rPr>
              <w:t>目前该组织所提供的</w:t>
            </w:r>
            <w:r>
              <w:rPr>
                <w:rFonts w:hint="eastAsia"/>
                <w:szCs w:val="21"/>
                <w:lang w:val="en-US" w:eastAsia="zh-CN"/>
              </w:rPr>
              <w:t>国内旅游服务</w:t>
            </w:r>
            <w:r>
              <w:rPr>
                <w:rFonts w:hint="eastAsia"/>
                <w:szCs w:val="21"/>
              </w:rPr>
              <w:t>过程未涉及需要强制监测的项目，基本符合。</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另外提供了2</w:t>
            </w:r>
            <w:r>
              <w:rPr>
                <w:szCs w:val="21"/>
              </w:rPr>
              <w:t>02</w:t>
            </w:r>
            <w:r>
              <w:rPr>
                <w:rFonts w:hint="eastAsia"/>
                <w:szCs w:val="21"/>
                <w:lang w:val="en-US" w:eastAsia="zh-CN"/>
              </w:rPr>
              <w:t>1</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30</w:t>
            </w:r>
            <w:r>
              <w:rPr>
                <w:rFonts w:hint="eastAsia"/>
                <w:szCs w:val="21"/>
              </w:rPr>
              <w:t>日进行的环境和职业健康安全自我评价报告。通过六查（查法律法规、查标准、查制度、查国际履约、查相关方、查自身管理），了解组织内的活动、产品及服务，以及相关方对环境、职业健康安全所产生的效应、影响和后果。评估环境、职业健康安全法律、法规要求和公司管理方针及行业优良规范的符合性。指出对环境、职业健康安全有重大影响及后果的要素。确定环境、职业健康安全管理体系的建立目标、重点和范围。拟定环境、职业健康安全管理体系工作计划。为以后环境、职业健康安全管理体系文件的编制提供基础。基本符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ind w:firstLine="420" w:firstLineChars="200"/>
              <w:rPr>
                <w:rFonts w:hint="eastAsia" w:eastAsia="宋体"/>
                <w:szCs w:val="21"/>
              </w:rPr>
            </w:pPr>
            <w:r>
              <w:rPr>
                <w:rFonts w:hint="eastAsia" w:eastAsia="宋体"/>
                <w:szCs w:val="21"/>
              </w:rPr>
              <w:t>运行策划和控制</w:t>
            </w:r>
          </w:p>
          <w:p>
            <w:pPr>
              <w:spacing w:line="280" w:lineRule="exact"/>
              <w:ind w:firstLine="420" w:firstLineChars="200"/>
              <w:rPr>
                <w:rFonts w:hint="eastAsia" w:eastAsia="宋体"/>
                <w:szCs w:val="21"/>
                <w:lang w:val="en-US" w:eastAsia="zh-CN"/>
              </w:rPr>
            </w:pPr>
          </w:p>
        </w:tc>
        <w:tc>
          <w:tcPr>
            <w:tcW w:w="998" w:type="dxa"/>
            <w:gridSpan w:val="2"/>
            <w:vAlign w:val="top"/>
          </w:tcPr>
          <w:p>
            <w:pPr>
              <w:spacing w:line="280" w:lineRule="exact"/>
              <w:rPr>
                <w:rFonts w:hint="eastAsia" w:eastAsia="宋体"/>
                <w:szCs w:val="21"/>
              </w:rPr>
            </w:pPr>
            <w:r>
              <w:rPr>
                <w:rFonts w:hint="eastAsia" w:eastAsia="宋体"/>
                <w:szCs w:val="21"/>
              </w:rPr>
              <w:t>EO8.1</w:t>
            </w:r>
          </w:p>
          <w:p>
            <w:pPr>
              <w:spacing w:line="280" w:lineRule="exact"/>
              <w:rPr>
                <w:rFonts w:hint="default" w:eastAsia="宋体"/>
                <w:szCs w:val="21"/>
                <w:lang w:val="en-US" w:eastAsia="zh-CN"/>
              </w:rPr>
            </w:pPr>
            <w:r>
              <w:rPr>
                <w:rFonts w:hint="eastAsia" w:eastAsia="宋体"/>
                <w:szCs w:val="21"/>
                <w:lang w:val="en-US" w:eastAsia="zh-CN"/>
              </w:rPr>
              <w:t>EO9.1.1</w:t>
            </w:r>
          </w:p>
        </w:tc>
        <w:tc>
          <w:tcPr>
            <w:tcW w:w="10004" w:type="dxa"/>
            <w:vAlign w:val="center"/>
          </w:tcPr>
          <w:p>
            <w:pPr>
              <w:spacing w:line="280" w:lineRule="exact"/>
              <w:ind w:firstLine="420" w:firstLineChars="200"/>
              <w:rPr>
                <w:rFonts w:hint="eastAsia"/>
                <w:lang w:val="en-US" w:eastAsia="zh-CN"/>
              </w:rPr>
            </w:pPr>
            <w:r>
              <w:rPr>
                <w:rFonts w:hint="eastAsia"/>
                <w:lang w:val="en-US" w:eastAsia="zh-CN"/>
              </w:rPr>
              <w:t>制定了“运行控制程序”，对识别出的环境因素和危险源的运行控制要求作出了规定，基本符合要求。</w:t>
            </w:r>
          </w:p>
          <w:p>
            <w:pPr>
              <w:spacing w:line="280" w:lineRule="exact"/>
              <w:ind w:firstLine="420" w:firstLineChars="200"/>
              <w:rPr>
                <w:rFonts w:hint="eastAsia"/>
                <w:lang w:val="en-US" w:eastAsia="zh-CN"/>
              </w:rPr>
            </w:pPr>
            <w:r>
              <w:rPr>
                <w:rFonts w:hint="eastAsia"/>
                <w:lang w:val="en-US" w:eastAsia="zh-CN"/>
              </w:rPr>
              <w:t>提供月度《安全环境检查记录》，有检测项目和检测人。</w:t>
            </w:r>
          </w:p>
          <w:p>
            <w:pPr>
              <w:spacing w:line="280" w:lineRule="exact"/>
              <w:ind w:firstLine="420" w:firstLineChars="200"/>
              <w:rPr>
                <w:rFonts w:hint="eastAsia"/>
                <w:lang w:val="en-US" w:eastAsia="zh-CN"/>
              </w:rPr>
            </w:pPr>
            <w:r>
              <w:rPr>
                <w:rFonts w:hint="eastAsia"/>
                <w:lang w:val="en-US" w:eastAsia="zh-CN"/>
              </w:rPr>
              <w:t>1、生活污水运行控制情况：</w:t>
            </w:r>
          </w:p>
          <w:p>
            <w:pPr>
              <w:spacing w:line="280" w:lineRule="exact"/>
              <w:ind w:firstLine="420" w:firstLineChars="200"/>
              <w:rPr>
                <w:rFonts w:hint="default"/>
                <w:lang w:val="en-US" w:eastAsia="zh-CN"/>
              </w:rPr>
            </w:pPr>
            <w:r>
              <w:rPr>
                <w:rFonts w:hint="eastAsia"/>
                <w:lang w:val="en-US" w:eastAsia="zh-CN"/>
              </w:rPr>
              <w:t xml:space="preserve">公司位于深川大厦10楼，楼层设置一个共用洗手间；排入大楼管网； </w:t>
            </w:r>
          </w:p>
          <w:p>
            <w:pPr>
              <w:spacing w:line="280" w:lineRule="exact"/>
              <w:ind w:firstLine="420" w:firstLineChars="200"/>
              <w:rPr>
                <w:rFonts w:hint="eastAsia"/>
                <w:lang w:val="en-US" w:eastAsia="zh-CN"/>
              </w:rPr>
            </w:pPr>
            <w:r>
              <w:rPr>
                <w:rFonts w:hint="eastAsia"/>
                <w:lang w:val="en-US" w:eastAsia="zh-CN"/>
              </w:rPr>
              <w:t>2、固废处理：</w:t>
            </w:r>
          </w:p>
          <w:p>
            <w:pPr>
              <w:spacing w:line="280" w:lineRule="exact"/>
              <w:ind w:firstLine="420" w:firstLineChars="200"/>
              <w:rPr>
                <w:rFonts w:hint="default"/>
                <w:lang w:val="en-US" w:eastAsia="zh-CN"/>
              </w:rPr>
            </w:pPr>
            <w:r>
              <w:rPr>
                <w:rFonts w:hint="eastAsia"/>
                <w:lang w:val="en-US" w:eastAsia="zh-CN"/>
              </w:rPr>
              <w:t>生活垃圾集中交由物业交当地环卫部门处置；废硒鼓、墨盒、废灯泡、废电池等由办公室负责收集；办公中的废包装纸箱、废纸等卖于废品回收站；旅游服务过程中的固废，车内由司机统一打扫收集，交景区或酒店物业处置。</w:t>
            </w:r>
          </w:p>
          <w:p>
            <w:pPr>
              <w:spacing w:line="280" w:lineRule="exact"/>
              <w:ind w:firstLine="420" w:firstLineChars="200"/>
              <w:rPr>
                <w:rFonts w:hint="eastAsia"/>
                <w:lang w:val="en-US" w:eastAsia="zh-CN"/>
              </w:rPr>
            </w:pPr>
            <w:r>
              <w:rPr>
                <w:rFonts w:hint="eastAsia"/>
                <w:lang w:val="en-US" w:eastAsia="zh-CN"/>
              </w:rPr>
              <w:t>办公区域未见设置垃圾分类标识，整场沟通整改。</w:t>
            </w:r>
          </w:p>
          <w:p>
            <w:pPr>
              <w:spacing w:line="280" w:lineRule="exact"/>
              <w:ind w:firstLine="420" w:firstLineChars="200"/>
              <w:rPr>
                <w:rFonts w:hint="eastAsia"/>
                <w:lang w:val="en-US" w:eastAsia="zh-CN"/>
              </w:rPr>
            </w:pPr>
            <w:r>
              <w:rPr>
                <w:rFonts w:hint="eastAsia"/>
                <w:lang w:val="en-US" w:eastAsia="zh-CN"/>
              </w:rPr>
              <w:t>3、办公区域设有消防设施，烟感器和消防洒水喷头，办公区域未见配制灭火器，开具不符合项。</w:t>
            </w:r>
          </w:p>
          <w:p>
            <w:pPr>
              <w:spacing w:line="280" w:lineRule="exact"/>
              <w:ind w:firstLine="420" w:firstLineChars="200"/>
              <w:rPr>
                <w:rFonts w:hint="eastAsia"/>
                <w:lang w:val="en-US" w:eastAsia="zh-CN"/>
              </w:rPr>
            </w:pPr>
            <w:r>
              <w:rPr>
                <w:rFonts w:hint="eastAsia"/>
                <w:lang w:val="en-US" w:eastAsia="zh-CN"/>
              </w:rPr>
              <w:t>4、噪声控制：</w:t>
            </w:r>
          </w:p>
          <w:p>
            <w:pPr>
              <w:spacing w:line="280" w:lineRule="exact"/>
              <w:ind w:firstLine="420" w:firstLineChars="200"/>
              <w:rPr>
                <w:rFonts w:hint="eastAsia"/>
                <w:lang w:val="en-US" w:eastAsia="zh-CN"/>
              </w:rPr>
            </w:pPr>
            <w:r>
              <w:rPr>
                <w:rFonts w:hint="eastAsia"/>
                <w:lang w:val="en-US" w:eastAsia="zh-CN"/>
              </w:rPr>
              <w:t>办公过程中打印复印、空调运转产生噪声，影响不明显；</w:t>
            </w:r>
          </w:p>
          <w:p>
            <w:pPr>
              <w:numPr>
                <w:ilvl w:val="0"/>
                <w:numId w:val="2"/>
              </w:numPr>
              <w:spacing w:line="280" w:lineRule="exact"/>
              <w:ind w:firstLine="420" w:firstLineChars="200"/>
              <w:rPr>
                <w:rFonts w:hint="eastAsia"/>
                <w:lang w:val="en-US" w:eastAsia="zh-CN"/>
              </w:rPr>
            </w:pPr>
            <w:r>
              <w:rPr>
                <w:rFonts w:hint="eastAsia"/>
                <w:lang w:val="en-US" w:eastAsia="zh-CN"/>
              </w:rPr>
              <w:t>防疫控制：办公区域活动上下班体温监测，出行要求配戴口罩等防护用具 ； 旅行服务过程中，早晚对游客进行体温监测，要求游客配戴口罩，导游向客户作出防疫说明及注意事项； 但未提供相关记录，现场沟通；</w:t>
            </w:r>
          </w:p>
          <w:p>
            <w:pPr>
              <w:numPr>
                <w:ilvl w:val="0"/>
                <w:numId w:val="2"/>
              </w:numPr>
              <w:spacing w:line="280" w:lineRule="exact"/>
              <w:ind w:left="0" w:leftChars="0" w:firstLine="420" w:firstLineChars="200"/>
              <w:rPr>
                <w:rFonts w:hint="eastAsia"/>
                <w:lang w:val="en-US" w:eastAsia="zh-CN"/>
              </w:rPr>
            </w:pPr>
            <w:r>
              <w:rPr>
                <w:rFonts w:hint="eastAsia"/>
                <w:lang w:val="en-US" w:eastAsia="zh-CN"/>
              </w:rPr>
              <w:t>采购：</w:t>
            </w:r>
          </w:p>
          <w:p>
            <w:pPr>
              <w:numPr>
                <w:ilvl w:val="0"/>
                <w:numId w:val="3"/>
              </w:numPr>
              <w:spacing w:line="280" w:lineRule="exact"/>
              <w:ind w:leftChars="200"/>
              <w:rPr>
                <w:rFonts w:hint="eastAsia"/>
                <w:lang w:val="en-US" w:eastAsia="zh-CN"/>
              </w:rPr>
            </w:pPr>
            <w:r>
              <w:rPr>
                <w:rFonts w:hint="eastAsia"/>
                <w:lang w:val="en-US" w:eastAsia="zh-CN"/>
              </w:rPr>
              <w:t>交通安全：提供与捷旅客运签订的协议中说明用车安全要求、司机能力要求；</w:t>
            </w:r>
          </w:p>
          <w:p>
            <w:pPr>
              <w:numPr>
                <w:ilvl w:val="0"/>
                <w:numId w:val="3"/>
              </w:numPr>
              <w:spacing w:line="280" w:lineRule="exact"/>
              <w:ind w:leftChars="200"/>
              <w:rPr>
                <w:rFonts w:hint="default"/>
                <w:lang w:val="en-US" w:eastAsia="zh-CN"/>
              </w:rPr>
            </w:pPr>
            <w:r>
              <w:rPr>
                <w:rFonts w:hint="eastAsia"/>
                <w:lang w:val="en-US" w:eastAsia="zh-CN"/>
              </w:rPr>
              <w:t>劳保用品：提供供应商名录，但未作有效评价，现场沟通。</w:t>
            </w:r>
          </w:p>
          <w:p>
            <w:pPr>
              <w:numPr>
                <w:ilvl w:val="0"/>
                <w:numId w:val="2"/>
              </w:numPr>
              <w:spacing w:line="280" w:lineRule="exact"/>
              <w:ind w:left="0" w:leftChars="0" w:firstLine="420" w:firstLineChars="200"/>
              <w:rPr>
                <w:rFonts w:hint="default"/>
                <w:lang w:val="en-US" w:eastAsia="zh-CN"/>
              </w:rPr>
            </w:pPr>
            <w:r>
              <w:rPr>
                <w:rFonts w:hint="eastAsia"/>
                <w:lang w:val="en-US" w:eastAsia="zh-CN"/>
              </w:rPr>
              <w:t>旅游外出安全：</w:t>
            </w:r>
          </w:p>
          <w:p>
            <w:pPr>
              <w:numPr>
                <w:ilvl w:val="0"/>
                <w:numId w:val="4"/>
              </w:numPr>
              <w:spacing w:line="280" w:lineRule="exact"/>
              <w:ind w:firstLine="420" w:firstLineChars="200"/>
              <w:rPr>
                <w:rFonts w:hint="eastAsia"/>
                <w:lang w:val="en-US" w:eastAsia="zh-CN"/>
              </w:rPr>
            </w:pPr>
            <w:r>
              <w:rPr>
                <w:rFonts w:hint="eastAsia"/>
                <w:lang w:val="en-US" w:eastAsia="zh-CN"/>
              </w:rPr>
              <w:t>导游每日出行作出交通出行和景区人身安全说明；</w:t>
            </w:r>
          </w:p>
          <w:p>
            <w:pPr>
              <w:numPr>
                <w:ilvl w:val="0"/>
                <w:numId w:val="4"/>
              </w:numPr>
              <w:spacing w:line="280" w:lineRule="exact"/>
              <w:ind w:firstLine="420" w:firstLineChars="200"/>
              <w:rPr>
                <w:rFonts w:hint="default"/>
                <w:lang w:val="en-US" w:eastAsia="zh-CN"/>
              </w:rPr>
            </w:pPr>
            <w:r>
              <w:rPr>
                <w:rFonts w:hint="eastAsia"/>
                <w:lang w:val="en-US" w:eastAsia="zh-CN"/>
              </w:rPr>
              <w:t xml:space="preserve">夏季高温外出配置防中暑药物； </w:t>
            </w:r>
          </w:p>
          <w:p>
            <w:pPr>
              <w:spacing w:line="280" w:lineRule="exact"/>
              <w:ind w:firstLine="420" w:firstLineChars="200"/>
              <w:rPr>
                <w:rFonts w:hint="eastAsia"/>
                <w:lang w:val="en-US" w:eastAsia="zh-CN"/>
              </w:rPr>
            </w:pPr>
            <w:r>
              <w:rPr>
                <w:rFonts w:hint="eastAsia"/>
                <w:lang w:val="en-US" w:eastAsia="zh-CN"/>
              </w:rPr>
              <w:t>公司定期组织人员对环境、安全运行情况进行检查：</w:t>
            </w:r>
          </w:p>
          <w:p>
            <w:pPr>
              <w:spacing w:line="280" w:lineRule="exact"/>
              <w:ind w:firstLine="420" w:firstLineChars="200"/>
              <w:rPr>
                <w:rFonts w:hint="eastAsia"/>
                <w:lang w:val="en-US" w:eastAsia="zh-CN"/>
              </w:rPr>
            </w:pPr>
            <w:r>
              <w:rPr>
                <w:rFonts w:hint="eastAsia"/>
                <w:lang w:val="en-US" w:eastAsia="zh-CN"/>
              </w:rPr>
              <w:t>查见运行检查记录，检查项目包括：资源节约、车辆安全、交底、员工权利和义务、目标指标落实、消防应急准备、环境、现场管理、现场安全标识及防护、法律法规遵循情况等；</w:t>
            </w:r>
          </w:p>
          <w:p>
            <w:pPr>
              <w:spacing w:line="280" w:lineRule="exact"/>
              <w:ind w:firstLine="420" w:firstLineChars="200"/>
              <w:rPr>
                <w:rFonts w:hint="eastAsia"/>
                <w:lang w:val="en-US" w:eastAsia="zh-CN"/>
              </w:rPr>
            </w:pPr>
            <w:r>
              <w:rPr>
                <w:rFonts w:hint="eastAsia"/>
                <w:lang w:val="en-US" w:eastAsia="zh-CN"/>
              </w:rPr>
              <w:t>抽2021年11月~2022年1月份的安全环境运行检查记录，检查结果：符合；</w:t>
            </w:r>
          </w:p>
          <w:p>
            <w:pPr>
              <w:spacing w:line="280" w:lineRule="exact"/>
              <w:ind w:firstLine="420" w:firstLineChars="200"/>
              <w:rPr>
                <w:rFonts w:hint="eastAsia"/>
                <w:lang w:val="en-US" w:eastAsia="zh-CN"/>
              </w:rPr>
            </w:pPr>
            <w:r>
              <w:rPr>
                <w:rFonts w:hint="eastAsia"/>
                <w:lang w:val="en-US" w:eastAsia="zh-CN"/>
              </w:rPr>
              <w:t>公司定期给员工发放劳动防护用品，提供了劳动防护用品发放记录。</w:t>
            </w:r>
          </w:p>
          <w:p>
            <w:pPr>
              <w:spacing w:line="280" w:lineRule="exact"/>
              <w:ind w:firstLine="420" w:firstLineChars="200"/>
              <w:rPr>
                <w:rFonts w:hint="eastAsia"/>
                <w:lang w:val="en-US" w:eastAsia="zh-CN"/>
              </w:rPr>
            </w:pPr>
            <w:r>
              <w:rPr>
                <w:rFonts w:hint="eastAsia"/>
                <w:lang w:val="en-US" w:eastAsia="zh-CN"/>
              </w:rPr>
              <w:t>查2021.12.20、2022.1.20发放了口罩用品，领用人均签字。</w:t>
            </w:r>
          </w:p>
          <w:p>
            <w:pPr>
              <w:pStyle w:val="3"/>
              <w:rPr>
                <w:rFonts w:hint="eastAsia"/>
                <w:lang w:val="en-US" w:eastAsia="zh-CN"/>
              </w:rPr>
            </w:pPr>
          </w:p>
          <w:p>
            <w:pPr>
              <w:pStyle w:val="3"/>
              <w:rPr>
                <w:rFonts w:hint="default"/>
                <w:lang w:val="en-US" w:eastAsia="zh-CN"/>
              </w:rPr>
            </w:pPr>
            <w:r>
              <w:rPr>
                <w:rFonts w:hint="eastAsia"/>
                <w:lang w:val="en-US" w:eastAsia="zh-CN"/>
              </w:rPr>
              <w:t xml:space="preserve"> </w:t>
            </w:r>
            <w:r>
              <w:rPr>
                <w:rFonts w:hint="eastAsia" w:ascii="Times New Roman" w:hAnsi="Times New Roman" w:eastAsia="宋体" w:cs="Times New Roman"/>
                <w:kern w:val="2"/>
                <w:sz w:val="21"/>
                <w:lang w:val="en-US" w:eastAsia="zh-CN" w:bidi="ar-SA"/>
              </w:rPr>
              <w:t xml:space="preserve"> 提供缪志浩的体检报告，编号：2105100264； 孙喆体检报告，编号：2103220015。</w:t>
            </w:r>
          </w:p>
        </w:tc>
        <w:tc>
          <w:tcPr>
            <w:tcW w:w="1585" w:type="dxa"/>
            <w:vAlign w:val="top"/>
          </w:tcPr>
          <w:p>
            <w:pPr>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ind w:firstLine="420" w:firstLineChars="200"/>
              <w:rPr>
                <w:rFonts w:hint="eastAsia" w:eastAsia="宋体"/>
                <w:lang w:val="en-US" w:eastAsia="zh-CN"/>
              </w:rPr>
            </w:pPr>
            <w:r>
              <w:rPr>
                <w:rFonts w:hint="eastAsia" w:eastAsia="宋体"/>
                <w:lang w:val="en-US" w:eastAsia="zh-CN"/>
              </w:rPr>
              <w:t>应急响应和准备</w:t>
            </w:r>
          </w:p>
        </w:tc>
        <w:tc>
          <w:tcPr>
            <w:tcW w:w="998" w:type="dxa"/>
            <w:gridSpan w:val="2"/>
            <w:vAlign w:val="top"/>
          </w:tcPr>
          <w:p>
            <w:pPr>
              <w:spacing w:line="280" w:lineRule="exact"/>
              <w:rPr>
                <w:rFonts w:hint="eastAsia" w:eastAsia="宋体"/>
                <w:lang w:val="en-US" w:eastAsia="zh-CN"/>
              </w:rPr>
            </w:pPr>
            <w:r>
              <w:rPr>
                <w:rFonts w:hint="eastAsia" w:eastAsia="宋体"/>
                <w:lang w:val="en-US" w:eastAsia="zh-CN"/>
              </w:rPr>
              <w:t>EO8.2</w:t>
            </w:r>
          </w:p>
        </w:tc>
        <w:tc>
          <w:tcPr>
            <w:tcW w:w="10004" w:type="dxa"/>
            <w:vAlign w:val="center"/>
          </w:tcPr>
          <w:p>
            <w:pPr>
              <w:spacing w:line="280" w:lineRule="exact"/>
              <w:ind w:firstLine="420" w:firstLineChars="200"/>
              <w:rPr>
                <w:rFonts w:hint="eastAsia" w:eastAsia="宋体"/>
                <w:lang w:val="en-US" w:eastAsia="zh-CN"/>
              </w:rPr>
            </w:pPr>
            <w:r>
              <w:rPr>
                <w:rFonts w:hint="eastAsia" w:eastAsia="宋体"/>
                <w:lang w:val="en-US" w:eastAsia="zh-CN"/>
              </w:rPr>
              <w:t>组织编制了《应急准备和响应控制程序》，查看内容基本符合要求。</w:t>
            </w:r>
          </w:p>
          <w:p>
            <w:pPr>
              <w:spacing w:line="280" w:lineRule="exact"/>
              <w:ind w:firstLine="420" w:firstLineChars="200"/>
              <w:rPr>
                <w:rFonts w:hint="eastAsia" w:eastAsia="宋体"/>
                <w:lang w:val="en-US" w:eastAsia="zh-CN"/>
              </w:rPr>
            </w:pPr>
            <w:r>
              <w:rPr>
                <w:rFonts w:hint="eastAsia" w:eastAsia="宋体"/>
                <w:lang w:val="en-US" w:eastAsia="zh-CN"/>
              </w:rPr>
              <w:t>策划了应急预案包括触电、火灾、中暑、疫情防控等应急预案。</w:t>
            </w:r>
          </w:p>
          <w:p>
            <w:pPr>
              <w:spacing w:line="280" w:lineRule="exact"/>
              <w:ind w:firstLine="420" w:firstLineChars="200"/>
              <w:rPr>
                <w:rFonts w:hint="default" w:eastAsia="宋体"/>
                <w:lang w:val="en-US" w:eastAsia="zh-CN"/>
              </w:rPr>
            </w:pPr>
            <w:r>
              <w:rPr>
                <w:rFonts w:hint="eastAsia" w:eastAsia="宋体"/>
                <w:lang w:val="en-US" w:eastAsia="zh-CN"/>
              </w:rPr>
              <w:t>组织进行了消防灭火和触电演练，查应急演练记录内容如下：</w:t>
            </w:r>
          </w:p>
          <w:p>
            <w:pPr>
              <w:spacing w:line="280" w:lineRule="exact"/>
              <w:ind w:firstLine="420" w:firstLineChars="200"/>
              <w:rPr>
                <w:rFonts w:hint="default" w:eastAsia="宋体"/>
                <w:lang w:val="en-US" w:eastAsia="zh-CN"/>
              </w:rPr>
            </w:pPr>
            <w:r>
              <w:rPr>
                <w:rFonts w:hint="eastAsia" w:eastAsia="宋体"/>
                <w:lang w:val="en-US" w:eastAsia="zh-CN"/>
              </w:rPr>
              <w:t>演练时间：2021年10月15日，演练为灭火演练；地点：深川大厦一楼；对演练过程进行了描述，并对预案的有效性进行了评价，满足控制要求。</w:t>
            </w:r>
          </w:p>
          <w:p>
            <w:pPr>
              <w:spacing w:line="280" w:lineRule="exact"/>
              <w:ind w:firstLine="420" w:firstLineChars="200"/>
              <w:rPr>
                <w:rFonts w:hint="eastAsia" w:eastAsia="宋体"/>
                <w:lang w:val="en-US" w:eastAsia="zh-CN"/>
              </w:rPr>
            </w:pPr>
            <w:r>
              <w:rPr>
                <w:rFonts w:hint="eastAsia" w:eastAsia="宋体"/>
                <w:lang w:val="en-US" w:eastAsia="zh-CN"/>
              </w:rPr>
              <w:t>目前未发生火灾、触电人身伤害等事故。</w:t>
            </w:r>
          </w:p>
        </w:tc>
        <w:tc>
          <w:tcPr>
            <w:tcW w:w="1585" w:type="dxa"/>
            <w:vAlign w:val="top"/>
          </w:tcPr>
          <w:p>
            <w:pPr>
              <w:rPr>
                <w:rFonts w:hint="eastAsia"/>
                <w:lang w:val="en-US" w:eastAsia="zh-CN"/>
              </w:rPr>
            </w:pPr>
          </w:p>
        </w:tc>
      </w:tr>
    </w:tbl>
    <w:p>
      <w:pPr>
        <w:pStyle w:val="5"/>
      </w:pP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75341"/>
    <w:multiLevelType w:val="singleLevel"/>
    <w:tmpl w:val="81075341"/>
    <w:lvl w:ilvl="0" w:tentative="0">
      <w:start w:val="5"/>
      <w:numFmt w:val="decimal"/>
      <w:suff w:val="nothing"/>
      <w:lvlText w:val="%1、"/>
      <w:lvlJc w:val="left"/>
    </w:lvl>
  </w:abstractNum>
  <w:abstractNum w:abstractNumId="1">
    <w:nsid w:val="EC7293E4"/>
    <w:multiLevelType w:val="singleLevel"/>
    <w:tmpl w:val="EC7293E4"/>
    <w:lvl w:ilvl="0" w:tentative="0">
      <w:start w:val="1"/>
      <w:numFmt w:val="decimal"/>
      <w:suff w:val="nothing"/>
      <w:lvlText w:val="%1）"/>
      <w:lvlJc w:val="left"/>
    </w:lvl>
  </w:abstractNum>
  <w:abstractNum w:abstractNumId="2">
    <w:nsid w:val="3EA51A8B"/>
    <w:multiLevelType w:val="singleLevel"/>
    <w:tmpl w:val="3EA51A8B"/>
    <w:lvl w:ilvl="0" w:tentative="0">
      <w:start w:val="1"/>
      <w:numFmt w:val="decimal"/>
      <w:suff w:val="nothing"/>
      <w:lvlText w:val="%1）"/>
      <w:lvlJc w:val="left"/>
    </w:lvl>
  </w:abstractNum>
  <w:abstractNum w:abstractNumId="3">
    <w:nsid w:val="60CBE596"/>
    <w:multiLevelType w:val="singleLevel"/>
    <w:tmpl w:val="60CBE596"/>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46073"/>
    <w:rsid w:val="0968063F"/>
    <w:rsid w:val="102302CE"/>
    <w:rsid w:val="289D5E22"/>
    <w:rsid w:val="2A194AF5"/>
    <w:rsid w:val="3B037E6A"/>
    <w:rsid w:val="43C12F71"/>
    <w:rsid w:val="4780723B"/>
    <w:rsid w:val="51D22A06"/>
    <w:rsid w:val="67E3240A"/>
    <w:rsid w:val="719F4E4F"/>
    <w:rsid w:val="7D6C2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2022-02-26T02:32:24Z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