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01"/>
        <w:gridCol w:w="79"/>
        <w:gridCol w:w="28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浙江深广国际旅行社有限公司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浙江省杭州市余杭区南苑街道汀城街9号1010-1013室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浙江省杭州市余杭区南苑街道汀城街9号1010-1013室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13777381018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SGGL9999@163.COM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0122-2022-EO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E：国内旅游服务所涉及场所的相关环境管理活动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O：国内旅游服务所涉及场所的相关职业健康安全管理活动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E：39.09.01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O：39.09.01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2022年02月26日 上午至2022年02月27日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远程审核于2022年02月26日 上午至2022年02月27日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O:39.09.01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栾周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杭州行无界旅行社有限公司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O:39.09.01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13805783941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5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栾周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杭州行无界旅行社有限公司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E:39.09.01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O:39.09.01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13805783941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51" w:type="dxa"/>
            <w:gridSpan w:val="3"/>
            <w:vAlign w:val="center"/>
          </w:tcPr>
          <w:p/>
        </w:tc>
        <w:tc>
          <w:tcPr>
            <w:tcW w:w="15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273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3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09"/>
        <w:gridCol w:w="942"/>
        <w:gridCol w:w="4067"/>
        <w:gridCol w:w="186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2-26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8:30~9:00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0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942" w:type="dxa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领导层/财务</w:t>
            </w:r>
          </w:p>
        </w:tc>
        <w:tc>
          <w:tcPr>
            <w:tcW w:w="4067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内审、</w:t>
            </w:r>
            <w:r>
              <w:rPr>
                <w:rFonts w:hint="eastAsia"/>
                <w:sz w:val="21"/>
                <w:szCs w:val="21"/>
              </w:rPr>
              <w:t>管理评审过程、和持续改进等）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对一阶段问题整改情况的确认；事故事件及起处理情况，环境安全监测情况、使用情况等</w:t>
            </w:r>
          </w:p>
        </w:tc>
        <w:tc>
          <w:tcPr>
            <w:tcW w:w="1868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：4.1 4.2 4.3 4.4 5.1 5.2 5.3 6.1 6.2 7.1 7.4 9.3 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942" w:type="dxa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067" w:type="dxa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措施策划、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运行策划和控制、应急准备和响应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,监视、测量、分析和评价总则合规性评价</w:t>
            </w:r>
          </w:p>
        </w:tc>
        <w:tc>
          <w:tcPr>
            <w:tcW w:w="1868" w:type="dxa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/O6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.1.2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,6.1.4,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,9.1.1,9.1.2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12:00~12:30</w:t>
            </w:r>
          </w:p>
        </w:tc>
        <w:tc>
          <w:tcPr>
            <w:tcW w:w="5009" w:type="dxa"/>
            <w:gridSpan w:val="2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868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13:00~15:30</w:t>
            </w:r>
          </w:p>
        </w:tc>
        <w:tc>
          <w:tcPr>
            <w:tcW w:w="942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067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职责、目标、部门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形成文件的信息总则、形成文件的信息的创建和更新、形成文件的信息的控制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15:30~17:30</w:t>
            </w:r>
          </w:p>
        </w:tc>
        <w:tc>
          <w:tcPr>
            <w:tcW w:w="942" w:type="dxa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营销部</w:t>
            </w:r>
          </w:p>
        </w:tc>
        <w:tc>
          <w:tcPr>
            <w:tcW w:w="406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运行策划和控制、应急准备和响应</w:t>
            </w:r>
          </w:p>
        </w:tc>
        <w:tc>
          <w:tcPr>
            <w:tcW w:w="1868" w:type="dxa"/>
          </w:tcPr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12:30~1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（中间车程来回2h）</w:t>
            </w:r>
          </w:p>
        </w:tc>
        <w:tc>
          <w:tcPr>
            <w:tcW w:w="942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接待部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/跟团现场查看</w:t>
            </w:r>
          </w:p>
        </w:tc>
        <w:tc>
          <w:tcPr>
            <w:tcW w:w="4067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查看长兴太湖古镇一日：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运行策划和控制、应急准备和响应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2-27</w:t>
            </w: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8:00~9:30</w:t>
            </w:r>
          </w:p>
        </w:tc>
        <w:tc>
          <w:tcPr>
            <w:tcW w:w="942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研发部</w:t>
            </w:r>
          </w:p>
        </w:tc>
        <w:tc>
          <w:tcPr>
            <w:tcW w:w="4067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运行策划和控制、应急准备和响应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9:30~11:30</w:t>
            </w:r>
          </w:p>
        </w:tc>
        <w:tc>
          <w:tcPr>
            <w:tcW w:w="942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计调部</w:t>
            </w:r>
          </w:p>
        </w:tc>
        <w:tc>
          <w:tcPr>
            <w:tcW w:w="4067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运行策划和控制、应急准备和响应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8:00~10:00</w:t>
            </w:r>
          </w:p>
        </w:tc>
        <w:tc>
          <w:tcPr>
            <w:tcW w:w="942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接待部</w:t>
            </w:r>
          </w:p>
        </w:tc>
        <w:tc>
          <w:tcPr>
            <w:tcW w:w="4067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职责、目标、</w:t>
            </w:r>
            <w:bookmarkStart w:id="33" w:name="_GoBack"/>
            <w:bookmarkEnd w:id="33"/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运行策划和控制、应急准备和响应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10:00~11:30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67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整理审核记录、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与企业领导层沟通；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8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11:30</w:t>
            </w:r>
            <w:r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F7162"/>
    <w:rsid w:val="28992F1F"/>
    <w:rsid w:val="42C616BC"/>
    <w:rsid w:val="4F093398"/>
    <w:rsid w:val="78430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2022-03-01T14:26:06Z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