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0110-2022-QF</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安徽省徽都徽菜食品有限公司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highlight w:val="none"/>
              </w:rPr>
            </w:pPr>
            <w:bookmarkStart w:id="4" w:name="机构代码"/>
            <w:r>
              <w:rPr>
                <w:sz w:val="22"/>
                <w:szCs w:val="22"/>
                <w:highlight w:val="none"/>
              </w:rPr>
              <w:t>91341824MA2Q3NWC55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sym w:font="Wingdings 2" w:char="00A3"/>
            </w:r>
            <w:r>
              <w:rPr>
                <w:rFonts w:hint="eastAsia"/>
                <w:sz w:val="22"/>
                <w:szCs w:val="22"/>
              </w:rPr>
              <w:t xml:space="preserve"> 带标  </w:t>
            </w:r>
            <w:r>
              <w:rPr>
                <w:rFonts w:hint="eastAsia"/>
                <w:sz w:val="22"/>
                <w:szCs w:val="22"/>
              </w:rPr>
              <w:sym w:font="Wingdings 2" w:char="00A3"/>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highlight w:val="none"/>
              </w:rPr>
            </w:pPr>
            <w:bookmarkStart w:id="5" w:name="Q勾选"/>
            <w:r>
              <w:rPr>
                <w:rFonts w:hint="eastAsia"/>
                <w:sz w:val="22"/>
                <w:szCs w:val="22"/>
                <w:highlight w:val="none"/>
              </w:rPr>
              <w:t>■</w:t>
            </w:r>
            <w:bookmarkEnd w:id="5"/>
            <w:r>
              <w:rPr>
                <w:rFonts w:hint="eastAsia"/>
                <w:sz w:val="22"/>
                <w:szCs w:val="22"/>
                <w:highlight w:val="none"/>
              </w:rPr>
              <w:t xml:space="preserve"> GB/T 19001-2016 idt ISO 9001:2015标准 (不适用： 8.3 条款)</w:t>
            </w:r>
          </w:p>
          <w:p>
            <w:pPr>
              <w:snapToGrid w:val="0"/>
              <w:spacing w:line="0" w:lineRule="atLeast"/>
              <w:jc w:val="left"/>
              <w:rPr>
                <w:sz w:val="22"/>
                <w:szCs w:val="22"/>
                <w:highlight w:val="none"/>
              </w:rPr>
            </w:pPr>
            <w:r>
              <w:rPr>
                <w:rFonts w:hint="eastAsia"/>
                <w:sz w:val="22"/>
                <w:szCs w:val="22"/>
                <w:highlight w:val="none"/>
              </w:rPr>
              <w:sym w:font="Wingdings 2" w:char="0052"/>
            </w:r>
            <w:r>
              <w:rPr>
                <w:rFonts w:hint="eastAsia"/>
                <w:sz w:val="22"/>
                <w:szCs w:val="22"/>
                <w:highlight w:val="none"/>
              </w:rPr>
              <w:t xml:space="preserve"> GB/T 50430-2017 (不适用：  条款)；</w:t>
            </w:r>
          </w:p>
          <w:p>
            <w:pPr>
              <w:snapToGrid w:val="0"/>
              <w:spacing w:line="0" w:lineRule="atLeast"/>
              <w:jc w:val="left"/>
              <w:rPr>
                <w:sz w:val="22"/>
                <w:szCs w:val="22"/>
                <w:highlight w:val="none"/>
              </w:rPr>
            </w:pPr>
            <w:bookmarkStart w:id="6" w:name="E勾选"/>
            <w:r>
              <w:rPr>
                <w:rFonts w:hint="eastAsia"/>
                <w:sz w:val="22"/>
                <w:szCs w:val="22"/>
                <w:highlight w:val="none"/>
              </w:rPr>
              <w:t>□</w:t>
            </w:r>
            <w:bookmarkEnd w:id="6"/>
            <w:r>
              <w:rPr>
                <w:rFonts w:hint="eastAsia"/>
                <w:sz w:val="22"/>
                <w:szCs w:val="22"/>
                <w:highlight w:val="none"/>
              </w:rPr>
              <w:t xml:space="preserve"> GB/T 24001-2016 idt ISO 14001:2015标准；</w:t>
            </w:r>
          </w:p>
          <w:p>
            <w:pPr>
              <w:snapToGrid w:val="0"/>
              <w:spacing w:line="0" w:lineRule="atLeast"/>
              <w:jc w:val="left"/>
              <w:rPr>
                <w:sz w:val="22"/>
                <w:szCs w:val="22"/>
                <w:highlight w:val="none"/>
              </w:rPr>
            </w:pPr>
            <w:bookmarkStart w:id="7" w:name="S勾选"/>
            <w:r>
              <w:rPr>
                <w:rFonts w:hint="eastAsia"/>
                <w:sz w:val="22"/>
                <w:szCs w:val="22"/>
                <w:highlight w:val="none"/>
              </w:rPr>
              <w:t>□</w:t>
            </w:r>
            <w:bookmarkEnd w:id="7"/>
            <w:r>
              <w:rPr>
                <w:rFonts w:hint="eastAsia"/>
                <w:sz w:val="22"/>
                <w:szCs w:val="22"/>
                <w:highlight w:val="none"/>
              </w:rPr>
              <w:t xml:space="preserve"> GB/T 45001-2020 idt ISO 45001:2018标准；</w:t>
            </w:r>
          </w:p>
          <w:p>
            <w:pPr>
              <w:snapToGrid w:val="0"/>
              <w:spacing w:line="0" w:lineRule="atLeast"/>
              <w:jc w:val="left"/>
              <w:rPr>
                <w:sz w:val="22"/>
                <w:szCs w:val="22"/>
                <w:highlight w:val="none"/>
              </w:rPr>
            </w:pPr>
            <w:bookmarkStart w:id="8" w:name="EnMS勾选"/>
            <w:r>
              <w:rPr>
                <w:rFonts w:hint="eastAsia"/>
                <w:sz w:val="22"/>
                <w:szCs w:val="22"/>
                <w:highlight w:val="none"/>
              </w:rPr>
              <w:t>□</w:t>
            </w:r>
            <w:bookmarkEnd w:id="8"/>
            <w:r>
              <w:rPr>
                <w:rFonts w:hint="eastAsia"/>
                <w:sz w:val="22"/>
                <w:szCs w:val="22"/>
                <w:highlight w:val="none"/>
              </w:rPr>
              <w:t xml:space="preserve"> GB/T 23331-2020 idt ISO 50001:2018标准；</w:t>
            </w:r>
          </w:p>
          <w:p>
            <w:pPr>
              <w:snapToGrid w:val="0"/>
              <w:spacing w:line="0" w:lineRule="atLeast"/>
              <w:jc w:val="left"/>
              <w:rPr>
                <w:sz w:val="22"/>
                <w:szCs w:val="22"/>
                <w:highlight w:val="none"/>
              </w:rPr>
            </w:pPr>
            <w:r>
              <w:rPr>
                <w:rFonts w:hint="eastAsia"/>
                <w:sz w:val="22"/>
                <w:szCs w:val="22"/>
                <w:highlight w:val="none"/>
              </w:rPr>
              <w:t xml:space="preserve">□RB/T XXXX-XXXX                     </w:t>
            </w:r>
          </w:p>
          <w:p>
            <w:pPr>
              <w:snapToGrid w:val="0"/>
              <w:spacing w:line="0" w:lineRule="atLeast"/>
              <w:jc w:val="left"/>
              <w:rPr>
                <w:sz w:val="22"/>
                <w:szCs w:val="22"/>
                <w:highlight w:val="none"/>
              </w:rPr>
            </w:pPr>
            <w:bookmarkStart w:id="9" w:name="F勾选"/>
            <w:r>
              <w:rPr>
                <w:rFonts w:hint="eastAsia"/>
                <w:sz w:val="22"/>
                <w:szCs w:val="22"/>
                <w:highlight w:val="none"/>
              </w:rPr>
              <w:t>■</w:t>
            </w:r>
            <w:bookmarkEnd w:id="9"/>
            <w:r>
              <w:rPr>
                <w:rFonts w:hint="eastAsia"/>
                <w:sz w:val="22"/>
                <w:szCs w:val="22"/>
                <w:highlight w:val="none"/>
              </w:rPr>
              <w:t>ISO 22000：2018</w:t>
            </w:r>
          </w:p>
          <w:p>
            <w:pPr>
              <w:snapToGrid w:val="0"/>
              <w:spacing w:line="0" w:lineRule="atLeast"/>
              <w:jc w:val="left"/>
              <w:rPr>
                <w:sz w:val="22"/>
                <w:szCs w:val="22"/>
                <w:highlight w:val="none"/>
              </w:rPr>
            </w:pPr>
            <w:bookmarkStart w:id="10" w:name="H勾选"/>
            <w:r>
              <w:rPr>
                <w:rFonts w:hint="eastAsia"/>
                <w:sz w:val="22"/>
                <w:szCs w:val="22"/>
                <w:highlight w:val="none"/>
              </w:rPr>
              <w:t>□</w:t>
            </w:r>
            <w:bookmarkEnd w:id="10"/>
            <w:r>
              <w:rPr>
                <w:rFonts w:hint="eastAsia"/>
                <w:sz w:val="22"/>
                <w:szCs w:val="22"/>
                <w:highlight w:val="none"/>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Q:</w:t>
            </w:r>
            <w:r>
              <w:rPr>
                <w:rFonts w:hint="eastAsia"/>
                <w:sz w:val="22"/>
                <w:szCs w:val="22"/>
              </w:rPr>
              <w:t>2</w:t>
            </w:r>
            <w:r>
              <w:rPr>
                <w:sz w:val="22"/>
                <w:szCs w:val="22"/>
              </w:rPr>
              <w:t>5,F:</w:t>
            </w:r>
            <w:r>
              <w:rPr>
                <w:rFonts w:hint="eastAsia"/>
                <w:sz w:val="22"/>
                <w:szCs w:val="22"/>
              </w:rPr>
              <w:t>2</w:t>
            </w:r>
            <w:r>
              <w:rPr>
                <w:sz w:val="22"/>
                <w:szCs w:val="22"/>
              </w:rPr>
              <w:t>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vMerge w:val="restart"/>
          </w:tcPr>
          <w:p>
            <w:pPr>
              <w:pStyle w:val="18"/>
              <w:numPr>
                <w:ilvl w:val="0"/>
                <w:numId w:val="0"/>
              </w:numPr>
              <w:snapToGrid w:val="0"/>
              <w:spacing w:line="0" w:lineRule="atLeast"/>
              <w:ind w:leftChars="0"/>
              <w:jc w:val="left"/>
              <w:rPr>
                <w:sz w:val="22"/>
                <w:szCs w:val="22"/>
                <w:highlight w:val="none"/>
                <w:lang w:val="en-GB"/>
              </w:rPr>
            </w:pPr>
            <w:bookmarkStart w:id="16" w:name="组织名称Add1"/>
            <w:r>
              <w:rPr>
                <w:rFonts w:hint="eastAsia"/>
                <w:sz w:val="22"/>
                <w:szCs w:val="22"/>
                <w:highlight w:val="none"/>
              </w:rPr>
              <w:t>安徽省徽都徽菜食品有限公司</w:t>
            </w:r>
            <w:bookmarkEnd w:id="16"/>
          </w:p>
        </w:tc>
        <w:tc>
          <w:tcPr>
            <w:tcW w:w="5013" w:type="dxa"/>
            <w:gridSpan w:val="4"/>
            <w:vMerge w:val="restart"/>
          </w:tcPr>
          <w:p>
            <w:pPr>
              <w:snapToGrid w:val="0"/>
              <w:spacing w:line="0" w:lineRule="atLeast"/>
              <w:jc w:val="left"/>
              <w:rPr>
                <w:sz w:val="22"/>
                <w:szCs w:val="22"/>
                <w:highlight w:val="none"/>
              </w:rPr>
            </w:pPr>
            <w:bookmarkStart w:id="17" w:name="审核范围"/>
            <w:r>
              <w:rPr>
                <w:sz w:val="22"/>
                <w:szCs w:val="22"/>
                <w:highlight w:val="none"/>
              </w:rPr>
              <w:t>Q：速冻调制食品【生制品（盐渍鱼）】的生产</w:t>
            </w:r>
          </w:p>
          <w:p>
            <w:pPr>
              <w:snapToGrid w:val="0"/>
              <w:spacing w:line="0" w:lineRule="atLeast"/>
              <w:jc w:val="left"/>
              <w:rPr>
                <w:sz w:val="22"/>
                <w:szCs w:val="22"/>
                <w:highlight w:val="none"/>
              </w:rPr>
            </w:pPr>
            <w:r>
              <w:rPr>
                <w:sz w:val="22"/>
                <w:szCs w:val="22"/>
                <w:highlight w:val="none"/>
              </w:rPr>
              <w:t>F：位于安徽省宣城市绩溪县生态工业园区纬二路安徽省徽都徽菜食品有限公司生产车间速冻调制食品【生制品（盐渍鱼）】的生产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2"/>
                <w:szCs w:val="22"/>
                <w:highlight w:val="none"/>
              </w:rPr>
            </w:pPr>
            <w:bookmarkStart w:id="18" w:name="注册地址"/>
            <w:r>
              <w:rPr>
                <w:rFonts w:hint="eastAsia"/>
                <w:sz w:val="22"/>
                <w:szCs w:val="22"/>
                <w:highlight w:val="none"/>
                <w:lang w:val="en-GB"/>
              </w:rPr>
              <w:t>安徽省宣城市绩溪县生态工业园区纬二路</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2"/>
                <w:szCs w:val="22"/>
                <w:highlight w:val="none"/>
              </w:rPr>
            </w:pPr>
            <w:bookmarkStart w:id="19" w:name="办公地址"/>
            <w:r>
              <w:rPr>
                <w:rFonts w:hint="eastAsia"/>
                <w:sz w:val="22"/>
                <w:szCs w:val="22"/>
                <w:highlight w:val="none"/>
                <w:lang w:val="en-GB"/>
              </w:rPr>
              <w:t>安徽省宣城市绩溪县生态工业园区纬二路</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rFonts w:hint="eastAsia" w:eastAsia="宋体"/>
                <w:sz w:val="22"/>
                <w:szCs w:val="22"/>
                <w:highlight w:val="none"/>
                <w:lang w:val="en-US" w:eastAsia="zh-CN"/>
              </w:rPr>
            </w:pPr>
            <w:r>
              <w:rPr>
                <w:sz w:val="22"/>
                <w:szCs w:val="22"/>
                <w:highlight w:val="none"/>
              </w:rPr>
              <w:t>Anhui huidu Huicai Food Co.</w:t>
            </w:r>
            <w:r>
              <w:rPr>
                <w:rFonts w:hint="eastAsia"/>
                <w:sz w:val="22"/>
                <w:szCs w:val="22"/>
                <w:highlight w:val="none"/>
                <w:lang w:val="en-US" w:eastAsia="zh-CN"/>
              </w:rPr>
              <w:t>,</w:t>
            </w:r>
            <w:r>
              <w:rPr>
                <w:sz w:val="22"/>
                <w:szCs w:val="22"/>
                <w:highlight w:val="none"/>
              </w:rPr>
              <w:t xml:space="preserve"> Ltd</w:t>
            </w:r>
            <w:r>
              <w:rPr>
                <w:rFonts w:hint="eastAsia"/>
                <w:sz w:val="22"/>
                <w:szCs w:val="22"/>
                <w:highlight w:val="none"/>
                <w:lang w:val="en-US" w:eastAsia="zh-CN"/>
              </w:rPr>
              <w:t>.</w:t>
            </w:r>
          </w:p>
        </w:tc>
        <w:tc>
          <w:tcPr>
            <w:tcW w:w="1337" w:type="dxa"/>
          </w:tcPr>
          <w:p>
            <w:pPr>
              <w:snapToGrid w:val="0"/>
              <w:spacing w:line="0" w:lineRule="atLeast"/>
              <w:jc w:val="left"/>
              <w:rPr>
                <w:sz w:val="22"/>
                <w:szCs w:val="22"/>
                <w:highlight w:val="none"/>
              </w:rPr>
            </w:pPr>
            <w:r>
              <w:rPr>
                <w:rFonts w:hint="eastAsia"/>
                <w:sz w:val="22"/>
                <w:szCs w:val="22"/>
                <w:highlight w:val="none"/>
              </w:rPr>
              <w:t>QMS</w:t>
            </w:r>
          </w:p>
        </w:tc>
        <w:tc>
          <w:tcPr>
            <w:tcW w:w="3676" w:type="dxa"/>
            <w:gridSpan w:val="3"/>
          </w:tcPr>
          <w:p>
            <w:pPr>
              <w:snapToGrid w:val="0"/>
              <w:spacing w:line="0" w:lineRule="atLeast"/>
              <w:jc w:val="left"/>
              <w:rPr>
                <w:sz w:val="21"/>
                <w:szCs w:val="16"/>
                <w:highlight w:val="yellow"/>
              </w:rPr>
            </w:pPr>
            <w:r>
              <w:rPr>
                <w:sz w:val="21"/>
                <w:szCs w:val="16"/>
              </w:rPr>
              <w:t xml:space="preserve">Production of </w:t>
            </w:r>
            <w:r>
              <w:rPr>
                <w:rFonts w:hint="eastAsia"/>
                <w:sz w:val="21"/>
                <w:szCs w:val="16"/>
                <w:lang w:val="en-US" w:eastAsia="zh-CN"/>
              </w:rPr>
              <w:t>Q</w:t>
            </w:r>
            <w:r>
              <w:rPr>
                <w:sz w:val="21"/>
                <w:szCs w:val="16"/>
              </w:rPr>
              <w:t xml:space="preserve">uick-frozen </w:t>
            </w:r>
            <w:r>
              <w:rPr>
                <w:rFonts w:hint="eastAsia"/>
                <w:sz w:val="21"/>
                <w:szCs w:val="16"/>
                <w:lang w:val="en-US" w:eastAsia="zh-CN"/>
              </w:rPr>
              <w:t>P</w:t>
            </w:r>
            <w:r>
              <w:rPr>
                <w:sz w:val="21"/>
                <w:szCs w:val="16"/>
              </w:rPr>
              <w:t xml:space="preserve">repared </w:t>
            </w:r>
            <w:r>
              <w:rPr>
                <w:rFonts w:hint="eastAsia"/>
                <w:sz w:val="21"/>
                <w:szCs w:val="16"/>
                <w:lang w:val="en-US" w:eastAsia="zh-CN"/>
              </w:rPr>
              <w:t>F</w:t>
            </w:r>
            <w:r>
              <w:rPr>
                <w:sz w:val="21"/>
                <w:szCs w:val="16"/>
              </w:rPr>
              <w:t>ood [</w:t>
            </w:r>
            <w:r>
              <w:rPr>
                <w:rFonts w:hint="eastAsia"/>
                <w:sz w:val="21"/>
                <w:szCs w:val="16"/>
                <w:lang w:val="en-US" w:eastAsia="zh-CN"/>
              </w:rPr>
              <w:t>R</w:t>
            </w:r>
            <w:r>
              <w:rPr>
                <w:sz w:val="21"/>
                <w:szCs w:val="16"/>
              </w:rPr>
              <w:t xml:space="preserve">aw </w:t>
            </w:r>
            <w:r>
              <w:rPr>
                <w:rFonts w:hint="eastAsia"/>
                <w:sz w:val="21"/>
                <w:szCs w:val="16"/>
                <w:lang w:val="en-US" w:eastAsia="zh-CN"/>
              </w:rPr>
              <w:t>P</w:t>
            </w:r>
            <w:r>
              <w:rPr>
                <w:sz w:val="21"/>
                <w:szCs w:val="16"/>
              </w:rPr>
              <w:t>roducts (</w:t>
            </w:r>
            <w:r>
              <w:rPr>
                <w:rFonts w:hint="eastAsia"/>
                <w:sz w:val="21"/>
                <w:szCs w:val="16"/>
                <w:lang w:val="en-US" w:eastAsia="zh-CN"/>
              </w:rPr>
              <w:t>S</w:t>
            </w:r>
            <w:r>
              <w:rPr>
                <w:sz w:val="21"/>
                <w:szCs w:val="16"/>
              </w:rPr>
              <w:t xml:space="preserve">alted </w:t>
            </w:r>
            <w:r>
              <w:rPr>
                <w:rFonts w:hint="eastAsia"/>
                <w:sz w:val="21"/>
                <w:szCs w:val="16"/>
                <w:lang w:val="en-US" w:eastAsia="zh-CN"/>
              </w:rPr>
              <w:t>F</w:t>
            </w:r>
            <w:r>
              <w:rPr>
                <w:sz w:val="21"/>
                <w:szCs w:val="16"/>
              </w:rPr>
              <w:t>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r>
              <w:rPr>
                <w:sz w:val="22"/>
                <w:szCs w:val="22"/>
                <w:highlight w:val="none"/>
              </w:rPr>
              <w:t>Wei Er Road, Jixi Ecological Industrial Park, Xuancheng City, Anhui Province</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rFonts w:hint="eastAsia"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sz w:val="22"/>
                <w:szCs w:val="22"/>
                <w:highlight w:val="none"/>
              </w:rPr>
              <w:t>Wei Er Road, Jixi Ecological Industrial Park, Xuancheng City, Anhui Province</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rFonts w:hint="eastAsia"/>
                <w:sz w:val="22"/>
                <w:szCs w:val="22"/>
              </w:rPr>
            </w:pPr>
            <w:r>
              <w:rPr>
                <w:rFonts w:hint="eastAsia"/>
                <w:sz w:val="22"/>
                <w:szCs w:val="22"/>
              </w:rPr>
              <w:t xml:space="preserve">The </w:t>
            </w:r>
            <w:r>
              <w:rPr>
                <w:rFonts w:hint="eastAsia"/>
                <w:sz w:val="22"/>
                <w:szCs w:val="22"/>
                <w:lang w:val="en-US" w:eastAsia="zh-CN"/>
              </w:rPr>
              <w:t>P</w:t>
            </w:r>
            <w:r>
              <w:rPr>
                <w:rFonts w:hint="eastAsia"/>
                <w:sz w:val="22"/>
                <w:szCs w:val="22"/>
              </w:rPr>
              <w:t xml:space="preserve">roduction </w:t>
            </w:r>
            <w:r>
              <w:rPr>
                <w:rFonts w:hint="eastAsia"/>
                <w:sz w:val="22"/>
                <w:szCs w:val="22"/>
                <w:lang w:val="en-US" w:eastAsia="zh-CN"/>
              </w:rPr>
              <w:t>W</w:t>
            </w:r>
            <w:r>
              <w:rPr>
                <w:rFonts w:hint="eastAsia"/>
                <w:sz w:val="22"/>
                <w:szCs w:val="22"/>
              </w:rPr>
              <w:t xml:space="preserve">orkshop of Anhui Huidu Huicai Food Co., Ltd. is located in Weier Road, Eco-Industrial Park, Jixi County, Xuancheng City, Anhui Province. Production of quick-frozen </w:t>
            </w:r>
            <w:r>
              <w:rPr>
                <w:rFonts w:hint="eastAsia"/>
                <w:sz w:val="22"/>
                <w:szCs w:val="22"/>
                <w:lang w:val="en-US" w:eastAsia="zh-CN"/>
              </w:rPr>
              <w:t>P</w:t>
            </w:r>
            <w:r>
              <w:rPr>
                <w:rFonts w:hint="eastAsia"/>
                <w:sz w:val="22"/>
                <w:szCs w:val="22"/>
              </w:rPr>
              <w:t>repared food [</w:t>
            </w:r>
            <w:r>
              <w:rPr>
                <w:rFonts w:hint="eastAsia"/>
                <w:sz w:val="22"/>
                <w:szCs w:val="22"/>
                <w:lang w:val="en-US" w:eastAsia="zh-CN"/>
              </w:rPr>
              <w:t>R</w:t>
            </w:r>
            <w:r>
              <w:rPr>
                <w:rFonts w:hint="eastAsia"/>
                <w:sz w:val="22"/>
                <w:szCs w:val="22"/>
              </w:rPr>
              <w:t xml:space="preserve">aw </w:t>
            </w:r>
            <w:r>
              <w:rPr>
                <w:rFonts w:hint="eastAsia"/>
                <w:sz w:val="22"/>
                <w:szCs w:val="22"/>
                <w:lang w:val="en-US" w:eastAsia="zh-CN"/>
              </w:rPr>
              <w:t>P</w:t>
            </w:r>
            <w:r>
              <w:rPr>
                <w:rFonts w:hint="eastAsia"/>
                <w:sz w:val="22"/>
                <w:szCs w:val="22"/>
              </w:rPr>
              <w:t>roducts (</w:t>
            </w:r>
            <w:r>
              <w:rPr>
                <w:rFonts w:hint="eastAsia"/>
                <w:sz w:val="22"/>
                <w:szCs w:val="22"/>
                <w:lang w:val="en-US" w:eastAsia="zh-CN"/>
              </w:rPr>
              <w:t>S</w:t>
            </w:r>
            <w:r>
              <w:rPr>
                <w:rFonts w:hint="eastAsia"/>
                <w:sz w:val="22"/>
                <w:szCs w:val="22"/>
              </w:rPr>
              <w:t xml:space="preserve">alted </w:t>
            </w:r>
            <w:r>
              <w:rPr>
                <w:rFonts w:hint="eastAsia"/>
                <w:sz w:val="22"/>
                <w:szCs w:val="22"/>
                <w:lang w:val="en-US" w:eastAsia="zh-CN"/>
              </w:rPr>
              <w:t>F</w:t>
            </w:r>
            <w:r>
              <w:rPr>
                <w:rFonts w:hint="eastAsia"/>
                <w:sz w:val="22"/>
                <w:szCs w:val="22"/>
              </w:rPr>
              <w:t>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val="en-US" w:eastAsia="zh-CN"/>
              </w:rPr>
            </w:pP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bookmarkStart w:id="20" w:name="_GoBack"/>
      <w:bookmarkEnd w:id="20"/>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B1"/>
    <w:rsid w:val="00166D4B"/>
    <w:rsid w:val="003631AF"/>
    <w:rsid w:val="004761F5"/>
    <w:rsid w:val="005A0D85"/>
    <w:rsid w:val="006F5D0C"/>
    <w:rsid w:val="00A85591"/>
    <w:rsid w:val="00B736B1"/>
    <w:rsid w:val="1A356451"/>
    <w:rsid w:val="355E2893"/>
    <w:rsid w:val="79A13E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273</Words>
  <Characters>1561</Characters>
  <Lines>13</Lines>
  <Paragraphs>3</Paragraphs>
  <TotalTime>25</TotalTime>
  <ScaleCrop>false</ScaleCrop>
  <LinksUpToDate>false</LinksUpToDate>
  <CharactersWithSpaces>1831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2022-03-03T09:05:35Z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6E094F4FE44243DEA0159D2D6F30DFCF</vt:lpwstr>
  </property>
  <property fmtid="{D5CDD505-2E9C-101B-9397-08002B2CF9AE}" pid="3" name="KSOProductBuildVer">
    <vt:lpwstr>2052-11.1.0.11365</vt:lpwstr>
  </property>
</Properties>
</file>