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7"/>
      </w:tblGrid>
      <w:tr w:rsidR="00AB4F2E" w14:paraId="696459FE" w14:textId="77777777">
        <w:trPr>
          <w:trHeight w:val="471"/>
        </w:trPr>
        <w:tc>
          <w:tcPr>
            <w:tcW w:w="9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9814D7" w14:textId="77777777" w:rsidR="00AB4F2E" w:rsidRDefault="00DD5402">
            <w:pPr>
              <w:ind w:firstLineChars="500" w:firstLine="18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</w:rPr>
              <w:t>绝缘电阻表测量过程不确定度评定</w:t>
            </w:r>
          </w:p>
        </w:tc>
      </w:tr>
      <w:tr w:rsidR="00AB4F2E" w14:paraId="41F2DC45" w14:textId="77777777" w:rsidTr="00586C75">
        <w:trPr>
          <w:trHeight w:val="6086"/>
        </w:trPr>
        <w:tc>
          <w:tcPr>
            <w:tcW w:w="9837" w:type="dxa"/>
            <w:tcBorders>
              <w:top w:val="single" w:sz="4" w:space="0" w:color="auto"/>
            </w:tcBorders>
            <w:vAlign w:val="center"/>
          </w:tcPr>
          <w:p w14:paraId="49DD469B" w14:textId="77777777" w:rsidR="00AB4F2E" w:rsidRDefault="00DD5402">
            <w:pPr>
              <w:spacing w:line="5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计量标准检定或校准测量</w:t>
            </w:r>
            <w:r>
              <w:rPr>
                <w:rFonts w:ascii="宋体" w:hAnsi="宋体" w:hint="eastAsia"/>
                <w:kern w:val="0"/>
                <w:sz w:val="24"/>
              </w:rPr>
              <w:t>不确定度</w:t>
            </w:r>
            <w:r>
              <w:rPr>
                <w:rFonts w:ascii="宋体" w:hAnsi="宋体" w:hint="eastAsia"/>
                <w:sz w:val="24"/>
              </w:rPr>
              <w:t>是指在计量检定规程的条件下,用本计量标准对被测</w:t>
            </w: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sz w:val="24"/>
              </w:rPr>
              <w:t>进行检定所得结果的不确定度.测量不确定度的评定方法主要依据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JJF1033-2016.</w:t>
            </w:r>
          </w:p>
          <w:p w14:paraId="48EA8046" w14:textId="77777777" w:rsidR="00AB4F2E" w:rsidRDefault="00DD5402">
            <w:pPr>
              <w:spacing w:line="5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测量方法和测量程序简述</w:t>
            </w:r>
          </w:p>
          <w:p w14:paraId="6747E0B5" w14:textId="77777777" w:rsidR="00AB4F2E" w:rsidRDefault="00DD5402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本计量标准的测量方法是比较法,计量标准中输出一定电阻给被测</w:t>
            </w: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sz w:val="24"/>
              </w:rPr>
              <w:t>, 得到的电阻进行比较,得到被检</w:t>
            </w: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sz w:val="24"/>
              </w:rPr>
              <w:t>在该电阻下的相对测量误差,显示出来。</w:t>
            </w:r>
          </w:p>
          <w:p w14:paraId="4B847371" w14:textId="77777777" w:rsidR="00AB4F2E" w:rsidRDefault="00DD5402">
            <w:pPr>
              <w:numPr>
                <w:ilvl w:val="0"/>
                <w:numId w:val="1"/>
              </w:numPr>
              <w:spacing w:line="5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测量方法：用</w:t>
            </w:r>
            <w:r>
              <w:rPr>
                <w:rFonts w:hint="eastAsia"/>
                <w:sz w:val="24"/>
              </w:rPr>
              <w:t>绝缘电阻</w:t>
            </w:r>
            <w:r>
              <w:rPr>
                <w:rFonts w:ascii="宋体" w:hAnsi="宋体" w:hint="eastAsia"/>
                <w:color w:val="000000"/>
                <w:sz w:val="24"/>
              </w:rPr>
              <w:t>表检定装置,使用比较法对被检</w:t>
            </w: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color w:val="000000"/>
                <w:sz w:val="24"/>
              </w:rPr>
              <w:t>进行检定。</w:t>
            </w:r>
          </w:p>
          <w:p w14:paraId="334DA146" w14:textId="77777777" w:rsidR="00AB4F2E" w:rsidRDefault="00AB4F2E">
            <w:pPr>
              <w:spacing w:line="360" w:lineRule="auto"/>
            </w:pPr>
          </w:p>
          <w:p w14:paraId="4430D17F" w14:textId="77777777" w:rsidR="00AB4F2E" w:rsidRDefault="00DD5402">
            <w:pPr>
              <w:numPr>
                <w:ilvl w:val="0"/>
                <w:numId w:val="1"/>
              </w:numPr>
              <w:spacing w:line="5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建立数字数学模型        </w:t>
            </w:r>
          </w:p>
          <w:p w14:paraId="1FE1D187" w14:textId="77777777" w:rsidR="00AB4F2E" w:rsidRDefault="00DD540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被检</w:t>
            </w: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sz w:val="24"/>
              </w:rPr>
              <w:t>的示值误差表达式：</w:t>
            </w:r>
          </w:p>
          <w:p w14:paraId="352FDA19" w14:textId="77777777" w:rsidR="00AB4F2E" w:rsidRDefault="00DD5402">
            <w:pPr>
              <w:tabs>
                <w:tab w:val="left" w:pos="1446"/>
              </w:tabs>
              <w:spacing w:line="480" w:lineRule="exact"/>
              <w:ind w:leftChars="278" w:left="678" w:hangingChars="39" w:hanging="9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2"/>
                <w:sz w:val="24"/>
              </w:rPr>
              <w:object w:dxaOrig="1216" w:dyaOrig="355" w14:anchorId="5BD4FA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713" type="#_x0000_t75" style="width:60.6pt;height:18pt" o:ole="">
                  <v:imagedata r:id="rId8" o:title=""/>
                </v:shape>
                <o:OLEObject Type="Embed" ProgID="Equation.3" ShapeID="_x0000_i3713" DrawAspect="Content" ObjectID="_1708254020" r:id="rId9"/>
              </w:object>
            </w:r>
          </w:p>
          <w:p w14:paraId="07CEB173" w14:textId="77777777" w:rsidR="00AB4F2E" w:rsidRDefault="00DD5402">
            <w:pPr>
              <w:tabs>
                <w:tab w:val="left" w:pos="1446"/>
              </w:tabs>
              <w:spacing w:line="480" w:lineRule="exact"/>
              <w:ind w:leftChars="-64" w:left="682" w:hangingChars="340" w:hanging="81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0"/>
                <w:sz w:val="24"/>
              </w:rPr>
              <w:object w:dxaOrig="187" w:dyaOrig="337" w14:anchorId="149099E7">
                <v:shape id="_x0000_i3714" type="#_x0000_t75" style="width:9.6pt;height:16.8pt" o:ole="">
                  <v:imagedata r:id="rId10" o:title=""/>
                </v:shape>
                <o:OLEObject Type="Embed" ProgID="Equation.3" ShapeID="_x0000_i3714" DrawAspect="Content" ObjectID="_1708254021" r:id="rId11"/>
              </w:object>
            </w:r>
            <w:r>
              <w:rPr>
                <w:rFonts w:ascii="宋体" w:hAnsi="宋体" w:hint="eastAsia"/>
                <w:position w:val="-10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式中：</w:t>
            </w:r>
          </w:p>
          <w:p w14:paraId="1F7A3D61" w14:textId="77777777" w:rsidR="00AB4F2E" w:rsidRDefault="00DD5402">
            <w:pPr>
              <w:numPr>
                <w:ilvl w:val="0"/>
                <w:numId w:val="2"/>
              </w:num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  示值误差</w:t>
            </w:r>
          </w:p>
          <w:p w14:paraId="2F917959" w14:textId="77777777" w:rsidR="00AB4F2E" w:rsidRDefault="00DD5402">
            <w:pPr>
              <w:spacing w:line="480" w:lineRule="exact"/>
              <w:ind w:left="160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0"/>
                <w:sz w:val="24"/>
              </w:rPr>
              <w:object w:dxaOrig="337" w:dyaOrig="337" w14:anchorId="0A6CFF0C">
                <v:shape id="_x0000_i3715" type="#_x0000_t75" style="width:16.8pt;height:16.8pt" o:ole="">
                  <v:imagedata r:id="rId12" o:title=""/>
                </v:shape>
                <o:OLEObject Type="Embed" ProgID="Equation.3" ShapeID="_x0000_i3715" DrawAspect="Content" ObjectID="_1708254022" r:id="rId13"/>
              </w:object>
            </w:r>
            <w:r>
              <w:rPr>
                <w:rFonts w:ascii="宋体" w:hAnsi="宋体" w:hint="eastAsia"/>
                <w:sz w:val="24"/>
              </w:rPr>
              <w:t xml:space="preserve"> — 被</w:t>
            </w: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sz w:val="24"/>
              </w:rPr>
              <w:t>表示值</w:t>
            </w:r>
          </w:p>
          <w:p w14:paraId="7AE90D44" w14:textId="77777777" w:rsidR="00AB4F2E" w:rsidRDefault="00DD5402">
            <w:pPr>
              <w:spacing w:line="480" w:lineRule="exact"/>
              <w:ind w:left="160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2"/>
                <w:sz w:val="24"/>
              </w:rPr>
              <w:object w:dxaOrig="299" w:dyaOrig="355" w14:anchorId="128137D1">
                <v:shape id="_x0000_i3716" type="#_x0000_t75" style="width:15pt;height:18pt" o:ole="">
                  <v:imagedata r:id="rId14" o:title=""/>
                </v:shape>
                <o:OLEObject Type="Embed" ProgID="Equation.3" ShapeID="_x0000_i3716" DrawAspect="Content" ObjectID="_1708254023" r:id="rId15"/>
              </w:object>
            </w:r>
            <w:r>
              <w:rPr>
                <w:rFonts w:ascii="宋体" w:hAnsi="宋体" w:hint="eastAsia"/>
                <w:sz w:val="24"/>
              </w:rPr>
              <w:t xml:space="preserve"> —  </w:t>
            </w:r>
            <w:r>
              <w:rPr>
                <w:rFonts w:hint="eastAsia"/>
                <w:sz w:val="24"/>
              </w:rPr>
              <w:t>标准高阻箱</w:t>
            </w:r>
          </w:p>
          <w:p w14:paraId="59AEE3E9" w14:textId="77777777" w:rsidR="00AB4F2E" w:rsidRDefault="00AB4F2E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256A4560" w14:textId="77777777" w:rsidR="00AB4F2E" w:rsidRDefault="00DD5402">
            <w:pPr>
              <w:numPr>
                <w:ilvl w:val="0"/>
                <w:numId w:val="3"/>
              </w:num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方差和灵敏系数：</w:t>
            </w:r>
          </w:p>
          <w:p w14:paraId="78F444A5" w14:textId="77777777" w:rsidR="00AB4F2E" w:rsidRDefault="00DD5402">
            <w:pPr>
              <w:spacing w:line="480" w:lineRule="exact"/>
              <w:ind w:left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根据合成标准不确定度</w:t>
            </w:r>
            <w:r>
              <w:rPr>
                <w:rFonts w:ascii="宋体" w:hAnsi="宋体"/>
                <w:position w:val="-12"/>
                <w:sz w:val="24"/>
              </w:rPr>
              <w:object w:dxaOrig="655" w:dyaOrig="411" w14:anchorId="02471935">
                <v:shape id="_x0000_i3717" type="#_x0000_t75" style="width:33pt;height:20.4pt" o:ole="">
                  <v:imagedata r:id="rId16" o:title=""/>
                </v:shape>
                <o:OLEObject Type="Embed" ProgID="Equation.3" ShapeID="_x0000_i3717" DrawAspect="Content" ObjectID="_1708254024" r:id="rId17"/>
              </w:object>
            </w:r>
            <w:r>
              <w:rPr>
                <w:rFonts w:ascii="宋体" w:hAnsi="宋体" w:hint="eastAsia"/>
                <w:sz w:val="24"/>
              </w:rPr>
              <w:t>的公式</w:t>
            </w:r>
          </w:p>
          <w:p w14:paraId="4DFA66CD" w14:textId="77777777" w:rsidR="00AB4F2E" w:rsidRDefault="00DD5402">
            <w:pPr>
              <w:spacing w:beforeLines="100" w:before="312" w:afterLines="100" w:after="312" w:line="480" w:lineRule="exact"/>
              <w:ind w:left="403" w:firstLine="83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32"/>
                <w:sz w:val="24"/>
              </w:rPr>
              <w:object w:dxaOrig="2992" w:dyaOrig="1029" w14:anchorId="7C9EB648">
                <v:shape id="_x0000_i3718" type="#_x0000_t75" style="width:149.4pt;height:51.6pt" o:ole="">
                  <v:imagedata r:id="rId18" o:title=""/>
                </v:shape>
                <o:OLEObject Type="Embed" ProgID="Equation.3" ShapeID="_x0000_i3718" DrawAspect="Content" ObjectID="_1708254025" r:id="rId19"/>
              </w:object>
            </w:r>
          </w:p>
          <w:p w14:paraId="1A469FDD" w14:textId="77777777" w:rsidR="00AB4F2E" w:rsidRDefault="00DD5402">
            <w:pPr>
              <w:spacing w:line="480" w:lineRule="exact"/>
              <w:ind w:left="400" w:firstLine="85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依照公式</w:t>
            </w:r>
          </w:p>
          <w:p w14:paraId="226FAF83" w14:textId="77777777" w:rsidR="00AB4F2E" w:rsidRDefault="00DD5402">
            <w:pPr>
              <w:spacing w:line="480" w:lineRule="exact"/>
              <w:ind w:left="400" w:firstLine="85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由数学模型可得合成方差</w:t>
            </w:r>
          </w:p>
          <w:p w14:paraId="31AD0058" w14:textId="77777777" w:rsidR="00AB4F2E" w:rsidRDefault="00DD5402">
            <w:pPr>
              <w:spacing w:line="480" w:lineRule="exact"/>
              <w:ind w:leftChars="190" w:left="399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2"/>
                <w:sz w:val="24"/>
              </w:rPr>
              <w:object w:dxaOrig="4058" w:dyaOrig="411" w14:anchorId="6FC3D28E">
                <v:shape id="_x0000_i3719" type="#_x0000_t75" style="width:202.8pt;height:20.4pt" o:ole="">
                  <v:imagedata r:id="rId20" o:title=""/>
                </v:shape>
                <o:OLEObject Type="Embed" ProgID="Equation.3" ShapeID="_x0000_i3719" DrawAspect="Content" ObjectID="_1708254026" r:id="rId21"/>
              </w:object>
            </w:r>
          </w:p>
          <w:p w14:paraId="54F2FBF2" w14:textId="77777777" w:rsidR="00AB4F2E" w:rsidRDefault="00DD5402">
            <w:pPr>
              <w:spacing w:line="480" w:lineRule="exact"/>
              <w:ind w:leftChars="190" w:left="399"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式中灵敏系数：</w:t>
            </w:r>
          </w:p>
          <w:p w14:paraId="08B853CD" w14:textId="77777777" w:rsidR="00AB4F2E" w:rsidRDefault="00DD5402">
            <w:pPr>
              <w:spacing w:beforeLines="50" w:before="156" w:afterLines="100" w:after="312" w:line="480" w:lineRule="exact"/>
              <w:ind w:leftChars="190" w:left="399"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object w:dxaOrig="1571" w:dyaOrig="673" w14:anchorId="46717FCE">
                <v:shape id="_x0000_i3720" type="#_x0000_t75" style="width:78.6pt;height:33.6pt" o:ole="">
                  <v:imagedata r:id="rId22" o:title=""/>
                </v:shape>
                <o:OLEObject Type="Embed" ProgID="Equation.3" ShapeID="_x0000_i3720" DrawAspect="Content" ObjectID="_1708254027" r:id="rId23"/>
              </w:object>
            </w:r>
          </w:p>
          <w:p w14:paraId="22738DA1" w14:textId="77777777" w:rsidR="00AB4F2E" w:rsidRDefault="00DD5402">
            <w:pPr>
              <w:spacing w:beforeLines="50" w:before="156" w:afterLines="100" w:after="312" w:line="480" w:lineRule="exact"/>
              <w:ind w:leftChars="190" w:left="399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object w:dxaOrig="1627" w:dyaOrig="673" w14:anchorId="0B40E32C">
                <v:shape id="_x0000_i3721" type="#_x0000_t75" style="width:81.6pt;height:33.6pt" o:ole="">
                  <v:imagedata r:id="rId24" o:title=""/>
                </v:shape>
                <o:OLEObject Type="Embed" ProgID="Equation.3" ShapeID="_x0000_i3721" DrawAspect="Content" ObjectID="_1708254028" r:id="rId25"/>
              </w:object>
            </w:r>
          </w:p>
          <w:p w14:paraId="460D2F22" w14:textId="77777777" w:rsidR="00AB4F2E" w:rsidRDefault="00AB4F2E">
            <w:pPr>
              <w:rPr>
                <w:rFonts w:ascii="宋体" w:hAnsi="宋体"/>
                <w:color w:val="000000"/>
                <w:sz w:val="24"/>
              </w:rPr>
            </w:pPr>
          </w:p>
          <w:p w14:paraId="02D5F66F" w14:textId="77777777" w:rsidR="00AB4F2E" w:rsidRDefault="00AB4F2E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55BB3F3" w14:textId="77777777" w:rsidR="00AB4F2E" w:rsidRDefault="00DD540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4、 标准不确定度分量的评定：</w:t>
            </w:r>
          </w:p>
          <w:p w14:paraId="0A1350E4" w14:textId="77777777" w:rsidR="00AB4F2E" w:rsidRDefault="00DD5402">
            <w:pPr>
              <w:spacing w:line="4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sz w:val="24"/>
              </w:rPr>
              <w:t>示值误差的测量不确定度分量主要来源于2个方面：</w:t>
            </w:r>
          </w:p>
          <w:p w14:paraId="2212FC9E" w14:textId="77777777" w:rsidR="00AB4F2E" w:rsidRDefault="00DD5402">
            <w:pPr>
              <w:numPr>
                <w:ilvl w:val="1"/>
                <w:numId w:val="4"/>
              </w:num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测量不确定度的A类评定：</w:t>
            </w:r>
          </w:p>
          <w:p w14:paraId="4D71FF4E" w14:textId="77777777" w:rsidR="00AB4F2E" w:rsidRDefault="00DD540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4.1.1  由被检</w:t>
            </w: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sz w:val="24"/>
              </w:rPr>
              <w:t>所引起的不确定度分量</w:t>
            </w:r>
            <w:r>
              <w:rPr>
                <w:rFonts w:ascii="宋体" w:hAnsi="宋体"/>
                <w:position w:val="-10"/>
                <w:sz w:val="24"/>
              </w:rPr>
              <w:object w:dxaOrig="499" w:dyaOrig="336" w14:anchorId="5357C096">
                <v:shape id="_x0000_i3722" type="#_x0000_t75" style="width:25.2pt;height:16.8pt" o:ole="">
                  <v:imagedata r:id="rId26" o:title=""/>
                </v:shape>
                <o:OLEObject Type="Embed" ProgID="Equation.3" ShapeID="_x0000_i3722" DrawAspect="Content" ObjectID="_1708254029" r:id="rId27"/>
              </w:objec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295C3F3C" w14:textId="77777777" w:rsidR="00AB4F2E" w:rsidRDefault="00DD5402">
            <w:pPr>
              <w:spacing w:line="480" w:lineRule="exact"/>
              <w:ind w:leftChars="-314" w:left="541" w:rightChars="119" w:right="250" w:hangingChars="500" w:hanging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由各种随机因素影响使被检表读数不重复所引起的不确定度分量</w:t>
            </w:r>
            <w:r>
              <w:rPr>
                <w:rFonts w:ascii="宋体" w:hAnsi="宋体"/>
                <w:position w:val="-12"/>
                <w:sz w:val="24"/>
              </w:rPr>
              <w:object w:dxaOrig="580" w:dyaOrig="355" w14:anchorId="68841DC5">
                <v:shape id="_x0000_i3723" type="#_x0000_t75" style="width:28.8pt;height:18pt" o:ole="">
                  <v:imagedata r:id="rId28" o:title=""/>
                </v:shape>
                <o:OLEObject Type="Embed" ProgID="Equation.3" ShapeID="_x0000_i3723" DrawAspect="Content" ObjectID="_1708254030" r:id="rId29"/>
              </w:object>
            </w:r>
            <w:r>
              <w:rPr>
                <w:rFonts w:ascii="宋体" w:hAnsi="宋体" w:hint="eastAsia"/>
                <w:sz w:val="24"/>
              </w:rPr>
              <w:t>，由被检表读数的重复性引入的不确定度分量按A类评定，选一性能稳定的</w:t>
            </w: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sz w:val="24"/>
              </w:rPr>
              <w:t xml:space="preserve">，在1 </w:t>
            </w:r>
            <w:r>
              <w:rPr>
                <w:rFonts w:eastAsia="黑体"/>
                <w:sz w:val="24"/>
              </w:rPr>
              <w:t>MΩ</w:t>
            </w:r>
            <w:r>
              <w:rPr>
                <w:rFonts w:ascii="宋体" w:hAnsi="宋体" w:hint="eastAsia"/>
                <w:sz w:val="24"/>
              </w:rPr>
              <w:t>重复性条件下进行10次测量，测量结果如下：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710"/>
              <w:gridCol w:w="1710"/>
              <w:gridCol w:w="1711"/>
            </w:tblGrid>
            <w:tr w:rsidR="00AB4F2E" w14:paraId="22B9D01E" w14:textId="77777777">
              <w:trPr>
                <w:cantSplit/>
              </w:trPr>
              <w:tc>
                <w:tcPr>
                  <w:tcW w:w="1710" w:type="dxa"/>
                </w:tcPr>
                <w:p w14:paraId="52F2A9DA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第</w:t>
                  </w:r>
                  <w:proofErr w:type="spellStart"/>
                  <w:r>
                    <w:rPr>
                      <w:rFonts w:ascii="宋体" w:hAnsi="宋体"/>
                      <w:sz w:val="24"/>
                    </w:rPr>
                    <w:t>i</w:t>
                  </w:r>
                  <w:proofErr w:type="spellEnd"/>
                  <w:r>
                    <w:rPr>
                      <w:rFonts w:ascii="宋体" w:hAnsi="宋体" w:hint="eastAsia"/>
                      <w:sz w:val="24"/>
                    </w:rPr>
                    <w:t>次</w:t>
                  </w:r>
                </w:p>
              </w:tc>
              <w:tc>
                <w:tcPr>
                  <w:tcW w:w="1710" w:type="dxa"/>
                </w:tcPr>
                <w:p w14:paraId="426AEDDB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读数R</w:t>
                  </w:r>
                  <w:r>
                    <w:rPr>
                      <w:rFonts w:ascii="宋体" w:hAnsi="宋体"/>
                      <w:sz w:val="24"/>
                    </w:rPr>
                    <w:t>i</w:t>
                  </w:r>
                  <w:r>
                    <w:rPr>
                      <w:rFonts w:ascii="宋体" w:hAnsi="宋体" w:hint="eastAsia"/>
                      <w:sz w:val="24"/>
                    </w:rPr>
                    <w:t>（</w:t>
                  </w:r>
                  <w:r>
                    <w:rPr>
                      <w:rFonts w:eastAsia="黑体"/>
                      <w:sz w:val="24"/>
                    </w:rPr>
                    <w:t>MΩ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c>
              <w:tc>
                <w:tcPr>
                  <w:tcW w:w="1710" w:type="dxa"/>
                </w:tcPr>
                <w:p w14:paraId="1B33C659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第</w:t>
                  </w:r>
                  <w:proofErr w:type="spellStart"/>
                  <w:r>
                    <w:rPr>
                      <w:rFonts w:ascii="宋体" w:hAnsi="宋体"/>
                      <w:sz w:val="24"/>
                    </w:rPr>
                    <w:t>i</w:t>
                  </w:r>
                  <w:proofErr w:type="spellEnd"/>
                  <w:r>
                    <w:rPr>
                      <w:rFonts w:ascii="宋体" w:hAnsi="宋体" w:hint="eastAsia"/>
                      <w:sz w:val="24"/>
                    </w:rPr>
                    <w:t>次</w:t>
                  </w:r>
                </w:p>
              </w:tc>
              <w:tc>
                <w:tcPr>
                  <w:tcW w:w="1711" w:type="dxa"/>
                </w:tcPr>
                <w:p w14:paraId="2C4D0B5E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读数R</w:t>
                  </w:r>
                  <w:r>
                    <w:rPr>
                      <w:rFonts w:ascii="宋体" w:hAnsi="宋体"/>
                      <w:sz w:val="24"/>
                    </w:rPr>
                    <w:t>i</w:t>
                  </w:r>
                  <w:r>
                    <w:rPr>
                      <w:rFonts w:ascii="宋体" w:hAnsi="宋体" w:hint="eastAsia"/>
                      <w:sz w:val="24"/>
                    </w:rPr>
                    <w:t>（</w:t>
                  </w:r>
                  <w:r>
                    <w:rPr>
                      <w:rFonts w:eastAsia="黑体"/>
                      <w:sz w:val="24"/>
                    </w:rPr>
                    <w:t>MΩ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c>
            </w:tr>
            <w:tr w:rsidR="00AB4F2E" w14:paraId="376253C6" w14:textId="77777777">
              <w:trPr>
                <w:cantSplit/>
              </w:trPr>
              <w:tc>
                <w:tcPr>
                  <w:tcW w:w="1710" w:type="dxa"/>
                </w:tcPr>
                <w:p w14:paraId="4D71E6DD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710" w:type="dxa"/>
                  <w:vAlign w:val="center"/>
                </w:tcPr>
                <w:p w14:paraId="25B28F91" w14:textId="77777777" w:rsidR="00AB4F2E" w:rsidRDefault="00DD5402" w:rsidP="00586C75">
                  <w:pPr>
                    <w:framePr w:hSpace="180" w:wrap="around" w:vAnchor="text" w:hAnchor="margin" w:y="-82"/>
                    <w:spacing w:line="360" w:lineRule="auto"/>
                    <w:jc w:val="center"/>
                    <w:rPr>
                      <w:rFonts w:ascii="仿宋_GB2312" w:eastAsia="仿宋_GB2312" w:hAnsi="Batang"/>
                      <w:szCs w:val="21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1000.00</w:t>
                  </w:r>
                </w:p>
              </w:tc>
              <w:tc>
                <w:tcPr>
                  <w:tcW w:w="1710" w:type="dxa"/>
                  <w:vAlign w:val="center"/>
                </w:tcPr>
                <w:p w14:paraId="4E3A7B00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</w:t>
                  </w:r>
                </w:p>
              </w:tc>
              <w:tc>
                <w:tcPr>
                  <w:tcW w:w="1711" w:type="dxa"/>
                  <w:vAlign w:val="center"/>
                </w:tcPr>
                <w:p w14:paraId="348D9A39" w14:textId="77777777" w:rsidR="00AB4F2E" w:rsidRDefault="00DD5402" w:rsidP="00586C75">
                  <w:pPr>
                    <w:framePr w:hSpace="180" w:wrap="around" w:vAnchor="text" w:hAnchor="margin" w:y="-82"/>
                    <w:spacing w:line="360" w:lineRule="auto"/>
                    <w:jc w:val="center"/>
                    <w:rPr>
                      <w:rFonts w:ascii="仿宋_GB2312" w:eastAsia="仿宋_GB2312" w:hAnsi="Batang"/>
                      <w:szCs w:val="21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1003.00</w:t>
                  </w:r>
                </w:p>
              </w:tc>
            </w:tr>
            <w:tr w:rsidR="00AB4F2E" w14:paraId="43553913" w14:textId="77777777">
              <w:trPr>
                <w:cantSplit/>
              </w:trPr>
              <w:tc>
                <w:tcPr>
                  <w:tcW w:w="1710" w:type="dxa"/>
                </w:tcPr>
                <w:p w14:paraId="5234AF51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710" w:type="dxa"/>
                  <w:vAlign w:val="center"/>
                </w:tcPr>
                <w:p w14:paraId="4A368ED7" w14:textId="77777777" w:rsidR="00AB4F2E" w:rsidRDefault="00DD5402" w:rsidP="00586C75">
                  <w:pPr>
                    <w:framePr w:hSpace="180" w:wrap="around" w:vAnchor="text" w:hAnchor="margin" w:y="-82"/>
                    <w:spacing w:line="360" w:lineRule="auto"/>
                    <w:jc w:val="center"/>
                    <w:rPr>
                      <w:rFonts w:ascii="仿宋_GB2312" w:eastAsia="仿宋_GB2312" w:hAnsi="Batang"/>
                      <w:szCs w:val="21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1002.00</w:t>
                  </w:r>
                </w:p>
              </w:tc>
              <w:tc>
                <w:tcPr>
                  <w:tcW w:w="1710" w:type="dxa"/>
                  <w:vAlign w:val="center"/>
                </w:tcPr>
                <w:p w14:paraId="2A12B4D5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</w:t>
                  </w:r>
                </w:p>
              </w:tc>
              <w:tc>
                <w:tcPr>
                  <w:tcW w:w="1711" w:type="dxa"/>
                  <w:vAlign w:val="center"/>
                </w:tcPr>
                <w:p w14:paraId="2AB02A58" w14:textId="77777777" w:rsidR="00AB4F2E" w:rsidRDefault="00DD5402" w:rsidP="00586C75">
                  <w:pPr>
                    <w:framePr w:hSpace="180" w:wrap="around" w:vAnchor="text" w:hAnchor="margin" w:y="-82"/>
                    <w:spacing w:line="360" w:lineRule="auto"/>
                    <w:jc w:val="center"/>
                    <w:rPr>
                      <w:rFonts w:ascii="仿宋_GB2312" w:eastAsia="仿宋_GB2312" w:hAnsi="Batang"/>
                      <w:szCs w:val="21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1002.00</w:t>
                  </w:r>
                </w:p>
              </w:tc>
            </w:tr>
            <w:tr w:rsidR="00AB4F2E" w14:paraId="38D3D108" w14:textId="77777777">
              <w:trPr>
                <w:cantSplit/>
              </w:trPr>
              <w:tc>
                <w:tcPr>
                  <w:tcW w:w="1710" w:type="dxa"/>
                </w:tcPr>
                <w:p w14:paraId="377B7634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1710" w:type="dxa"/>
                  <w:vAlign w:val="center"/>
                </w:tcPr>
                <w:p w14:paraId="16727CBD" w14:textId="77777777" w:rsidR="00AB4F2E" w:rsidRDefault="00DD5402" w:rsidP="00586C75">
                  <w:pPr>
                    <w:framePr w:hSpace="180" w:wrap="around" w:vAnchor="text" w:hAnchor="margin" w:y="-82"/>
                    <w:spacing w:line="360" w:lineRule="auto"/>
                    <w:jc w:val="center"/>
                    <w:rPr>
                      <w:rFonts w:ascii="仿宋_GB2312" w:eastAsia="仿宋_GB2312" w:hAnsi="Batang"/>
                      <w:szCs w:val="21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1003.00</w:t>
                  </w:r>
                </w:p>
              </w:tc>
              <w:tc>
                <w:tcPr>
                  <w:tcW w:w="1710" w:type="dxa"/>
                  <w:vAlign w:val="center"/>
                </w:tcPr>
                <w:p w14:paraId="41281BF4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</w:t>
                  </w:r>
                </w:p>
              </w:tc>
              <w:tc>
                <w:tcPr>
                  <w:tcW w:w="1711" w:type="dxa"/>
                  <w:vAlign w:val="center"/>
                </w:tcPr>
                <w:p w14:paraId="3AC52972" w14:textId="77777777" w:rsidR="00AB4F2E" w:rsidRDefault="00DD5402" w:rsidP="00586C75">
                  <w:pPr>
                    <w:framePr w:hSpace="180" w:wrap="around" w:vAnchor="text" w:hAnchor="margin" w:y="-82"/>
                    <w:spacing w:line="360" w:lineRule="auto"/>
                    <w:jc w:val="center"/>
                    <w:rPr>
                      <w:rFonts w:ascii="仿宋_GB2312" w:eastAsia="仿宋_GB2312" w:hAnsi="Batang"/>
                      <w:szCs w:val="21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1000.00</w:t>
                  </w:r>
                </w:p>
              </w:tc>
            </w:tr>
            <w:tr w:rsidR="00AB4F2E" w14:paraId="255AD413" w14:textId="77777777">
              <w:trPr>
                <w:cantSplit/>
              </w:trPr>
              <w:tc>
                <w:tcPr>
                  <w:tcW w:w="1710" w:type="dxa"/>
                </w:tcPr>
                <w:p w14:paraId="3106F8D9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1710" w:type="dxa"/>
                  <w:vAlign w:val="center"/>
                </w:tcPr>
                <w:p w14:paraId="7385679C" w14:textId="77777777" w:rsidR="00AB4F2E" w:rsidRDefault="00DD5402" w:rsidP="00586C75">
                  <w:pPr>
                    <w:framePr w:hSpace="180" w:wrap="around" w:vAnchor="text" w:hAnchor="margin" w:y="-82"/>
                    <w:spacing w:line="360" w:lineRule="auto"/>
                    <w:jc w:val="center"/>
                    <w:rPr>
                      <w:rFonts w:ascii="仿宋_GB2312" w:eastAsia="仿宋_GB2312" w:hAnsi="Batang"/>
                      <w:szCs w:val="21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1000.00</w:t>
                  </w:r>
                </w:p>
              </w:tc>
              <w:tc>
                <w:tcPr>
                  <w:tcW w:w="1710" w:type="dxa"/>
                  <w:vAlign w:val="center"/>
                </w:tcPr>
                <w:p w14:paraId="5FE4B026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</w:p>
              </w:tc>
              <w:tc>
                <w:tcPr>
                  <w:tcW w:w="1711" w:type="dxa"/>
                  <w:vAlign w:val="center"/>
                </w:tcPr>
                <w:p w14:paraId="634691F8" w14:textId="77777777" w:rsidR="00AB4F2E" w:rsidRDefault="00DD5402" w:rsidP="00586C75">
                  <w:pPr>
                    <w:framePr w:hSpace="180" w:wrap="around" w:vAnchor="text" w:hAnchor="margin" w:y="-82"/>
                    <w:tabs>
                      <w:tab w:val="center" w:pos="807"/>
                      <w:tab w:val="right" w:pos="1495"/>
                    </w:tabs>
                    <w:spacing w:line="360" w:lineRule="auto"/>
                    <w:ind w:firstLineChars="200" w:firstLine="420"/>
                    <w:jc w:val="left"/>
                    <w:rPr>
                      <w:rFonts w:ascii="仿宋_GB2312" w:eastAsia="仿宋_GB2312" w:hAnsi="Batang"/>
                      <w:szCs w:val="21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1000.00</w:t>
                  </w:r>
                </w:p>
              </w:tc>
            </w:tr>
            <w:tr w:rsidR="00AB4F2E" w14:paraId="210BD964" w14:textId="77777777">
              <w:trPr>
                <w:cantSplit/>
              </w:trPr>
              <w:tc>
                <w:tcPr>
                  <w:tcW w:w="1710" w:type="dxa"/>
                </w:tcPr>
                <w:p w14:paraId="2886B5D8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710" w:type="dxa"/>
                  <w:vAlign w:val="center"/>
                </w:tcPr>
                <w:p w14:paraId="52FAEA3F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1003.00</w:t>
                  </w:r>
                </w:p>
              </w:tc>
              <w:tc>
                <w:tcPr>
                  <w:tcW w:w="1710" w:type="dxa"/>
                  <w:vAlign w:val="center"/>
                </w:tcPr>
                <w:p w14:paraId="7EF9575D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</w:t>
                  </w:r>
                </w:p>
              </w:tc>
              <w:tc>
                <w:tcPr>
                  <w:tcW w:w="1711" w:type="dxa"/>
                  <w:vAlign w:val="center"/>
                </w:tcPr>
                <w:p w14:paraId="3E997AE1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ascii="仿宋_GB2312" w:eastAsia="仿宋_GB2312" w:hAnsi="Batang" w:hint="eastAsia"/>
                      <w:szCs w:val="21"/>
                    </w:rPr>
                    <w:t>1002.00</w:t>
                  </w:r>
                </w:p>
              </w:tc>
            </w:tr>
            <w:tr w:rsidR="00AB4F2E" w14:paraId="07A5B1EB" w14:textId="77777777">
              <w:trPr>
                <w:cantSplit/>
              </w:trPr>
              <w:tc>
                <w:tcPr>
                  <w:tcW w:w="1710" w:type="dxa"/>
                </w:tcPr>
                <w:p w14:paraId="5E9F8806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测量次数</w:t>
                  </w:r>
                </w:p>
              </w:tc>
              <w:tc>
                <w:tcPr>
                  <w:tcW w:w="5131" w:type="dxa"/>
                  <w:gridSpan w:val="3"/>
                </w:tcPr>
                <w:p w14:paraId="29323EF3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n = 10</w:t>
                  </w:r>
                </w:p>
              </w:tc>
            </w:tr>
            <w:tr w:rsidR="00AB4F2E" w14:paraId="57C26CD7" w14:textId="77777777">
              <w:trPr>
                <w:cantSplit/>
              </w:trPr>
              <w:tc>
                <w:tcPr>
                  <w:tcW w:w="1710" w:type="dxa"/>
                </w:tcPr>
                <w:p w14:paraId="7AA73C57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平均值</w:t>
                  </w:r>
                  <w:r>
                    <w:rPr>
                      <w:rFonts w:ascii="宋体" w:hAnsi="宋体"/>
                      <w:position w:val="-4"/>
                      <w:sz w:val="24"/>
                    </w:rPr>
                    <w:object w:dxaOrig="243" w:dyaOrig="411" w14:anchorId="2F770242">
                      <v:shape id="_x0000_i3724" type="#_x0000_t75" style="width:12pt;height:20.4pt" o:ole="">
                        <v:imagedata r:id="rId30" o:title=""/>
                      </v:shape>
                      <o:OLEObject Type="Embed" ProgID="Equation.3" ShapeID="_x0000_i3724" DrawAspect="Content" ObjectID="_1708254031" r:id="rId31"/>
                    </w:object>
                  </w:r>
                </w:p>
              </w:tc>
              <w:tc>
                <w:tcPr>
                  <w:tcW w:w="5131" w:type="dxa"/>
                  <w:gridSpan w:val="3"/>
                </w:tcPr>
                <w:p w14:paraId="7CC2C9BE" w14:textId="77777777" w:rsidR="00AB4F2E" w:rsidRDefault="00DD5402" w:rsidP="00586C75">
                  <w:pPr>
                    <w:framePr w:hSpace="180" w:wrap="around" w:vAnchor="text" w:hAnchor="margin" w:y="-82"/>
                    <w:spacing w:line="4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M</w:t>
                  </w:r>
                  <w:r>
                    <w:rPr>
                      <w:rFonts w:ascii="宋体" w:hAnsi="宋体"/>
                      <w:sz w:val="24"/>
                    </w:rPr>
                    <w:t>Ω</w:t>
                  </w:r>
                </w:p>
              </w:tc>
            </w:tr>
          </w:tbl>
          <w:p w14:paraId="58D666D2" w14:textId="77777777" w:rsidR="00AB4F2E" w:rsidRDefault="00DD5402">
            <w:pPr>
              <w:spacing w:line="48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平均值:</w:t>
            </w:r>
            <w:r>
              <w:rPr>
                <w:rFonts w:ascii="宋体" w:hAnsi="宋体"/>
                <w:position w:val="-24"/>
                <w:sz w:val="24"/>
              </w:rPr>
              <w:object w:dxaOrig="2356" w:dyaOrig="954" w14:anchorId="039E62D7">
                <v:shape id="_x0000_i3725" type="#_x0000_t75" style="width:117.6pt;height:48pt" o:ole="">
                  <v:imagedata r:id="rId32" o:title=""/>
                </v:shape>
                <o:OLEObject Type="Embed" ProgID="Equation.3" ShapeID="_x0000_i3725" DrawAspect="Content" ObjectID="_1708254032" r:id="rId33"/>
              </w:object>
            </w:r>
          </w:p>
          <w:p w14:paraId="343363A7" w14:textId="77777777" w:rsidR="00AB4F2E" w:rsidRDefault="00DD5402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A类不确定度</w:t>
            </w:r>
            <w:r>
              <w:rPr>
                <w:rFonts w:ascii="宋体" w:hAnsi="宋体"/>
                <w:position w:val="-10"/>
                <w:sz w:val="24"/>
              </w:rPr>
              <w:object w:dxaOrig="499" w:dyaOrig="336" w14:anchorId="6E4282CE">
                <v:shape id="_x0000_i3726" type="#_x0000_t75" style="width:25.2pt;height:16.8pt" o:ole="">
                  <v:imagedata r:id="rId34" o:title=""/>
                </v:shape>
                <o:OLEObject Type="Embed" ProgID="Equation.3" ShapeID="_x0000_i3726" DrawAspect="Content" ObjectID="_1708254033" r:id="rId35"/>
              </w:objec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3282BD95" w14:textId="77777777" w:rsidR="00AB4F2E" w:rsidRDefault="00DD5402">
            <w:pPr>
              <w:spacing w:line="48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0"/>
                <w:sz w:val="24"/>
              </w:rPr>
              <w:object w:dxaOrig="4620" w:dyaOrig="374" w14:anchorId="08A11B97">
                <v:shape id="_x0000_i3727" type="#_x0000_t75" style="width:231pt;height:18.6pt" o:ole="">
                  <v:imagedata r:id="rId36" o:title=""/>
                </v:shape>
                <o:OLEObject Type="Embed" ProgID="Equation.3" ShapeID="_x0000_i3727" DrawAspect="Content" ObjectID="_1708254034" r:id="rId37"/>
              </w:object>
            </w:r>
          </w:p>
          <w:p w14:paraId="5CAFD4A5" w14:textId="77777777" w:rsidR="00AB4F2E" w:rsidRDefault="00DD5402">
            <w:pPr>
              <w:numPr>
                <w:ilvl w:val="1"/>
                <w:numId w:val="4"/>
              </w:num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测量不确定度的B类评定：</w:t>
            </w:r>
          </w:p>
          <w:p w14:paraId="607D9DC6" w14:textId="77777777" w:rsidR="00AB4F2E" w:rsidRDefault="00DD540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4.2.1  由被检</w:t>
            </w:r>
            <w:r>
              <w:rPr>
                <w:rFonts w:hint="eastAsia"/>
                <w:sz w:val="24"/>
              </w:rPr>
              <w:t>绝缘电阻表</w:t>
            </w:r>
            <w:r>
              <w:rPr>
                <w:rFonts w:ascii="宋体" w:hAnsi="宋体" w:hint="eastAsia"/>
                <w:sz w:val="24"/>
              </w:rPr>
              <w:t>所引起的不确定度分量</w:t>
            </w:r>
            <w:r>
              <w:rPr>
                <w:rFonts w:ascii="宋体" w:hAnsi="宋体"/>
                <w:position w:val="-10"/>
                <w:sz w:val="24"/>
              </w:rPr>
              <w:object w:dxaOrig="499" w:dyaOrig="336" w14:anchorId="27AC21FC">
                <v:shape id="_x0000_i3728" type="#_x0000_t75" style="width:25.2pt;height:16.8pt" o:ole="">
                  <v:imagedata r:id="rId38" o:title=""/>
                </v:shape>
                <o:OLEObject Type="Embed" ProgID="Equation.3" ShapeID="_x0000_i3728" DrawAspect="Content" ObjectID="_1708254035" r:id="rId39"/>
              </w:objec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E1A9AFB" w14:textId="77777777" w:rsidR="00AB4F2E" w:rsidRDefault="00DD5402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B</w:t>
            </w:r>
            <w:r>
              <w:rPr>
                <w:rFonts w:ascii="宋体" w:hAnsi="宋体" w:hint="eastAsia"/>
                <w:sz w:val="24"/>
              </w:rPr>
              <w:t>类不确定度</w:t>
            </w:r>
            <w:r>
              <w:rPr>
                <w:rFonts w:ascii="宋体" w:hAnsi="宋体"/>
                <w:position w:val="-10"/>
                <w:sz w:val="24"/>
              </w:rPr>
              <w:object w:dxaOrig="499" w:dyaOrig="336" w14:anchorId="11A087E2">
                <v:shape id="_x0000_i3729" type="#_x0000_t75" style="width:25.2pt;height:16.8pt" o:ole="">
                  <v:imagedata r:id="rId40" o:title=""/>
                </v:shape>
                <o:OLEObject Type="Embed" ProgID="Equation.3" ShapeID="_x0000_i3729" DrawAspect="Content" ObjectID="_1708254036" r:id="rId41"/>
              </w:objec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6DB87828" w14:textId="77777777" w:rsidR="00AB4F2E" w:rsidRDefault="00DD5402">
            <w:pPr>
              <w:spacing w:line="4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绝缘电阻表校准</w:t>
            </w:r>
            <w:r>
              <w:rPr>
                <w:rFonts w:hint="eastAsia"/>
                <w:sz w:val="24"/>
              </w:rPr>
              <w:t xml:space="preserve"> = </w:t>
            </w:r>
            <w:r>
              <w:rPr>
                <w:rFonts w:hint="eastAsia"/>
                <w:position w:val="-6"/>
                <w:sz w:val="24"/>
              </w:rPr>
              <w:object w:dxaOrig="520" w:dyaOrig="279" w14:anchorId="56899994">
                <v:shape id="_x0000_i3730" type="#_x0000_t75" style="width:25.8pt;height:13.8pt" o:ole="">
                  <v:imagedata r:id="rId42" o:title=""/>
                </v:shape>
                <o:OLEObject Type="Embed" ProgID="Equation.KSEE3" ShapeID="_x0000_i3730" DrawAspect="Content" ObjectID="_1708254037" r:id="rId43"/>
              </w:object>
            </w:r>
            <w:r>
              <w:rPr>
                <w:rFonts w:hint="eastAsia"/>
                <w:sz w:val="24"/>
              </w:rPr>
              <w:t>0.3%   k = 2</w:t>
            </w:r>
          </w:p>
          <w:p w14:paraId="58E682BA" w14:textId="77777777" w:rsidR="00AB4F2E" w:rsidRDefault="00DD540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因</w:t>
            </w:r>
            <w:r>
              <w:rPr>
                <w:rFonts w:hint="eastAsia"/>
                <w:position w:val="-6"/>
                <w:sz w:val="24"/>
              </w:rPr>
              <w:t>此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类评定结果</w:t>
            </w:r>
          </w:p>
          <w:p w14:paraId="1E31FE80" w14:textId="77777777" w:rsidR="00AB4F2E" w:rsidRDefault="00DD5402">
            <w:pPr>
              <w:tabs>
                <w:tab w:val="left" w:pos="5423"/>
              </w:tabs>
              <w:spacing w:line="480" w:lineRule="exact"/>
              <w:rPr>
                <w:rFonts w:ascii="宋体" w:hAnsi="宋体"/>
                <w:position w:val="-12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/>
                <w:position w:val="-12"/>
                <w:sz w:val="24"/>
              </w:rPr>
              <w:object w:dxaOrig="2880" w:dyaOrig="356" w14:anchorId="77D5B09B">
                <v:shape id="_x0000_i3731" type="#_x0000_t75" alt="" style="width:2in;height:18pt" o:ole="">
                  <v:imagedata r:id="rId44" o:title=""/>
                </v:shape>
                <o:OLEObject Type="Embed" ProgID="Equation.3" ShapeID="_x0000_i3731" DrawAspect="Content" ObjectID="_1708254038" r:id="rId45"/>
              </w:object>
            </w:r>
            <w:r>
              <w:rPr>
                <w:rFonts w:ascii="宋体" w:hAnsi="宋体" w:hint="eastAsia"/>
                <w:position w:val="-12"/>
                <w:sz w:val="24"/>
              </w:rPr>
              <w:tab/>
            </w:r>
          </w:p>
          <w:p w14:paraId="7EFD41AC" w14:textId="77777777" w:rsidR="00AB4F2E" w:rsidRDefault="00DD5402">
            <w:pPr>
              <w:spacing w:line="480" w:lineRule="exact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 xml:space="preserve">     </w:t>
            </w:r>
            <w:r>
              <w:rPr>
                <w:rFonts w:ascii="宋体" w:hAnsi="宋体"/>
                <w:position w:val="-10"/>
                <w:sz w:val="24"/>
              </w:rPr>
              <w:object w:dxaOrig="2920" w:dyaOrig="336" w14:anchorId="5BE53573">
                <v:shape id="_x0000_i3732" type="#_x0000_t75" style="width:145.8pt;height:16.8pt" o:ole="">
                  <v:imagedata r:id="rId46" o:title=""/>
                </v:shape>
                <o:OLEObject Type="Embed" ProgID="Equation.3" ShapeID="_x0000_i3732" DrawAspect="Content" ObjectID="_1708254039" r:id="rId47"/>
              </w:object>
            </w:r>
          </w:p>
          <w:p w14:paraId="54CD6722" w14:textId="77777777" w:rsidR="00AB4F2E" w:rsidRDefault="00DD5402">
            <w:pPr>
              <w:spacing w:line="480" w:lineRule="exact"/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合成标准不确定度</w:t>
            </w:r>
          </w:p>
          <w:p w14:paraId="66FA62BC" w14:textId="77777777" w:rsidR="00AB4F2E" w:rsidRDefault="00DD5402">
            <w:pPr>
              <w:tabs>
                <w:tab w:val="left" w:pos="1119"/>
              </w:tabs>
              <w:spacing w:line="480" w:lineRule="exact"/>
              <w:ind w:firstLineChars="200" w:firstLine="480"/>
              <w:rPr>
                <w:color w:val="FF0000"/>
                <w:sz w:val="24"/>
              </w:rPr>
            </w:pPr>
            <w:r>
              <w:rPr>
                <w:color w:val="FF0000"/>
                <w:position w:val="-12"/>
                <w:sz w:val="24"/>
              </w:rPr>
              <w:object w:dxaOrig="2037" w:dyaOrig="429" w14:anchorId="03406276">
                <v:shape id="_x0000_i3733" type="#_x0000_t75" style="width:102pt;height:21.6pt" o:ole="">
                  <v:imagedata r:id="rId48" o:title=""/>
                </v:shape>
                <o:OLEObject Type="Embed" ProgID="Equation.3" ShapeID="_x0000_i3733" DrawAspect="Content" ObjectID="_1708254040" r:id="rId49"/>
              </w:object>
            </w:r>
            <w:r>
              <w:rPr>
                <w:color w:val="FF0000"/>
                <w:position w:val="-10"/>
                <w:sz w:val="24"/>
              </w:rPr>
              <w:object w:dxaOrig="187" w:dyaOrig="337" w14:anchorId="580DE8A3">
                <v:shape id="_x0000_i3734" type="#_x0000_t75" style="width:9.6pt;height:16.8pt" o:ole="">
                  <v:imagedata r:id="rId10" o:title=""/>
                </v:shape>
                <o:OLEObject Type="Embed" ProgID="Equation.3" ShapeID="_x0000_i3734" DrawAspect="Content" ObjectID="_1708254041" r:id="rId50"/>
              </w:object>
            </w:r>
            <w:r>
              <w:rPr>
                <w:color w:val="FF0000"/>
                <w:sz w:val="24"/>
              </w:rPr>
              <w:tab/>
            </w:r>
          </w:p>
          <w:p w14:paraId="2EAAA8E7" w14:textId="77777777" w:rsidR="00AB4F2E" w:rsidRDefault="00DD5402">
            <w:pPr>
              <w:tabs>
                <w:tab w:val="left" w:pos="6863"/>
              </w:tabs>
              <w:spacing w:line="48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position w:val="-12"/>
                <w:sz w:val="24"/>
              </w:rPr>
              <w:t xml:space="preserve">    </w:t>
            </w:r>
            <w:r>
              <w:rPr>
                <w:color w:val="FF0000"/>
                <w:position w:val="-12"/>
                <w:sz w:val="24"/>
              </w:rPr>
              <w:object w:dxaOrig="3471" w:dyaOrig="486" w14:anchorId="28A28FA8">
                <v:shape id="_x0000_i3735" type="#_x0000_t75" style="width:173.4pt;height:24.6pt" o:ole="">
                  <v:imagedata r:id="rId51" o:title=""/>
                </v:shape>
                <o:OLEObject Type="Embed" ProgID="Equation.3" ShapeID="_x0000_i3735" DrawAspect="Content" ObjectID="_1708254042" r:id="rId52"/>
              </w:object>
            </w:r>
            <w:r>
              <w:rPr>
                <w:rFonts w:hint="eastAsia"/>
                <w:color w:val="FF0000"/>
                <w:position w:val="-12"/>
                <w:sz w:val="24"/>
              </w:rPr>
              <w:tab/>
            </w:r>
          </w:p>
          <w:p w14:paraId="641E8141" w14:textId="77777777" w:rsidR="00AB4F2E" w:rsidRDefault="00AB4F2E"/>
          <w:p w14:paraId="01518491" w14:textId="77777777" w:rsidR="00AB4F2E" w:rsidRDefault="00AB4F2E"/>
          <w:p w14:paraId="2F575C02" w14:textId="77777777" w:rsidR="00AB4F2E" w:rsidRDefault="00DD5402">
            <w:pPr>
              <w:spacing w:line="480" w:lineRule="exact"/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 扩展不确定度</w:t>
            </w:r>
          </w:p>
          <w:p w14:paraId="45718E72" w14:textId="77777777" w:rsidR="00AB4F2E" w:rsidRDefault="00DD5402">
            <w:pPr>
              <w:spacing w:line="480" w:lineRule="exact"/>
              <w:ind w:left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6.1   确定包含因子K</w:t>
            </w:r>
          </w:p>
          <w:p w14:paraId="307288F7" w14:textId="77777777" w:rsidR="00AB4F2E" w:rsidRDefault="00DD5402">
            <w:pPr>
              <w:spacing w:line="480" w:lineRule="exact"/>
              <w:ind w:left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根据要求置信水平P = 0.95 查</w:t>
            </w:r>
            <w:r>
              <w:rPr>
                <w:rFonts w:ascii="宋体" w:hAnsi="宋体"/>
                <w:sz w:val="24"/>
              </w:rPr>
              <w:t>t</w:t>
            </w:r>
            <w:r>
              <w:rPr>
                <w:rFonts w:ascii="宋体" w:hAnsi="宋体" w:hint="eastAsia"/>
                <w:sz w:val="24"/>
              </w:rPr>
              <w:t>分布表得到</w:t>
            </w:r>
          </w:p>
          <w:p w14:paraId="34FD29EC" w14:textId="77777777" w:rsidR="00AB4F2E" w:rsidRDefault="00DD5402">
            <w:pPr>
              <w:spacing w:line="480" w:lineRule="exact"/>
              <w:ind w:left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K= 2</w:t>
            </w:r>
          </w:p>
          <w:p w14:paraId="6F3E136E" w14:textId="77777777" w:rsidR="00AB4F2E" w:rsidRDefault="00DD5402">
            <w:pPr>
              <w:spacing w:line="480" w:lineRule="exact"/>
              <w:ind w:left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故取： K =2</w:t>
            </w:r>
          </w:p>
          <w:p w14:paraId="3B7C54DA" w14:textId="77777777" w:rsidR="00AB4F2E" w:rsidRDefault="00DD5402">
            <w:pPr>
              <w:spacing w:line="480" w:lineRule="exact"/>
              <w:ind w:left="24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   计算扩展不确定度</w:t>
            </w:r>
          </w:p>
          <w:p w14:paraId="2BD00CA2" w14:textId="77777777" w:rsidR="00AB4F2E" w:rsidRDefault="00DD5402" w:rsidP="00DB1D3F">
            <w:pPr>
              <w:spacing w:line="480" w:lineRule="exact"/>
              <w:ind w:firstLineChars="400" w:firstLine="96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position w:val="-12"/>
                <w:sz w:val="24"/>
              </w:rPr>
              <w:object w:dxaOrig="2100" w:dyaOrig="355" w14:anchorId="7F6DF3B9">
                <v:shape id="_x0000_i3736" type="#_x0000_t75" style="width:105pt;height:18pt" o:ole="">
                  <v:imagedata r:id="rId53" o:title=""/>
                </v:shape>
                <o:OLEObject Type="Embed" ProgID="Equation.3" ShapeID="_x0000_i3736" DrawAspect="Content" ObjectID="_1708254043" r:id="rId54"/>
              </w:object>
            </w:r>
          </w:p>
          <w:p w14:paraId="678169BB" w14:textId="77777777" w:rsidR="00AB4F2E" w:rsidRDefault="00DD5402">
            <w:pPr>
              <w:tabs>
                <w:tab w:val="left" w:pos="5456"/>
              </w:tabs>
              <w:spacing w:line="480" w:lineRule="exact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ab/>
            </w:r>
          </w:p>
          <w:p w14:paraId="0CF584C3" w14:textId="77777777" w:rsidR="00AB4F2E" w:rsidRDefault="00AB4F2E" w:rsidP="00586C7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CF91C15" w14:textId="77777777" w:rsidR="00AB4F2E" w:rsidRDefault="00AB4F2E"/>
    <w:p w14:paraId="1BB72361" w14:textId="77777777" w:rsidR="00AB4F2E" w:rsidRDefault="00DD5402">
      <w:r>
        <w:rPr>
          <w:rFonts w:hint="eastAsia"/>
          <w:sz w:val="24"/>
        </w:rPr>
        <w:t>编制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：刘莉平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2021.09.10</w:t>
      </w:r>
    </w:p>
    <w:sectPr w:rsidR="00AB4F2E">
      <w:footerReference w:type="even" r:id="rId55"/>
      <w:footerReference w:type="default" r:id="rId56"/>
      <w:footerReference w:type="first" r:id="rId57"/>
      <w:pgSz w:w="11906" w:h="16838"/>
      <w:pgMar w:top="1134" w:right="1134" w:bottom="113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06CB" w14:textId="77777777" w:rsidR="00E2407D" w:rsidRDefault="00E2407D">
      <w:r>
        <w:separator/>
      </w:r>
    </w:p>
  </w:endnote>
  <w:endnote w:type="continuationSeparator" w:id="0">
    <w:p w14:paraId="5935E384" w14:textId="77777777" w:rsidR="00E2407D" w:rsidRDefault="00E2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3F95" w14:textId="77777777" w:rsidR="00AB4F2E" w:rsidRDefault="00DD5402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BE2F1CC" w14:textId="77777777" w:rsidR="00AB4F2E" w:rsidRDefault="00AB4F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F08A" w14:textId="77777777" w:rsidR="00AB4F2E" w:rsidRDefault="00DD5402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28FBC84F" w14:textId="77777777" w:rsidR="00AB4F2E" w:rsidRDefault="00AB4F2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680047"/>
    </w:sdtPr>
    <w:sdtEndPr/>
    <w:sdtContent>
      <w:p w14:paraId="6208008A" w14:textId="77777777" w:rsidR="00AB4F2E" w:rsidRDefault="00DD5402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809A7AA" w14:textId="77777777" w:rsidR="00AB4F2E" w:rsidRDefault="00AB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AF3C" w14:textId="77777777" w:rsidR="00E2407D" w:rsidRDefault="00E2407D">
      <w:r>
        <w:separator/>
      </w:r>
    </w:p>
  </w:footnote>
  <w:footnote w:type="continuationSeparator" w:id="0">
    <w:p w14:paraId="79E7D69C" w14:textId="77777777" w:rsidR="00E2407D" w:rsidRDefault="00E2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A04D0"/>
    <w:multiLevelType w:val="singleLevel"/>
    <w:tmpl w:val="83AA04D0"/>
    <w:lvl w:ilvl="0">
      <w:start w:val="1"/>
      <w:numFmt w:val="decimal"/>
      <w:suff w:val="space"/>
      <w:lvlText w:val="%1、"/>
      <w:lvlJc w:val="left"/>
    </w:lvl>
  </w:abstractNum>
  <w:abstractNum w:abstractNumId="1" w15:restartNumberingAfterBreak="0">
    <w:nsid w:val="32CB41B9"/>
    <w:multiLevelType w:val="multilevel"/>
    <w:tmpl w:val="32CB41B9"/>
    <w:lvl w:ilvl="0">
      <w:start w:val="3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" w15:restartNumberingAfterBreak="0">
    <w:nsid w:val="60BA124A"/>
    <w:multiLevelType w:val="multilevel"/>
    <w:tmpl w:val="60BA124A"/>
    <w:lvl w:ilvl="0">
      <w:start w:val="2"/>
      <w:numFmt w:val="bullet"/>
      <w:lvlText w:val="△"/>
      <w:lvlJc w:val="left"/>
      <w:pPr>
        <w:tabs>
          <w:tab w:val="left" w:pos="1962"/>
        </w:tabs>
        <w:ind w:left="1962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2442"/>
        </w:tabs>
        <w:ind w:left="2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862"/>
        </w:tabs>
        <w:ind w:left="2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3282"/>
        </w:tabs>
        <w:ind w:left="3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702"/>
        </w:tabs>
        <w:ind w:left="3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122"/>
        </w:tabs>
        <w:ind w:left="4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542"/>
        </w:tabs>
        <w:ind w:left="4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962"/>
        </w:tabs>
        <w:ind w:left="4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5382"/>
        </w:tabs>
        <w:ind w:left="5382" w:hanging="420"/>
      </w:pPr>
      <w:rPr>
        <w:rFonts w:ascii="Wingdings" w:hAnsi="Wingdings" w:hint="default"/>
      </w:rPr>
    </w:lvl>
  </w:abstractNum>
  <w:abstractNum w:abstractNumId="3" w15:restartNumberingAfterBreak="0">
    <w:nsid w:val="72B37FF1"/>
    <w:multiLevelType w:val="multilevel"/>
    <w:tmpl w:val="72B37FF1"/>
    <w:lvl w:ilvl="0">
      <w:start w:val="4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047"/>
        </w:tabs>
        <w:ind w:left="104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734"/>
        </w:tabs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241"/>
        </w:tabs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108"/>
        </w:tabs>
        <w:ind w:left="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615"/>
        </w:tabs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482"/>
        </w:tabs>
        <w:ind w:left="4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4989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5856"/>
        </w:tabs>
        <w:ind w:left="58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C24"/>
    <w:rsid w:val="00003AFC"/>
    <w:rsid w:val="0000789A"/>
    <w:rsid w:val="00007EB2"/>
    <w:rsid w:val="0001027B"/>
    <w:rsid w:val="00011435"/>
    <w:rsid w:val="000142A9"/>
    <w:rsid w:val="00015073"/>
    <w:rsid w:val="000254AB"/>
    <w:rsid w:val="000276D9"/>
    <w:rsid w:val="000410AA"/>
    <w:rsid w:val="000451F3"/>
    <w:rsid w:val="00046623"/>
    <w:rsid w:val="00047585"/>
    <w:rsid w:val="000603AF"/>
    <w:rsid w:val="00063682"/>
    <w:rsid w:val="00076A5B"/>
    <w:rsid w:val="000833E5"/>
    <w:rsid w:val="000A0B05"/>
    <w:rsid w:val="000A274C"/>
    <w:rsid w:val="000B1445"/>
    <w:rsid w:val="000C2CB9"/>
    <w:rsid w:val="000C31AA"/>
    <w:rsid w:val="000D19AB"/>
    <w:rsid w:val="000D4032"/>
    <w:rsid w:val="000D6F3F"/>
    <w:rsid w:val="000D7062"/>
    <w:rsid w:val="000E5336"/>
    <w:rsid w:val="000E536A"/>
    <w:rsid w:val="000F60C3"/>
    <w:rsid w:val="001118D2"/>
    <w:rsid w:val="00112BD1"/>
    <w:rsid w:val="0012211D"/>
    <w:rsid w:val="00126D6D"/>
    <w:rsid w:val="0014308C"/>
    <w:rsid w:val="00152E77"/>
    <w:rsid w:val="00160FC4"/>
    <w:rsid w:val="00162A75"/>
    <w:rsid w:val="0016343B"/>
    <w:rsid w:val="00165268"/>
    <w:rsid w:val="00170640"/>
    <w:rsid w:val="001743F5"/>
    <w:rsid w:val="00181BC3"/>
    <w:rsid w:val="00187F20"/>
    <w:rsid w:val="00192BAC"/>
    <w:rsid w:val="00193725"/>
    <w:rsid w:val="001A37BB"/>
    <w:rsid w:val="001A3BFE"/>
    <w:rsid w:val="001B31F6"/>
    <w:rsid w:val="001B6773"/>
    <w:rsid w:val="001B7A67"/>
    <w:rsid w:val="001C2877"/>
    <w:rsid w:val="001D105C"/>
    <w:rsid w:val="001D5307"/>
    <w:rsid w:val="001D6E15"/>
    <w:rsid w:val="001E06BE"/>
    <w:rsid w:val="001E461B"/>
    <w:rsid w:val="001E7450"/>
    <w:rsid w:val="001F0A96"/>
    <w:rsid w:val="001F19CA"/>
    <w:rsid w:val="001F51BE"/>
    <w:rsid w:val="002006F3"/>
    <w:rsid w:val="00203941"/>
    <w:rsid w:val="002070D2"/>
    <w:rsid w:val="002105D8"/>
    <w:rsid w:val="00213D5F"/>
    <w:rsid w:val="002156FB"/>
    <w:rsid w:val="00220BFA"/>
    <w:rsid w:val="00221AC4"/>
    <w:rsid w:val="00230C24"/>
    <w:rsid w:val="00234F9F"/>
    <w:rsid w:val="00250879"/>
    <w:rsid w:val="00261403"/>
    <w:rsid w:val="002627DC"/>
    <w:rsid w:val="0026736A"/>
    <w:rsid w:val="00267615"/>
    <w:rsid w:val="00271FB0"/>
    <w:rsid w:val="002858D9"/>
    <w:rsid w:val="00291015"/>
    <w:rsid w:val="002A3072"/>
    <w:rsid w:val="002B1A5A"/>
    <w:rsid w:val="002B472E"/>
    <w:rsid w:val="002C25B4"/>
    <w:rsid w:val="002C4C73"/>
    <w:rsid w:val="002D408F"/>
    <w:rsid w:val="002E0D45"/>
    <w:rsid w:val="002E116B"/>
    <w:rsid w:val="00302538"/>
    <w:rsid w:val="0030461D"/>
    <w:rsid w:val="003065DC"/>
    <w:rsid w:val="00307C64"/>
    <w:rsid w:val="003210CB"/>
    <w:rsid w:val="00323DD7"/>
    <w:rsid w:val="0032502C"/>
    <w:rsid w:val="00327864"/>
    <w:rsid w:val="00327975"/>
    <w:rsid w:val="00332CA8"/>
    <w:rsid w:val="00342B68"/>
    <w:rsid w:val="00350995"/>
    <w:rsid w:val="00350FA1"/>
    <w:rsid w:val="00362B32"/>
    <w:rsid w:val="00362C69"/>
    <w:rsid w:val="003647AC"/>
    <w:rsid w:val="00366C03"/>
    <w:rsid w:val="00375C5C"/>
    <w:rsid w:val="00385F09"/>
    <w:rsid w:val="0038762A"/>
    <w:rsid w:val="003A2647"/>
    <w:rsid w:val="003A293E"/>
    <w:rsid w:val="003B4969"/>
    <w:rsid w:val="003C0654"/>
    <w:rsid w:val="003C3DED"/>
    <w:rsid w:val="003D3C2D"/>
    <w:rsid w:val="003D6431"/>
    <w:rsid w:val="003E4BD3"/>
    <w:rsid w:val="003F081C"/>
    <w:rsid w:val="003F4862"/>
    <w:rsid w:val="00403372"/>
    <w:rsid w:val="0040586C"/>
    <w:rsid w:val="00405965"/>
    <w:rsid w:val="004124BF"/>
    <w:rsid w:val="00412A10"/>
    <w:rsid w:val="0042052D"/>
    <w:rsid w:val="0042731D"/>
    <w:rsid w:val="00431FDA"/>
    <w:rsid w:val="00456C96"/>
    <w:rsid w:val="00472244"/>
    <w:rsid w:val="00473850"/>
    <w:rsid w:val="00474347"/>
    <w:rsid w:val="0048005B"/>
    <w:rsid w:val="004844C4"/>
    <w:rsid w:val="004A0405"/>
    <w:rsid w:val="004A5231"/>
    <w:rsid w:val="004B5D28"/>
    <w:rsid w:val="004B6269"/>
    <w:rsid w:val="004C757E"/>
    <w:rsid w:val="004D2243"/>
    <w:rsid w:val="004E67CA"/>
    <w:rsid w:val="004E72E1"/>
    <w:rsid w:val="004F0C2F"/>
    <w:rsid w:val="004F0CB4"/>
    <w:rsid w:val="004F3DB9"/>
    <w:rsid w:val="004F54DB"/>
    <w:rsid w:val="004F65DA"/>
    <w:rsid w:val="005119E4"/>
    <w:rsid w:val="005122E5"/>
    <w:rsid w:val="0052647B"/>
    <w:rsid w:val="00531882"/>
    <w:rsid w:val="00540B73"/>
    <w:rsid w:val="005439A9"/>
    <w:rsid w:val="00550343"/>
    <w:rsid w:val="00553AFD"/>
    <w:rsid w:val="005554B4"/>
    <w:rsid w:val="005571FC"/>
    <w:rsid w:val="00557B6B"/>
    <w:rsid w:val="00564E3B"/>
    <w:rsid w:val="00565FB8"/>
    <w:rsid w:val="00566CF6"/>
    <w:rsid w:val="00570873"/>
    <w:rsid w:val="00581B9D"/>
    <w:rsid w:val="005845ED"/>
    <w:rsid w:val="00586C75"/>
    <w:rsid w:val="00590416"/>
    <w:rsid w:val="005A3132"/>
    <w:rsid w:val="005A66F6"/>
    <w:rsid w:val="005B11B3"/>
    <w:rsid w:val="005C209F"/>
    <w:rsid w:val="005C2E88"/>
    <w:rsid w:val="005C62AF"/>
    <w:rsid w:val="005E76D5"/>
    <w:rsid w:val="005F5287"/>
    <w:rsid w:val="006101CB"/>
    <w:rsid w:val="0061052A"/>
    <w:rsid w:val="00611B6E"/>
    <w:rsid w:val="00631C33"/>
    <w:rsid w:val="00644AE5"/>
    <w:rsid w:val="00651CCD"/>
    <w:rsid w:val="0065239C"/>
    <w:rsid w:val="006537E8"/>
    <w:rsid w:val="00654228"/>
    <w:rsid w:val="006567FA"/>
    <w:rsid w:val="006738A5"/>
    <w:rsid w:val="00674256"/>
    <w:rsid w:val="00677823"/>
    <w:rsid w:val="00680923"/>
    <w:rsid w:val="0068126C"/>
    <w:rsid w:val="00685C39"/>
    <w:rsid w:val="00685C8C"/>
    <w:rsid w:val="00687A6D"/>
    <w:rsid w:val="006B4962"/>
    <w:rsid w:val="006B5B9B"/>
    <w:rsid w:val="006C0165"/>
    <w:rsid w:val="006C4584"/>
    <w:rsid w:val="006C5529"/>
    <w:rsid w:val="006D0DEA"/>
    <w:rsid w:val="006D2804"/>
    <w:rsid w:val="006E11C6"/>
    <w:rsid w:val="006E3210"/>
    <w:rsid w:val="006E4E50"/>
    <w:rsid w:val="006E7819"/>
    <w:rsid w:val="006F0644"/>
    <w:rsid w:val="00701992"/>
    <w:rsid w:val="007047E8"/>
    <w:rsid w:val="007201ED"/>
    <w:rsid w:val="00721B75"/>
    <w:rsid w:val="00723AD9"/>
    <w:rsid w:val="00740412"/>
    <w:rsid w:val="00747649"/>
    <w:rsid w:val="007502BA"/>
    <w:rsid w:val="007532A9"/>
    <w:rsid w:val="00753F0A"/>
    <w:rsid w:val="0075500F"/>
    <w:rsid w:val="007605B8"/>
    <w:rsid w:val="00762C4C"/>
    <w:rsid w:val="007637EA"/>
    <w:rsid w:val="00767480"/>
    <w:rsid w:val="00775757"/>
    <w:rsid w:val="007836EF"/>
    <w:rsid w:val="00790764"/>
    <w:rsid w:val="00790FE2"/>
    <w:rsid w:val="00791847"/>
    <w:rsid w:val="007929DC"/>
    <w:rsid w:val="007A4C98"/>
    <w:rsid w:val="007A7345"/>
    <w:rsid w:val="007B3E70"/>
    <w:rsid w:val="007D3240"/>
    <w:rsid w:val="007D5D40"/>
    <w:rsid w:val="007D5F1B"/>
    <w:rsid w:val="007D5FA0"/>
    <w:rsid w:val="007F58E5"/>
    <w:rsid w:val="00801E3E"/>
    <w:rsid w:val="008057D2"/>
    <w:rsid w:val="0081638A"/>
    <w:rsid w:val="00824F55"/>
    <w:rsid w:val="00841C43"/>
    <w:rsid w:val="00843880"/>
    <w:rsid w:val="00846704"/>
    <w:rsid w:val="00871743"/>
    <w:rsid w:val="00882368"/>
    <w:rsid w:val="008841B6"/>
    <w:rsid w:val="008879CD"/>
    <w:rsid w:val="00896551"/>
    <w:rsid w:val="008A0449"/>
    <w:rsid w:val="008A4E43"/>
    <w:rsid w:val="008B1908"/>
    <w:rsid w:val="008B3BD2"/>
    <w:rsid w:val="008C1387"/>
    <w:rsid w:val="008C4DC6"/>
    <w:rsid w:val="008D37AC"/>
    <w:rsid w:val="008E1435"/>
    <w:rsid w:val="008F04BA"/>
    <w:rsid w:val="008F47D5"/>
    <w:rsid w:val="008F512E"/>
    <w:rsid w:val="008F5C8D"/>
    <w:rsid w:val="008F61E1"/>
    <w:rsid w:val="009001FB"/>
    <w:rsid w:val="009018DC"/>
    <w:rsid w:val="00920AA5"/>
    <w:rsid w:val="009373F6"/>
    <w:rsid w:val="0094292D"/>
    <w:rsid w:val="00945405"/>
    <w:rsid w:val="00946969"/>
    <w:rsid w:val="00951D39"/>
    <w:rsid w:val="009557DC"/>
    <w:rsid w:val="00964A05"/>
    <w:rsid w:val="00974029"/>
    <w:rsid w:val="009925FC"/>
    <w:rsid w:val="009962CD"/>
    <w:rsid w:val="009A1010"/>
    <w:rsid w:val="009A17C2"/>
    <w:rsid w:val="009A297B"/>
    <w:rsid w:val="009A3C13"/>
    <w:rsid w:val="009B3775"/>
    <w:rsid w:val="009B552A"/>
    <w:rsid w:val="009D1E1E"/>
    <w:rsid w:val="009D4C0B"/>
    <w:rsid w:val="009E0BC8"/>
    <w:rsid w:val="009E47DC"/>
    <w:rsid w:val="009E6966"/>
    <w:rsid w:val="009E7F85"/>
    <w:rsid w:val="009F1177"/>
    <w:rsid w:val="009F28F8"/>
    <w:rsid w:val="00A02777"/>
    <w:rsid w:val="00A157F5"/>
    <w:rsid w:val="00A322ED"/>
    <w:rsid w:val="00A3420D"/>
    <w:rsid w:val="00A50E53"/>
    <w:rsid w:val="00A5608D"/>
    <w:rsid w:val="00A57A3B"/>
    <w:rsid w:val="00A60DA9"/>
    <w:rsid w:val="00A728E4"/>
    <w:rsid w:val="00A72F1D"/>
    <w:rsid w:val="00A80385"/>
    <w:rsid w:val="00A809B5"/>
    <w:rsid w:val="00A811E0"/>
    <w:rsid w:val="00A85EB8"/>
    <w:rsid w:val="00A864AE"/>
    <w:rsid w:val="00A96C89"/>
    <w:rsid w:val="00AB0233"/>
    <w:rsid w:val="00AB4F2E"/>
    <w:rsid w:val="00AC307A"/>
    <w:rsid w:val="00AC4209"/>
    <w:rsid w:val="00AC51FA"/>
    <w:rsid w:val="00AD6898"/>
    <w:rsid w:val="00AE11BA"/>
    <w:rsid w:val="00AF5CDB"/>
    <w:rsid w:val="00B011F5"/>
    <w:rsid w:val="00B03F95"/>
    <w:rsid w:val="00B11118"/>
    <w:rsid w:val="00B12D98"/>
    <w:rsid w:val="00B2143A"/>
    <w:rsid w:val="00B248F9"/>
    <w:rsid w:val="00B32049"/>
    <w:rsid w:val="00B363CA"/>
    <w:rsid w:val="00B3690F"/>
    <w:rsid w:val="00B42BDB"/>
    <w:rsid w:val="00B51840"/>
    <w:rsid w:val="00B54D1F"/>
    <w:rsid w:val="00B634B1"/>
    <w:rsid w:val="00B66379"/>
    <w:rsid w:val="00B742EF"/>
    <w:rsid w:val="00B753E7"/>
    <w:rsid w:val="00B8265D"/>
    <w:rsid w:val="00B84A42"/>
    <w:rsid w:val="00B86754"/>
    <w:rsid w:val="00B87761"/>
    <w:rsid w:val="00B93449"/>
    <w:rsid w:val="00B939E7"/>
    <w:rsid w:val="00B9660D"/>
    <w:rsid w:val="00BA0A58"/>
    <w:rsid w:val="00BA2994"/>
    <w:rsid w:val="00BB31E0"/>
    <w:rsid w:val="00BC10E9"/>
    <w:rsid w:val="00BC68E8"/>
    <w:rsid w:val="00BE61CF"/>
    <w:rsid w:val="00C005BC"/>
    <w:rsid w:val="00C017C1"/>
    <w:rsid w:val="00C11D6B"/>
    <w:rsid w:val="00C1625E"/>
    <w:rsid w:val="00C213EC"/>
    <w:rsid w:val="00C26247"/>
    <w:rsid w:val="00C33444"/>
    <w:rsid w:val="00C47DDD"/>
    <w:rsid w:val="00C51D67"/>
    <w:rsid w:val="00C56AD2"/>
    <w:rsid w:val="00C6508D"/>
    <w:rsid w:val="00C653A7"/>
    <w:rsid w:val="00C81FEA"/>
    <w:rsid w:val="00C97A8A"/>
    <w:rsid w:val="00C97F4B"/>
    <w:rsid w:val="00CB6CE4"/>
    <w:rsid w:val="00CC5205"/>
    <w:rsid w:val="00CC5424"/>
    <w:rsid w:val="00CC5610"/>
    <w:rsid w:val="00CC593B"/>
    <w:rsid w:val="00CD1F73"/>
    <w:rsid w:val="00CD2253"/>
    <w:rsid w:val="00CD2C35"/>
    <w:rsid w:val="00CD54E3"/>
    <w:rsid w:val="00CE1D9B"/>
    <w:rsid w:val="00CE319C"/>
    <w:rsid w:val="00CE6FE7"/>
    <w:rsid w:val="00CF1280"/>
    <w:rsid w:val="00CF3ACF"/>
    <w:rsid w:val="00CF4BDE"/>
    <w:rsid w:val="00CF5029"/>
    <w:rsid w:val="00CF68A2"/>
    <w:rsid w:val="00D05423"/>
    <w:rsid w:val="00D115FA"/>
    <w:rsid w:val="00D1536B"/>
    <w:rsid w:val="00D212CB"/>
    <w:rsid w:val="00D2290F"/>
    <w:rsid w:val="00D25211"/>
    <w:rsid w:val="00D259C8"/>
    <w:rsid w:val="00D261CE"/>
    <w:rsid w:val="00D5010D"/>
    <w:rsid w:val="00D53BB5"/>
    <w:rsid w:val="00D564D8"/>
    <w:rsid w:val="00D635F6"/>
    <w:rsid w:val="00D71062"/>
    <w:rsid w:val="00D76CFA"/>
    <w:rsid w:val="00D800EA"/>
    <w:rsid w:val="00D856CC"/>
    <w:rsid w:val="00D906F4"/>
    <w:rsid w:val="00D90AEE"/>
    <w:rsid w:val="00D90E62"/>
    <w:rsid w:val="00D91667"/>
    <w:rsid w:val="00DA01D3"/>
    <w:rsid w:val="00DB1D3F"/>
    <w:rsid w:val="00DB2B1A"/>
    <w:rsid w:val="00DB2BF3"/>
    <w:rsid w:val="00DC00AC"/>
    <w:rsid w:val="00DC2D25"/>
    <w:rsid w:val="00DC5133"/>
    <w:rsid w:val="00DC5691"/>
    <w:rsid w:val="00DD5402"/>
    <w:rsid w:val="00DF1B01"/>
    <w:rsid w:val="00E00A35"/>
    <w:rsid w:val="00E14D28"/>
    <w:rsid w:val="00E156F8"/>
    <w:rsid w:val="00E2018A"/>
    <w:rsid w:val="00E2407D"/>
    <w:rsid w:val="00E3461F"/>
    <w:rsid w:val="00E3616E"/>
    <w:rsid w:val="00E45AA7"/>
    <w:rsid w:val="00E50D62"/>
    <w:rsid w:val="00E53F82"/>
    <w:rsid w:val="00E542CA"/>
    <w:rsid w:val="00E6218E"/>
    <w:rsid w:val="00E7669B"/>
    <w:rsid w:val="00E824B9"/>
    <w:rsid w:val="00E9750D"/>
    <w:rsid w:val="00EA1144"/>
    <w:rsid w:val="00EA2B91"/>
    <w:rsid w:val="00EA41C8"/>
    <w:rsid w:val="00EA7F8D"/>
    <w:rsid w:val="00EC0A53"/>
    <w:rsid w:val="00EC19F5"/>
    <w:rsid w:val="00EE28E0"/>
    <w:rsid w:val="00EF1F2C"/>
    <w:rsid w:val="00EF6E40"/>
    <w:rsid w:val="00EF70D5"/>
    <w:rsid w:val="00F000D4"/>
    <w:rsid w:val="00F04570"/>
    <w:rsid w:val="00F0506F"/>
    <w:rsid w:val="00F0531C"/>
    <w:rsid w:val="00F05964"/>
    <w:rsid w:val="00F05F4C"/>
    <w:rsid w:val="00F11D3B"/>
    <w:rsid w:val="00F13A21"/>
    <w:rsid w:val="00F210AF"/>
    <w:rsid w:val="00F51143"/>
    <w:rsid w:val="00F66FDE"/>
    <w:rsid w:val="00F720B7"/>
    <w:rsid w:val="00F7322D"/>
    <w:rsid w:val="00F82342"/>
    <w:rsid w:val="00F86C65"/>
    <w:rsid w:val="00FA176D"/>
    <w:rsid w:val="00FA1FA0"/>
    <w:rsid w:val="00FA39D9"/>
    <w:rsid w:val="00FB012F"/>
    <w:rsid w:val="00FB5245"/>
    <w:rsid w:val="00FB6899"/>
    <w:rsid w:val="00FB6B2B"/>
    <w:rsid w:val="00FC2E0D"/>
    <w:rsid w:val="00FC6F68"/>
    <w:rsid w:val="00FD3227"/>
    <w:rsid w:val="00FF2788"/>
    <w:rsid w:val="093941D9"/>
    <w:rsid w:val="0A042729"/>
    <w:rsid w:val="0AB9313F"/>
    <w:rsid w:val="104F09B5"/>
    <w:rsid w:val="14354A4F"/>
    <w:rsid w:val="200A3420"/>
    <w:rsid w:val="21335A91"/>
    <w:rsid w:val="254A0BF5"/>
    <w:rsid w:val="26E0242A"/>
    <w:rsid w:val="271F3EC1"/>
    <w:rsid w:val="2A3279DF"/>
    <w:rsid w:val="2B756E11"/>
    <w:rsid w:val="2E124FE2"/>
    <w:rsid w:val="425A77CE"/>
    <w:rsid w:val="43A20024"/>
    <w:rsid w:val="4692732E"/>
    <w:rsid w:val="476F5247"/>
    <w:rsid w:val="4C822B77"/>
    <w:rsid w:val="4CE323CB"/>
    <w:rsid w:val="50F443F6"/>
    <w:rsid w:val="51287242"/>
    <w:rsid w:val="587E428D"/>
    <w:rsid w:val="5A1F410D"/>
    <w:rsid w:val="5F7057B4"/>
    <w:rsid w:val="63251DAA"/>
    <w:rsid w:val="66AD6F02"/>
    <w:rsid w:val="67041DAE"/>
    <w:rsid w:val="6A302F77"/>
    <w:rsid w:val="6A584912"/>
    <w:rsid w:val="742F2A03"/>
    <w:rsid w:val="75447A87"/>
    <w:rsid w:val="77B416B4"/>
    <w:rsid w:val="7B6E73C8"/>
    <w:rsid w:val="7F4D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55D12"/>
  <w15:docId w15:val="{574D5531-BA85-44E9-BDD9-FFC837D4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jc w:val="center"/>
    </w:pPr>
  </w:style>
  <w:style w:type="paragraph" w:styleId="a3">
    <w:name w:val="Body Text"/>
    <w:basedOn w:val="a"/>
    <w:rPr>
      <w:sz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oter" Target="foot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1314</Characters>
  <Application>Microsoft Office Word</Application>
  <DocSecurity>0</DocSecurity>
  <Lines>10</Lines>
  <Paragraphs>3</Paragraphs>
  <ScaleCrop>false</ScaleCrop>
  <Company>微软中国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计量标准技术报告</dc:title>
  <dc:creator>微软用户</dc:creator>
  <cp:lastModifiedBy>hdnfzxw@163.com</cp:lastModifiedBy>
  <cp:revision>5</cp:revision>
  <cp:lastPrinted>2020-09-14T06:20:00Z</cp:lastPrinted>
  <dcterms:created xsi:type="dcterms:W3CDTF">2021-01-15T06:38:00Z</dcterms:created>
  <dcterms:modified xsi:type="dcterms:W3CDTF">2022-03-08T06:14:00Z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