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4016" w:rsidRDefault="005420A4">
      <w:pPr>
        <w:ind w:rightChars="191" w:right="401"/>
        <w:jc w:val="right"/>
        <w:rPr>
          <w:rFonts w:ascii="宋体" w:hAnsi="宋体"/>
          <w:sz w:val="18"/>
          <w:u w:val="single"/>
        </w:rPr>
      </w:pPr>
      <w:r>
        <w:rPr>
          <w:rFonts w:ascii="宋体" w:hAnsi="宋体"/>
          <w:szCs w:val="21"/>
        </w:rPr>
        <w:t>项目编号</w:t>
      </w:r>
      <w:r>
        <w:rPr>
          <w:rFonts w:ascii="宋体" w:hAnsi="宋体"/>
          <w:color w:val="FF0000"/>
          <w:szCs w:val="21"/>
        </w:rPr>
        <w:t>：</w:t>
      </w:r>
      <w:r>
        <w:rPr>
          <w:sz w:val="20"/>
          <w:szCs w:val="28"/>
          <w:u w:val="single"/>
        </w:rPr>
        <w:t>0026-2018-AA-2022</w:t>
      </w:r>
    </w:p>
    <w:p w:rsidR="00994016" w:rsidRDefault="005420A4">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w:t>
      </w:r>
      <w:r>
        <w:rPr>
          <w:rFonts w:ascii="宋体" w:hAnsi="宋体" w:hint="eastAsia"/>
          <w:b/>
          <w:color w:val="000000"/>
          <w:sz w:val="30"/>
          <w:szCs w:val="30"/>
        </w:rPr>
        <w:t>(</w:t>
      </w:r>
      <w:r>
        <w:rPr>
          <w:rFonts w:ascii="宋体" w:hAnsi="宋体" w:hint="eastAsia"/>
          <w:b/>
          <w:color w:val="000000"/>
          <w:sz w:val="30"/>
          <w:szCs w:val="30"/>
        </w:rPr>
        <w:t>二</w:t>
      </w:r>
      <w:r>
        <w:rPr>
          <w:rFonts w:ascii="宋体" w:hAnsi="宋体" w:hint="eastAsia"/>
          <w:b/>
          <w:color w:val="000000"/>
          <w:sz w:val="30"/>
          <w:szCs w:val="30"/>
        </w:rPr>
        <w:t>)</w:t>
      </w:r>
    </w:p>
    <w:p w:rsidR="00994016" w:rsidRDefault="005420A4">
      <w:pPr>
        <w:spacing w:line="360" w:lineRule="auto"/>
        <w:rPr>
          <w:rFonts w:ascii="宋体" w:hAnsi="宋体" w:cs="宋体"/>
          <w:sz w:val="24"/>
          <w:szCs w:val="24"/>
          <w:u w:val="single"/>
        </w:rPr>
      </w:pPr>
      <w:r>
        <w:rPr>
          <w:rFonts w:ascii="宋体" w:hAnsi="宋体"/>
          <w:noProof/>
          <w:szCs w:val="21"/>
        </w:rPr>
        <w:drawing>
          <wp:anchor distT="0" distB="0" distL="114300" distR="114300" simplePos="0" relativeHeight="251660288" behindDoc="1" locked="0" layoutInCell="1" allowOverlap="1">
            <wp:simplePos x="0" y="0"/>
            <wp:positionH relativeFrom="column">
              <wp:posOffset>764540</wp:posOffset>
            </wp:positionH>
            <wp:positionV relativeFrom="paragraph">
              <wp:posOffset>260350</wp:posOffset>
            </wp:positionV>
            <wp:extent cx="591185" cy="314325"/>
            <wp:effectExtent l="0" t="0" r="5715" b="317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591185" cy="314325"/>
                    </a:xfrm>
                    <a:prstGeom prst="rect">
                      <a:avLst/>
                    </a:prstGeom>
                    <a:noFill/>
                    <a:ln>
                      <a:noFill/>
                    </a:ln>
                  </pic:spPr>
                </pic:pic>
              </a:graphicData>
            </a:graphic>
          </wp:anchor>
        </w:drawing>
      </w:r>
      <w:r>
        <w:rPr>
          <w:rFonts w:hint="eastAsia"/>
          <w:sz w:val="24"/>
          <w:szCs w:val="24"/>
        </w:rPr>
        <w:t>企业名称：</w:t>
      </w:r>
      <w:bookmarkStart w:id="0" w:name="合同编号"/>
      <w:r>
        <w:rPr>
          <w:rFonts w:hint="eastAsia"/>
          <w:szCs w:val="21"/>
          <w:u w:val="single"/>
        </w:rPr>
        <w:t>0027-2018-2022</w:t>
      </w:r>
      <w:bookmarkEnd w:id="0"/>
    </w:p>
    <w:p w:rsidR="00994016" w:rsidRDefault="005420A4">
      <w:pPr>
        <w:spacing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17</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21"/>
        <w:gridCol w:w="1186"/>
        <w:gridCol w:w="3469"/>
        <w:gridCol w:w="919"/>
        <w:gridCol w:w="1108"/>
      </w:tblGrid>
      <w:tr w:rsidR="00994016">
        <w:trPr>
          <w:trHeight w:val="504"/>
          <w:jc w:val="center"/>
        </w:trPr>
        <w:tc>
          <w:tcPr>
            <w:tcW w:w="594" w:type="dxa"/>
            <w:vAlign w:val="center"/>
          </w:tcPr>
          <w:p w:rsidR="00994016" w:rsidRDefault="005420A4">
            <w:pPr>
              <w:spacing w:line="320" w:lineRule="exact"/>
              <w:jc w:val="center"/>
              <w:rPr>
                <w:szCs w:val="21"/>
              </w:rPr>
            </w:pPr>
            <w:r>
              <w:rPr>
                <w:rFonts w:hint="eastAsia"/>
                <w:szCs w:val="21"/>
              </w:rPr>
              <w:t>序号</w:t>
            </w:r>
          </w:p>
        </w:tc>
        <w:tc>
          <w:tcPr>
            <w:tcW w:w="1621" w:type="dxa"/>
            <w:vAlign w:val="center"/>
          </w:tcPr>
          <w:p w:rsidR="00994016" w:rsidRDefault="005420A4">
            <w:pPr>
              <w:spacing w:line="320" w:lineRule="exact"/>
              <w:jc w:val="center"/>
              <w:rPr>
                <w:rFonts w:ascii="宋体" w:hAnsi="宋体"/>
                <w:szCs w:val="21"/>
              </w:rPr>
            </w:pPr>
            <w:r>
              <w:rPr>
                <w:rFonts w:hint="eastAsia"/>
                <w:szCs w:val="21"/>
              </w:rPr>
              <w:t>审核</w:t>
            </w:r>
            <w:r>
              <w:rPr>
                <w:rFonts w:ascii="宋体" w:hAnsi="宋体" w:hint="eastAsia"/>
                <w:szCs w:val="21"/>
              </w:rPr>
              <w:t>内容</w:t>
            </w:r>
          </w:p>
          <w:p w:rsidR="00994016" w:rsidRDefault="005420A4">
            <w:pPr>
              <w:spacing w:line="320" w:lineRule="exact"/>
              <w:jc w:val="center"/>
              <w:rPr>
                <w:rFonts w:ascii="宋体" w:hAnsi="宋体"/>
                <w:szCs w:val="21"/>
              </w:rPr>
            </w:pPr>
            <w:r>
              <w:rPr>
                <w:rFonts w:ascii="宋体" w:hAnsi="宋体" w:hint="eastAsia"/>
                <w:szCs w:val="21"/>
              </w:rPr>
              <w:t>及抽样要求</w:t>
            </w:r>
          </w:p>
        </w:tc>
        <w:tc>
          <w:tcPr>
            <w:tcW w:w="1186" w:type="dxa"/>
            <w:vAlign w:val="center"/>
          </w:tcPr>
          <w:p w:rsidR="00994016" w:rsidRDefault="005420A4">
            <w:pPr>
              <w:jc w:val="center"/>
              <w:rPr>
                <w:rFonts w:ascii="宋体" w:hAnsi="宋体"/>
                <w:szCs w:val="21"/>
              </w:rPr>
            </w:pPr>
            <w:r>
              <w:rPr>
                <w:rFonts w:ascii="宋体" w:hAnsi="宋体" w:hint="eastAsia"/>
                <w:szCs w:val="21"/>
              </w:rPr>
              <w:t>对应的</w:t>
            </w:r>
          </w:p>
          <w:p w:rsidR="00994016" w:rsidRDefault="005420A4">
            <w:pPr>
              <w:jc w:val="center"/>
              <w:rPr>
                <w:rFonts w:ascii="宋体" w:hAnsi="宋体"/>
                <w:szCs w:val="21"/>
              </w:rPr>
            </w:pPr>
            <w:r>
              <w:rPr>
                <w:rFonts w:ascii="宋体" w:hAnsi="宋体" w:hint="eastAsia"/>
                <w:szCs w:val="21"/>
              </w:rPr>
              <w:t>标准条款</w:t>
            </w:r>
          </w:p>
        </w:tc>
        <w:tc>
          <w:tcPr>
            <w:tcW w:w="3469" w:type="dxa"/>
            <w:vAlign w:val="center"/>
          </w:tcPr>
          <w:p w:rsidR="00994016" w:rsidRDefault="005420A4">
            <w:pPr>
              <w:ind w:firstLineChars="300" w:firstLine="630"/>
              <w:jc w:val="center"/>
              <w:rPr>
                <w:rFonts w:ascii="宋体" w:hAnsi="宋体"/>
                <w:szCs w:val="21"/>
              </w:rPr>
            </w:pPr>
            <w:r>
              <w:rPr>
                <w:rFonts w:ascii="宋体" w:hAnsi="宋体" w:hint="eastAsia"/>
                <w:szCs w:val="21"/>
              </w:rPr>
              <w:t>审核记录及说明</w:t>
            </w:r>
          </w:p>
        </w:tc>
        <w:tc>
          <w:tcPr>
            <w:tcW w:w="919" w:type="dxa"/>
            <w:vAlign w:val="center"/>
          </w:tcPr>
          <w:p w:rsidR="00994016" w:rsidRDefault="005420A4">
            <w:pPr>
              <w:jc w:val="center"/>
              <w:rPr>
                <w:szCs w:val="21"/>
              </w:rPr>
            </w:pPr>
            <w:r>
              <w:rPr>
                <w:rFonts w:hint="eastAsia"/>
                <w:szCs w:val="21"/>
              </w:rPr>
              <w:t>审核</w:t>
            </w:r>
          </w:p>
          <w:p w:rsidR="00994016" w:rsidRDefault="005420A4">
            <w:pPr>
              <w:jc w:val="center"/>
              <w:rPr>
                <w:rFonts w:ascii="宋体" w:hAnsi="宋体"/>
                <w:szCs w:val="21"/>
              </w:rPr>
            </w:pPr>
            <w:r>
              <w:rPr>
                <w:rFonts w:hint="eastAsia"/>
                <w:szCs w:val="21"/>
              </w:rPr>
              <w:t>部门</w:t>
            </w:r>
          </w:p>
        </w:tc>
        <w:tc>
          <w:tcPr>
            <w:tcW w:w="1108" w:type="dxa"/>
            <w:vAlign w:val="center"/>
          </w:tcPr>
          <w:p w:rsidR="00994016" w:rsidRDefault="005420A4">
            <w:pPr>
              <w:jc w:val="center"/>
              <w:rPr>
                <w:rFonts w:ascii="宋体" w:hAnsi="宋体"/>
                <w:szCs w:val="21"/>
              </w:rPr>
            </w:pPr>
            <w:r>
              <w:rPr>
                <w:rFonts w:ascii="宋体" w:hAnsi="宋体" w:hint="eastAsia"/>
                <w:szCs w:val="21"/>
              </w:rPr>
              <w:t>是否列入</w:t>
            </w:r>
          </w:p>
          <w:p w:rsidR="00994016" w:rsidRDefault="005420A4">
            <w:pPr>
              <w:jc w:val="center"/>
              <w:rPr>
                <w:rFonts w:ascii="宋体" w:hAnsi="宋体"/>
                <w:szCs w:val="21"/>
              </w:rPr>
            </w:pPr>
            <w:r>
              <w:rPr>
                <w:rFonts w:ascii="宋体" w:hAnsi="宋体" w:hint="eastAsia"/>
                <w:szCs w:val="21"/>
              </w:rPr>
              <w:t>不符合项</w:t>
            </w:r>
          </w:p>
        </w:tc>
      </w:tr>
      <w:tr w:rsidR="00994016">
        <w:trPr>
          <w:trHeight w:val="135"/>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t>1</w:t>
            </w:r>
          </w:p>
        </w:tc>
        <w:tc>
          <w:tcPr>
            <w:tcW w:w="1621" w:type="dxa"/>
            <w:vAlign w:val="center"/>
          </w:tcPr>
          <w:p w:rsidR="00994016" w:rsidRDefault="005420A4">
            <w:pPr>
              <w:spacing w:line="264" w:lineRule="auto"/>
              <w:rPr>
                <w:rFonts w:ascii="宋体" w:hAnsi="宋体"/>
                <w:szCs w:val="21"/>
              </w:rPr>
            </w:pPr>
            <w:r>
              <w:rPr>
                <w:rFonts w:ascii="宋体" w:hAnsi="宋体" w:hint="eastAsia"/>
                <w:szCs w:val="21"/>
              </w:rPr>
              <w:t>抽查企业</w:t>
            </w:r>
            <w:r>
              <w:rPr>
                <w:rFonts w:ascii="宋体" w:hAnsi="宋体" w:hint="eastAsia"/>
                <w:szCs w:val="21"/>
              </w:rPr>
              <w:t>(4-5)</w:t>
            </w:r>
            <w:r>
              <w:rPr>
                <w:rFonts w:ascii="宋体" w:hAnsi="宋体" w:hint="eastAsia"/>
                <w:szCs w:val="21"/>
              </w:rPr>
              <w:t>台件测量设备是否处于有效的校准状态？</w:t>
            </w:r>
          </w:p>
          <w:p w:rsidR="00994016" w:rsidRDefault="005420A4">
            <w:pPr>
              <w:spacing w:line="264" w:lineRule="auto"/>
              <w:rPr>
                <w:rFonts w:ascii="宋体" w:hAnsi="宋体"/>
                <w:szCs w:val="21"/>
              </w:rPr>
            </w:pPr>
            <w:r>
              <w:rPr>
                <w:rFonts w:ascii="宋体" w:hAnsi="宋体" w:hint="eastAsia"/>
                <w:szCs w:val="21"/>
              </w:rPr>
              <w:t>是否有计量确认状态标识</w:t>
            </w:r>
          </w:p>
          <w:p w:rsidR="00994016" w:rsidRDefault="005420A4">
            <w:pPr>
              <w:spacing w:line="264" w:lineRule="auto"/>
              <w:rPr>
                <w:rFonts w:ascii="宋体" w:hAnsi="宋体"/>
                <w:szCs w:val="21"/>
              </w:rPr>
            </w:pPr>
            <w:r>
              <w:rPr>
                <w:rFonts w:ascii="宋体" w:hAnsi="宋体" w:hint="eastAsia"/>
                <w:szCs w:val="21"/>
              </w:rPr>
              <w:t>使用环境条件是否满足要求？是否需要修正？</w:t>
            </w:r>
          </w:p>
          <w:p w:rsidR="00994016" w:rsidRDefault="005420A4">
            <w:pPr>
              <w:spacing w:line="264" w:lineRule="auto"/>
              <w:rPr>
                <w:rFonts w:ascii="宋体" w:hAnsi="宋体"/>
                <w:szCs w:val="21"/>
              </w:rPr>
            </w:pPr>
            <w:r>
              <w:rPr>
                <w:rFonts w:ascii="宋体" w:hAnsi="宋体" w:hint="eastAsia"/>
                <w:szCs w:val="21"/>
              </w:rPr>
              <w:t>测量设备的有关信息是否和检定</w:t>
            </w:r>
            <w:proofErr w:type="gramStart"/>
            <w:r>
              <w:rPr>
                <w:rFonts w:ascii="宋体" w:hAnsi="宋体" w:hint="eastAsia"/>
                <w:szCs w:val="21"/>
              </w:rPr>
              <w:t>证书台账信息</w:t>
            </w:r>
            <w:proofErr w:type="gramEnd"/>
            <w:r>
              <w:rPr>
                <w:rFonts w:ascii="宋体" w:hAnsi="宋体" w:hint="eastAsia"/>
                <w:szCs w:val="21"/>
              </w:rPr>
              <w:t>一致。</w:t>
            </w:r>
            <w:r>
              <w:rPr>
                <w:rFonts w:ascii="宋体" w:hAnsi="宋体" w:hint="eastAsia"/>
                <w:szCs w:val="21"/>
              </w:rPr>
              <w:t xml:space="preserve"> </w:t>
            </w: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tc>
        <w:tc>
          <w:tcPr>
            <w:tcW w:w="1186" w:type="dxa"/>
            <w:vAlign w:val="center"/>
          </w:tcPr>
          <w:p w:rsidR="00994016" w:rsidRDefault="005420A4">
            <w:pPr>
              <w:spacing w:line="264" w:lineRule="auto"/>
              <w:jc w:val="center"/>
              <w:rPr>
                <w:rFonts w:ascii="宋体" w:hAnsi="宋体"/>
                <w:szCs w:val="21"/>
              </w:rPr>
            </w:pPr>
            <w:r>
              <w:rPr>
                <w:rFonts w:ascii="宋体" w:hAnsi="宋体" w:hint="eastAsia"/>
                <w:szCs w:val="21"/>
              </w:rPr>
              <w:t>6.2.4</w:t>
            </w:r>
            <w:r>
              <w:rPr>
                <w:rFonts w:ascii="宋体" w:hAnsi="宋体" w:hint="eastAsia"/>
                <w:szCs w:val="21"/>
              </w:rPr>
              <w:t>标识</w:t>
            </w:r>
          </w:p>
          <w:p w:rsidR="00994016" w:rsidRDefault="005420A4">
            <w:pPr>
              <w:spacing w:line="264" w:lineRule="auto"/>
              <w:jc w:val="center"/>
              <w:rPr>
                <w:rFonts w:ascii="宋体" w:hAnsi="宋体"/>
                <w:szCs w:val="21"/>
              </w:rPr>
            </w:pPr>
            <w:r>
              <w:rPr>
                <w:rFonts w:ascii="宋体" w:hAnsi="宋体" w:hint="eastAsia"/>
                <w:szCs w:val="21"/>
              </w:rPr>
              <w:t>6.3.1</w:t>
            </w:r>
            <w:r>
              <w:rPr>
                <w:rFonts w:ascii="宋体" w:hAnsi="宋体" w:hint="eastAsia"/>
                <w:szCs w:val="21"/>
              </w:rPr>
              <w:t>测量设备</w:t>
            </w:r>
          </w:p>
          <w:p w:rsidR="00994016" w:rsidRDefault="005420A4">
            <w:pPr>
              <w:spacing w:line="264" w:lineRule="auto"/>
              <w:jc w:val="center"/>
              <w:rPr>
                <w:rFonts w:ascii="宋体" w:hAnsi="宋体"/>
                <w:szCs w:val="21"/>
              </w:rPr>
            </w:pPr>
            <w:r>
              <w:rPr>
                <w:rFonts w:ascii="宋体" w:hAnsi="宋体" w:hint="eastAsia"/>
                <w:szCs w:val="21"/>
              </w:rPr>
              <w:t>6.3.2</w:t>
            </w:r>
            <w:r>
              <w:rPr>
                <w:rFonts w:ascii="宋体" w:hAnsi="宋体" w:hint="eastAsia"/>
                <w:szCs w:val="21"/>
              </w:rPr>
              <w:t>环境</w:t>
            </w:r>
          </w:p>
          <w:p w:rsidR="00994016" w:rsidRDefault="005420A4">
            <w:pPr>
              <w:spacing w:line="264" w:lineRule="auto"/>
              <w:jc w:val="center"/>
              <w:rPr>
                <w:rFonts w:ascii="宋体" w:hAnsi="宋体"/>
                <w:szCs w:val="21"/>
              </w:rPr>
            </w:pPr>
            <w:r>
              <w:rPr>
                <w:rFonts w:ascii="宋体" w:hAnsi="宋体" w:hint="eastAsia"/>
                <w:szCs w:val="21"/>
              </w:rPr>
              <w:t>7.3.2</w:t>
            </w:r>
            <w:r>
              <w:rPr>
                <w:rFonts w:ascii="宋体" w:hAnsi="宋体" w:hint="eastAsia"/>
                <w:szCs w:val="21"/>
              </w:rPr>
              <w:t>溯源性</w:t>
            </w:r>
          </w:p>
        </w:tc>
        <w:tc>
          <w:tcPr>
            <w:tcW w:w="3469" w:type="dxa"/>
            <w:vAlign w:val="center"/>
          </w:tcPr>
          <w:p w:rsidR="00994016" w:rsidRDefault="005420A4">
            <w:pPr>
              <w:widowControl/>
              <w:spacing w:line="264" w:lineRule="auto"/>
              <w:ind w:firstLineChars="200" w:firstLine="420"/>
              <w:jc w:val="left"/>
              <w:rPr>
                <w:rFonts w:ascii="宋体" w:cs="宋体"/>
                <w:kern w:val="0"/>
                <w:szCs w:val="21"/>
              </w:rPr>
            </w:pPr>
            <w:r>
              <w:rPr>
                <w:rFonts w:ascii="宋体" w:cs="宋体" w:hint="eastAsia"/>
                <w:kern w:val="0"/>
                <w:szCs w:val="21"/>
              </w:rPr>
              <w:t>远程审核中对提供的测量设备校准证书，抽查：</w:t>
            </w:r>
            <w:r>
              <w:rPr>
                <w:rFonts w:ascii="宋体" w:cs="宋体" w:hint="eastAsia"/>
                <w:kern w:val="0"/>
                <w:szCs w:val="21"/>
              </w:rPr>
              <w:t>耐震压力表</w:t>
            </w:r>
            <w:r>
              <w:rPr>
                <w:rFonts w:ascii="宋体" w:cs="宋体" w:hint="eastAsia"/>
                <w:kern w:val="0"/>
                <w:szCs w:val="21"/>
              </w:rPr>
              <w:t>，规格型号为</w:t>
            </w:r>
            <w:r>
              <w:rPr>
                <w:rFonts w:ascii="宋体" w:cs="宋体" w:hint="eastAsia"/>
                <w:kern w:val="0"/>
                <w:szCs w:val="21"/>
              </w:rPr>
              <w:t>Y-100</w:t>
            </w:r>
            <w:r>
              <w:rPr>
                <w:rFonts w:ascii="宋体" w:cs="宋体" w:hint="eastAsia"/>
                <w:kern w:val="0"/>
                <w:szCs w:val="21"/>
              </w:rPr>
              <w:t>，</w:t>
            </w:r>
            <w:r>
              <w:rPr>
                <w:rFonts w:ascii="宋体" w:cs="宋体" w:hint="eastAsia"/>
                <w:kern w:val="0"/>
                <w:szCs w:val="21"/>
              </w:rPr>
              <w:t>器具</w:t>
            </w:r>
            <w:r>
              <w:rPr>
                <w:rFonts w:ascii="宋体" w:cs="宋体" w:hint="eastAsia"/>
                <w:kern w:val="0"/>
                <w:szCs w:val="21"/>
              </w:rPr>
              <w:t>编号为</w:t>
            </w:r>
            <w:r>
              <w:rPr>
                <w:rFonts w:ascii="宋体" w:cs="宋体" w:hint="eastAsia"/>
                <w:kern w:val="0"/>
                <w:szCs w:val="21"/>
              </w:rPr>
              <w:t>18081109732</w:t>
            </w:r>
            <w:r>
              <w:rPr>
                <w:rFonts w:ascii="宋体" w:cs="宋体" w:hint="eastAsia"/>
                <w:kern w:val="0"/>
                <w:szCs w:val="21"/>
              </w:rPr>
              <w:t>，校准日期</w:t>
            </w:r>
            <w:r>
              <w:rPr>
                <w:rFonts w:ascii="宋体" w:cs="宋体" w:hint="eastAsia"/>
                <w:kern w:val="0"/>
                <w:szCs w:val="21"/>
              </w:rPr>
              <w:t>2021</w:t>
            </w:r>
            <w:r>
              <w:rPr>
                <w:rFonts w:ascii="宋体" w:cs="宋体" w:hint="eastAsia"/>
                <w:kern w:val="0"/>
                <w:szCs w:val="21"/>
              </w:rPr>
              <w:t>年</w:t>
            </w:r>
            <w:r>
              <w:rPr>
                <w:rFonts w:ascii="宋体" w:cs="宋体" w:hint="eastAsia"/>
                <w:kern w:val="0"/>
                <w:szCs w:val="21"/>
              </w:rPr>
              <w:t>8</w:t>
            </w:r>
            <w:r>
              <w:rPr>
                <w:rFonts w:ascii="宋体" w:cs="宋体" w:hint="eastAsia"/>
                <w:kern w:val="0"/>
                <w:szCs w:val="21"/>
              </w:rPr>
              <w:t>月</w:t>
            </w:r>
            <w:r>
              <w:rPr>
                <w:rFonts w:ascii="宋体" w:cs="宋体" w:hint="eastAsia"/>
                <w:kern w:val="0"/>
                <w:szCs w:val="21"/>
              </w:rPr>
              <w:t>23</w:t>
            </w:r>
            <w:r>
              <w:rPr>
                <w:rFonts w:ascii="宋体" w:cs="宋体" w:hint="eastAsia"/>
                <w:kern w:val="0"/>
                <w:szCs w:val="21"/>
              </w:rPr>
              <w:t>日，证书编号：</w:t>
            </w:r>
            <w:r>
              <w:rPr>
                <w:rFonts w:ascii="宋体" w:cs="宋体" w:hint="eastAsia"/>
                <w:kern w:val="0"/>
                <w:szCs w:val="21"/>
              </w:rPr>
              <w:t>2202583</w:t>
            </w:r>
            <w:r>
              <w:rPr>
                <w:rFonts w:ascii="宋体" w:cs="宋体" w:hint="eastAsia"/>
                <w:kern w:val="0"/>
                <w:szCs w:val="21"/>
              </w:rPr>
              <w:t>，校准单位：</w:t>
            </w:r>
            <w:r>
              <w:rPr>
                <w:rFonts w:ascii="宋体" w:cs="宋体" w:hint="eastAsia"/>
                <w:kern w:val="0"/>
                <w:szCs w:val="21"/>
              </w:rPr>
              <w:t>海安市综合检验检测中心</w:t>
            </w:r>
            <w:r>
              <w:rPr>
                <w:rFonts w:ascii="宋体" w:cs="宋体" w:hint="eastAsia"/>
                <w:kern w:val="0"/>
                <w:szCs w:val="21"/>
              </w:rPr>
              <w:t>。提供了有计量确认合格标识的照片</w:t>
            </w:r>
            <w:r>
              <w:rPr>
                <w:rFonts w:ascii="宋体" w:cs="宋体" w:hint="eastAsia"/>
                <w:kern w:val="0"/>
                <w:szCs w:val="21"/>
              </w:rPr>
              <w:t>,</w:t>
            </w:r>
            <w:r>
              <w:rPr>
                <w:rFonts w:ascii="宋体" w:cs="宋体" w:hint="eastAsia"/>
                <w:kern w:val="0"/>
                <w:szCs w:val="21"/>
              </w:rPr>
              <w:t>相关信息与台账一致。</w:t>
            </w:r>
          </w:p>
          <w:p w:rsidR="00994016" w:rsidRDefault="005420A4">
            <w:pPr>
              <w:ind w:firstLineChars="200" w:firstLine="420"/>
              <w:jc w:val="left"/>
              <w:rPr>
                <w:rFonts w:ascii="宋体" w:cs="宋体"/>
                <w:kern w:val="0"/>
                <w:szCs w:val="21"/>
              </w:rPr>
            </w:pPr>
            <w:r>
              <w:rPr>
                <w:rFonts w:ascii="宋体" w:cs="宋体" w:hint="eastAsia"/>
                <w:kern w:val="0"/>
                <w:szCs w:val="21"/>
              </w:rPr>
              <w:t>抽查：</w:t>
            </w:r>
            <w:r>
              <w:rPr>
                <w:rFonts w:ascii="宋体" w:cs="宋体" w:hint="eastAsia"/>
                <w:kern w:val="0"/>
                <w:szCs w:val="21"/>
              </w:rPr>
              <w:t>滚筒式智能计数控制仪</w:t>
            </w:r>
            <w:r>
              <w:rPr>
                <w:rFonts w:ascii="宋体" w:cs="宋体" w:hint="eastAsia"/>
                <w:kern w:val="0"/>
                <w:szCs w:val="21"/>
              </w:rPr>
              <w:t>，规格型号为</w:t>
            </w:r>
            <w:r>
              <w:rPr>
                <w:rFonts w:ascii="宋体" w:cs="宋体" w:hint="eastAsia"/>
                <w:kern w:val="0"/>
                <w:szCs w:val="21"/>
              </w:rPr>
              <w:t>JSK35282B</w:t>
            </w:r>
            <w:r>
              <w:rPr>
                <w:rFonts w:ascii="宋体" w:cs="宋体" w:hint="eastAsia"/>
                <w:kern w:val="0"/>
                <w:szCs w:val="21"/>
              </w:rPr>
              <w:t>，</w:t>
            </w:r>
            <w:r>
              <w:rPr>
                <w:rFonts w:ascii="宋体" w:cs="宋体" w:hint="eastAsia"/>
                <w:kern w:val="0"/>
                <w:szCs w:val="21"/>
              </w:rPr>
              <w:t>器具</w:t>
            </w:r>
            <w:r>
              <w:rPr>
                <w:rFonts w:ascii="宋体" w:cs="宋体" w:hint="eastAsia"/>
                <w:kern w:val="0"/>
                <w:szCs w:val="21"/>
              </w:rPr>
              <w:t>编号为</w:t>
            </w:r>
            <w:r>
              <w:rPr>
                <w:rFonts w:ascii="宋体" w:cs="宋体" w:hint="eastAsia"/>
                <w:kern w:val="0"/>
                <w:szCs w:val="21"/>
              </w:rPr>
              <w:t>YRL32009</w:t>
            </w:r>
            <w:r>
              <w:rPr>
                <w:rFonts w:ascii="宋体" w:cs="宋体" w:hint="eastAsia"/>
                <w:kern w:val="0"/>
                <w:szCs w:val="21"/>
              </w:rPr>
              <w:t>，校准日期</w:t>
            </w:r>
            <w:r>
              <w:rPr>
                <w:rFonts w:ascii="宋体" w:cs="宋体" w:hint="eastAsia"/>
                <w:kern w:val="0"/>
                <w:szCs w:val="21"/>
              </w:rPr>
              <w:t>202</w:t>
            </w:r>
            <w:r>
              <w:rPr>
                <w:rFonts w:ascii="宋体" w:cs="宋体" w:hint="eastAsia"/>
                <w:kern w:val="0"/>
                <w:szCs w:val="21"/>
              </w:rPr>
              <w:t>1</w:t>
            </w:r>
            <w:r>
              <w:rPr>
                <w:rFonts w:ascii="宋体" w:cs="宋体" w:hint="eastAsia"/>
                <w:kern w:val="0"/>
                <w:szCs w:val="21"/>
              </w:rPr>
              <w:t>年</w:t>
            </w:r>
            <w:r>
              <w:rPr>
                <w:rFonts w:ascii="宋体" w:cs="宋体" w:hint="eastAsia"/>
                <w:kern w:val="0"/>
                <w:szCs w:val="21"/>
              </w:rPr>
              <w:t>10</w:t>
            </w:r>
            <w:r>
              <w:rPr>
                <w:rFonts w:ascii="宋体" w:cs="宋体" w:hint="eastAsia"/>
                <w:kern w:val="0"/>
                <w:szCs w:val="21"/>
              </w:rPr>
              <w:t>月</w:t>
            </w:r>
            <w:r>
              <w:rPr>
                <w:rFonts w:ascii="宋体" w:cs="宋体" w:hint="eastAsia"/>
                <w:kern w:val="0"/>
                <w:szCs w:val="21"/>
              </w:rPr>
              <w:t>4</w:t>
            </w:r>
            <w:r>
              <w:rPr>
                <w:rFonts w:ascii="宋体" w:cs="宋体" w:hint="eastAsia"/>
                <w:kern w:val="0"/>
                <w:szCs w:val="21"/>
              </w:rPr>
              <w:t>日，证书编号：</w:t>
            </w:r>
            <w:r>
              <w:rPr>
                <w:rFonts w:ascii="宋体" w:cs="宋体" w:hint="eastAsia"/>
                <w:kern w:val="0"/>
                <w:szCs w:val="21"/>
              </w:rPr>
              <w:t>国防</w:t>
            </w:r>
            <w:proofErr w:type="gramStart"/>
            <w:r>
              <w:rPr>
                <w:rFonts w:ascii="宋体" w:cs="宋体" w:hint="eastAsia"/>
                <w:kern w:val="0"/>
                <w:szCs w:val="21"/>
              </w:rPr>
              <w:t>计校字</w:t>
            </w:r>
            <w:proofErr w:type="gramEnd"/>
            <w:r>
              <w:rPr>
                <w:rFonts w:ascii="宋体" w:cs="宋体" w:hint="eastAsia"/>
                <w:kern w:val="0"/>
                <w:szCs w:val="21"/>
              </w:rPr>
              <w:t>第</w:t>
            </w:r>
            <w:r>
              <w:rPr>
                <w:rFonts w:ascii="宋体" w:cs="宋体" w:hint="eastAsia"/>
                <w:kern w:val="0"/>
                <w:szCs w:val="21"/>
              </w:rPr>
              <w:t>X202110236</w:t>
            </w:r>
            <w:r>
              <w:rPr>
                <w:rFonts w:ascii="宋体" w:cs="宋体" w:hint="eastAsia"/>
                <w:kern w:val="0"/>
                <w:szCs w:val="21"/>
              </w:rPr>
              <w:t>号</w:t>
            </w:r>
            <w:r>
              <w:rPr>
                <w:rFonts w:ascii="宋体" w:cs="宋体" w:hint="eastAsia"/>
                <w:kern w:val="0"/>
                <w:szCs w:val="21"/>
              </w:rPr>
              <w:t>，校准单位：</w:t>
            </w:r>
            <w:r>
              <w:rPr>
                <w:rFonts w:ascii="宋体" w:cs="宋体" w:hint="eastAsia"/>
                <w:kern w:val="0"/>
                <w:szCs w:val="21"/>
              </w:rPr>
              <w:t>国家纺织计量站</w:t>
            </w:r>
            <w:r>
              <w:rPr>
                <w:rFonts w:ascii="宋体" w:cs="宋体" w:hint="eastAsia"/>
                <w:kern w:val="0"/>
                <w:szCs w:val="21"/>
              </w:rPr>
              <w:t>。提供了有计量确认合格标识的照片，相关信息与台账一致。</w:t>
            </w:r>
          </w:p>
          <w:p w:rsidR="00994016" w:rsidRDefault="005420A4">
            <w:pPr>
              <w:spacing w:line="264" w:lineRule="auto"/>
              <w:ind w:firstLineChars="200" w:firstLine="420"/>
              <w:jc w:val="left"/>
              <w:rPr>
                <w:rFonts w:ascii="宋体" w:cs="宋体"/>
                <w:kern w:val="0"/>
                <w:szCs w:val="21"/>
              </w:rPr>
            </w:pPr>
            <w:r>
              <w:rPr>
                <w:rFonts w:ascii="宋体" w:cs="宋体" w:hint="eastAsia"/>
                <w:kern w:val="0"/>
                <w:szCs w:val="21"/>
              </w:rPr>
              <w:t>抽查：电子天平，规格型号为</w:t>
            </w:r>
            <w:r>
              <w:rPr>
                <w:rFonts w:ascii="宋体" w:cs="宋体" w:hint="eastAsia"/>
                <w:kern w:val="0"/>
                <w:szCs w:val="21"/>
              </w:rPr>
              <w:t>JJ100</w:t>
            </w:r>
            <w:r>
              <w:rPr>
                <w:rFonts w:ascii="宋体" w:cs="宋体" w:hint="eastAsia"/>
                <w:kern w:val="0"/>
                <w:szCs w:val="21"/>
              </w:rPr>
              <w:t>，器具编号为</w:t>
            </w:r>
            <w:r>
              <w:rPr>
                <w:rFonts w:ascii="宋体" w:cs="宋体" w:hint="eastAsia"/>
                <w:kern w:val="0"/>
                <w:szCs w:val="21"/>
              </w:rPr>
              <w:t>YRF0022</w:t>
            </w:r>
            <w:r>
              <w:rPr>
                <w:rFonts w:ascii="宋体" w:cs="宋体" w:hint="eastAsia"/>
                <w:kern w:val="0"/>
                <w:szCs w:val="21"/>
              </w:rPr>
              <w:t>，校准日期</w:t>
            </w:r>
            <w:r>
              <w:rPr>
                <w:rFonts w:ascii="宋体" w:cs="宋体" w:hint="eastAsia"/>
                <w:kern w:val="0"/>
                <w:szCs w:val="21"/>
              </w:rPr>
              <w:t>2021</w:t>
            </w:r>
            <w:r>
              <w:rPr>
                <w:rFonts w:ascii="宋体" w:cs="宋体" w:hint="eastAsia"/>
                <w:kern w:val="0"/>
                <w:szCs w:val="21"/>
              </w:rPr>
              <w:t>年</w:t>
            </w:r>
            <w:r>
              <w:rPr>
                <w:rFonts w:ascii="宋体" w:cs="宋体" w:hint="eastAsia"/>
                <w:kern w:val="0"/>
                <w:szCs w:val="21"/>
              </w:rPr>
              <w:t>10</w:t>
            </w:r>
            <w:r>
              <w:rPr>
                <w:rFonts w:ascii="宋体" w:cs="宋体" w:hint="eastAsia"/>
                <w:kern w:val="0"/>
                <w:szCs w:val="21"/>
              </w:rPr>
              <w:t>月</w:t>
            </w:r>
            <w:r>
              <w:rPr>
                <w:rFonts w:ascii="宋体" w:cs="宋体" w:hint="eastAsia"/>
                <w:kern w:val="0"/>
                <w:szCs w:val="21"/>
              </w:rPr>
              <w:t>3</w:t>
            </w:r>
            <w:r>
              <w:rPr>
                <w:rFonts w:ascii="宋体" w:cs="宋体" w:hint="eastAsia"/>
                <w:kern w:val="0"/>
                <w:szCs w:val="21"/>
              </w:rPr>
              <w:t>日，证书编号：国防</w:t>
            </w:r>
            <w:proofErr w:type="gramStart"/>
            <w:r>
              <w:rPr>
                <w:rFonts w:ascii="宋体" w:cs="宋体" w:hint="eastAsia"/>
                <w:kern w:val="0"/>
                <w:szCs w:val="21"/>
              </w:rPr>
              <w:t>计校字</w:t>
            </w:r>
            <w:proofErr w:type="gramEnd"/>
            <w:r>
              <w:rPr>
                <w:rFonts w:ascii="宋体" w:cs="宋体" w:hint="eastAsia"/>
                <w:kern w:val="0"/>
                <w:szCs w:val="21"/>
              </w:rPr>
              <w:t>第</w:t>
            </w:r>
            <w:r>
              <w:rPr>
                <w:rFonts w:ascii="宋体" w:cs="宋体" w:hint="eastAsia"/>
                <w:kern w:val="0"/>
                <w:szCs w:val="21"/>
              </w:rPr>
              <w:t>X202110112</w:t>
            </w:r>
            <w:r>
              <w:rPr>
                <w:rFonts w:ascii="宋体" w:cs="宋体" w:hint="eastAsia"/>
                <w:kern w:val="0"/>
                <w:szCs w:val="21"/>
              </w:rPr>
              <w:t>号，校准单位：国家纺织计量站。提供了有计量确认合格标识的照片，相关信息与台账一致。</w:t>
            </w:r>
          </w:p>
          <w:p w:rsidR="00994016" w:rsidRDefault="005420A4">
            <w:pPr>
              <w:spacing w:line="264" w:lineRule="auto"/>
              <w:ind w:firstLineChars="200" w:firstLine="420"/>
              <w:jc w:val="left"/>
              <w:rPr>
                <w:rFonts w:ascii="宋体" w:cs="宋体"/>
                <w:kern w:val="0"/>
                <w:szCs w:val="21"/>
              </w:rPr>
            </w:pPr>
            <w:r>
              <w:rPr>
                <w:rFonts w:ascii="宋体" w:cs="宋体" w:hint="eastAsia"/>
                <w:kern w:val="0"/>
                <w:szCs w:val="21"/>
              </w:rPr>
              <w:t>抽查：</w:t>
            </w:r>
            <w:r>
              <w:rPr>
                <w:rFonts w:ascii="宋体" w:cs="宋体" w:hint="eastAsia"/>
                <w:kern w:val="0"/>
                <w:szCs w:val="21"/>
              </w:rPr>
              <w:t>耐洗</w:t>
            </w:r>
            <w:r>
              <w:rPr>
                <w:rFonts w:ascii="宋体" w:cs="宋体" w:hint="eastAsia"/>
                <w:kern w:val="0"/>
                <w:szCs w:val="21"/>
              </w:rPr>
              <w:t>色牢度试验机，规格型号为</w:t>
            </w:r>
            <w:r>
              <w:rPr>
                <w:rFonts w:ascii="宋体" w:cs="宋体" w:hint="eastAsia"/>
                <w:kern w:val="0"/>
                <w:szCs w:val="21"/>
              </w:rPr>
              <w:t>YRFY0008</w:t>
            </w:r>
            <w:r>
              <w:rPr>
                <w:rFonts w:ascii="宋体" w:cs="宋体" w:hint="eastAsia"/>
                <w:kern w:val="0"/>
                <w:szCs w:val="21"/>
              </w:rPr>
              <w:t>，</w:t>
            </w:r>
            <w:r>
              <w:rPr>
                <w:rFonts w:ascii="宋体" w:cs="宋体" w:hint="eastAsia"/>
                <w:kern w:val="0"/>
                <w:szCs w:val="21"/>
              </w:rPr>
              <w:t>器具</w:t>
            </w:r>
            <w:r>
              <w:rPr>
                <w:rFonts w:ascii="宋体" w:cs="宋体" w:hint="eastAsia"/>
                <w:kern w:val="0"/>
                <w:szCs w:val="21"/>
              </w:rPr>
              <w:t>编号为</w:t>
            </w:r>
            <w:r>
              <w:rPr>
                <w:rFonts w:ascii="宋体" w:cs="宋体" w:hint="eastAsia"/>
                <w:kern w:val="0"/>
                <w:szCs w:val="21"/>
              </w:rPr>
              <w:t>WASHTEC-P</w:t>
            </w:r>
            <w:r>
              <w:rPr>
                <w:rFonts w:ascii="宋体" w:cs="宋体" w:hint="eastAsia"/>
                <w:kern w:val="0"/>
                <w:szCs w:val="21"/>
              </w:rPr>
              <w:t>，校准日期</w:t>
            </w:r>
            <w:r>
              <w:rPr>
                <w:rFonts w:ascii="宋体" w:cs="宋体" w:hint="eastAsia"/>
                <w:kern w:val="0"/>
                <w:szCs w:val="21"/>
              </w:rPr>
              <w:t>202</w:t>
            </w:r>
            <w:r>
              <w:rPr>
                <w:rFonts w:ascii="宋体" w:cs="宋体" w:hint="eastAsia"/>
                <w:kern w:val="0"/>
                <w:szCs w:val="21"/>
              </w:rPr>
              <w:t>1</w:t>
            </w:r>
            <w:r>
              <w:rPr>
                <w:rFonts w:ascii="宋体" w:cs="宋体" w:hint="eastAsia"/>
                <w:kern w:val="0"/>
                <w:szCs w:val="21"/>
              </w:rPr>
              <w:t>年</w:t>
            </w:r>
            <w:r>
              <w:rPr>
                <w:rFonts w:ascii="宋体" w:cs="宋体" w:hint="eastAsia"/>
                <w:kern w:val="0"/>
                <w:szCs w:val="21"/>
              </w:rPr>
              <w:t>10</w:t>
            </w:r>
            <w:r>
              <w:rPr>
                <w:rFonts w:ascii="宋体" w:cs="宋体" w:hint="eastAsia"/>
                <w:kern w:val="0"/>
                <w:szCs w:val="21"/>
              </w:rPr>
              <w:t>月</w:t>
            </w:r>
            <w:r>
              <w:rPr>
                <w:rFonts w:ascii="宋体" w:cs="宋体" w:hint="eastAsia"/>
                <w:kern w:val="0"/>
                <w:szCs w:val="21"/>
              </w:rPr>
              <w:t>3</w:t>
            </w:r>
            <w:r>
              <w:rPr>
                <w:rFonts w:ascii="宋体" w:cs="宋体" w:hint="eastAsia"/>
                <w:kern w:val="0"/>
                <w:szCs w:val="21"/>
              </w:rPr>
              <w:t>日，证书编号：</w:t>
            </w:r>
            <w:r>
              <w:rPr>
                <w:rFonts w:ascii="宋体" w:cs="宋体" w:hint="eastAsia"/>
                <w:kern w:val="0"/>
                <w:szCs w:val="21"/>
              </w:rPr>
              <w:t>国防</w:t>
            </w:r>
            <w:proofErr w:type="gramStart"/>
            <w:r>
              <w:rPr>
                <w:rFonts w:ascii="宋体" w:cs="宋体" w:hint="eastAsia"/>
                <w:kern w:val="0"/>
                <w:szCs w:val="21"/>
              </w:rPr>
              <w:t>计校字</w:t>
            </w:r>
            <w:proofErr w:type="gramEnd"/>
            <w:r>
              <w:rPr>
                <w:rFonts w:ascii="宋体" w:cs="宋体" w:hint="eastAsia"/>
                <w:kern w:val="0"/>
                <w:szCs w:val="21"/>
              </w:rPr>
              <w:t>第</w:t>
            </w:r>
            <w:r>
              <w:rPr>
                <w:rFonts w:ascii="宋体" w:cs="宋体" w:hint="eastAsia"/>
                <w:kern w:val="0"/>
                <w:szCs w:val="21"/>
              </w:rPr>
              <w:t>X202110032</w:t>
            </w:r>
            <w:r>
              <w:rPr>
                <w:rFonts w:ascii="宋体" w:cs="宋体" w:hint="eastAsia"/>
                <w:kern w:val="0"/>
                <w:szCs w:val="21"/>
              </w:rPr>
              <w:t>号</w:t>
            </w:r>
            <w:r>
              <w:rPr>
                <w:rFonts w:ascii="宋体" w:cs="宋体" w:hint="eastAsia"/>
                <w:kern w:val="0"/>
                <w:szCs w:val="21"/>
              </w:rPr>
              <w:t>，校准单位：</w:t>
            </w:r>
            <w:r>
              <w:rPr>
                <w:rFonts w:ascii="宋体" w:cs="宋体" w:hint="eastAsia"/>
                <w:kern w:val="0"/>
                <w:szCs w:val="21"/>
              </w:rPr>
              <w:t>国家纺织</w:t>
            </w:r>
            <w:r>
              <w:rPr>
                <w:rFonts w:ascii="宋体" w:cs="宋体" w:hint="eastAsia"/>
                <w:kern w:val="0"/>
                <w:szCs w:val="21"/>
              </w:rPr>
              <w:t>计量站</w:t>
            </w:r>
            <w:r>
              <w:rPr>
                <w:rFonts w:ascii="宋体" w:cs="宋体" w:hint="eastAsia"/>
                <w:kern w:val="0"/>
                <w:szCs w:val="21"/>
              </w:rPr>
              <w:t>。提供了有计量确认合格标识的照片，相关信息与台账一致。</w:t>
            </w:r>
          </w:p>
          <w:p w:rsidR="00994016" w:rsidRDefault="005420A4">
            <w:pPr>
              <w:spacing w:line="264" w:lineRule="auto"/>
              <w:ind w:firstLineChars="200" w:firstLine="420"/>
              <w:jc w:val="left"/>
              <w:rPr>
                <w:rFonts w:ascii="宋体" w:hAnsi="宋体"/>
                <w:szCs w:val="21"/>
              </w:rPr>
            </w:pPr>
            <w:r>
              <w:rPr>
                <w:rFonts w:ascii="宋体" w:cs="宋体" w:hint="eastAsia"/>
                <w:kern w:val="0"/>
                <w:szCs w:val="21"/>
              </w:rPr>
              <w:t>详见《测量设备溯源抽查表》。</w:t>
            </w:r>
          </w:p>
          <w:p w:rsidR="00994016" w:rsidRDefault="005420A4">
            <w:pPr>
              <w:widowControl/>
              <w:spacing w:line="264" w:lineRule="auto"/>
              <w:ind w:firstLineChars="200" w:firstLine="420"/>
              <w:jc w:val="left"/>
              <w:rPr>
                <w:rFonts w:ascii="宋体" w:cs="宋体"/>
                <w:kern w:val="0"/>
                <w:szCs w:val="21"/>
              </w:rPr>
            </w:pPr>
            <w:r>
              <w:rPr>
                <w:rFonts w:ascii="宋体" w:cs="宋体" w:hint="eastAsia"/>
                <w:kern w:val="0"/>
                <w:szCs w:val="21"/>
              </w:rPr>
              <w:t>企业的环境满足测量设备的使用要求。</w:t>
            </w:r>
          </w:p>
        </w:tc>
        <w:tc>
          <w:tcPr>
            <w:tcW w:w="919" w:type="dxa"/>
            <w:vAlign w:val="center"/>
          </w:tcPr>
          <w:p w:rsidR="00994016" w:rsidRDefault="005420A4">
            <w:pPr>
              <w:spacing w:line="264" w:lineRule="auto"/>
              <w:jc w:val="center"/>
              <w:rPr>
                <w:rFonts w:ascii="宋体" w:hAnsi="宋体"/>
                <w:szCs w:val="21"/>
              </w:rPr>
            </w:pPr>
            <w:r>
              <w:rPr>
                <w:rFonts w:ascii="宋体" w:hAnsi="宋体" w:hint="eastAsia"/>
                <w:szCs w:val="21"/>
              </w:rPr>
              <w:t>工程</w:t>
            </w:r>
            <w:r>
              <w:rPr>
                <w:rFonts w:ascii="宋体" w:hAnsi="宋体" w:hint="eastAsia"/>
                <w:szCs w:val="21"/>
              </w:rPr>
              <w:t>部</w:t>
            </w:r>
          </w:p>
          <w:p w:rsidR="00994016" w:rsidRDefault="005420A4">
            <w:pPr>
              <w:spacing w:line="264" w:lineRule="auto"/>
              <w:jc w:val="center"/>
              <w:rPr>
                <w:rFonts w:ascii="宋体" w:hAnsi="宋体"/>
                <w:szCs w:val="21"/>
              </w:rPr>
            </w:pPr>
            <w:r>
              <w:rPr>
                <w:rFonts w:ascii="宋体" w:hAnsi="宋体" w:hint="eastAsia"/>
                <w:szCs w:val="21"/>
              </w:rPr>
              <w:t>质检部</w:t>
            </w:r>
          </w:p>
          <w:p w:rsidR="00994016" w:rsidRDefault="005420A4">
            <w:pPr>
              <w:spacing w:line="264" w:lineRule="auto"/>
              <w:jc w:val="center"/>
              <w:rPr>
                <w:rFonts w:ascii="宋体" w:hAnsi="宋体"/>
                <w:szCs w:val="21"/>
              </w:rPr>
            </w:pPr>
            <w:r>
              <w:rPr>
                <w:rFonts w:ascii="宋体" w:hAnsi="宋体" w:hint="eastAsia"/>
                <w:szCs w:val="21"/>
              </w:rPr>
              <w:t>生产部</w:t>
            </w:r>
          </w:p>
        </w:tc>
        <w:tc>
          <w:tcPr>
            <w:tcW w:w="1108" w:type="dxa"/>
            <w:vAlign w:val="center"/>
          </w:tcPr>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5420A4">
            <w:pPr>
              <w:spacing w:line="264" w:lineRule="auto"/>
              <w:jc w:val="center"/>
              <w:rPr>
                <w:rFonts w:ascii="宋体" w:hAnsi="宋体"/>
                <w:szCs w:val="21"/>
              </w:rPr>
            </w:pPr>
            <w:proofErr w:type="gramStart"/>
            <w:r>
              <w:rPr>
                <w:rFonts w:ascii="宋体" w:hAnsi="宋体" w:hint="eastAsia"/>
                <w:szCs w:val="21"/>
              </w:rPr>
              <w:t>否</w:t>
            </w:r>
            <w:proofErr w:type="gramEnd"/>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p w:rsidR="00994016" w:rsidRDefault="00994016">
            <w:pPr>
              <w:spacing w:line="264" w:lineRule="auto"/>
              <w:rPr>
                <w:rFonts w:ascii="宋体" w:hAnsi="宋体"/>
                <w:szCs w:val="21"/>
              </w:rPr>
            </w:pPr>
          </w:p>
        </w:tc>
      </w:tr>
      <w:tr w:rsidR="00994016">
        <w:trPr>
          <w:trHeight w:val="90"/>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lastRenderedPageBreak/>
              <w:t>2</w:t>
            </w:r>
          </w:p>
        </w:tc>
        <w:tc>
          <w:tcPr>
            <w:tcW w:w="1621" w:type="dxa"/>
            <w:vAlign w:val="center"/>
          </w:tcPr>
          <w:p w:rsidR="00994016" w:rsidRDefault="005420A4">
            <w:pPr>
              <w:spacing w:line="264" w:lineRule="auto"/>
              <w:rPr>
                <w:rFonts w:ascii="宋体" w:hAnsi="宋体"/>
                <w:szCs w:val="21"/>
              </w:rPr>
            </w:pPr>
            <w:r>
              <w:rPr>
                <w:rFonts w:ascii="宋体" w:hAnsi="宋体" w:hint="eastAsia"/>
                <w:szCs w:val="21"/>
              </w:rPr>
              <w:t>企业对提供测量设备和辅助材料、消耗性材料和提供服务的外部供方如何识别、选择、评价和监视？</w:t>
            </w:r>
          </w:p>
        </w:tc>
        <w:tc>
          <w:tcPr>
            <w:tcW w:w="1186" w:type="dxa"/>
            <w:vAlign w:val="center"/>
          </w:tcPr>
          <w:p w:rsidR="00994016" w:rsidRDefault="005420A4">
            <w:pPr>
              <w:spacing w:line="264" w:lineRule="auto"/>
              <w:jc w:val="center"/>
              <w:rPr>
                <w:rFonts w:ascii="宋体" w:hAnsi="宋体"/>
                <w:szCs w:val="21"/>
              </w:rPr>
            </w:pPr>
            <w:r>
              <w:rPr>
                <w:rFonts w:ascii="宋体" w:hAnsi="宋体" w:hint="eastAsia"/>
                <w:szCs w:val="21"/>
              </w:rPr>
              <w:t>6.4</w:t>
            </w:r>
            <w:r>
              <w:rPr>
                <w:rFonts w:ascii="宋体" w:hAnsi="宋体" w:hint="eastAsia"/>
                <w:szCs w:val="21"/>
              </w:rPr>
              <w:t>外部供方</w:t>
            </w:r>
          </w:p>
        </w:tc>
        <w:tc>
          <w:tcPr>
            <w:tcW w:w="3469" w:type="dxa"/>
            <w:vAlign w:val="center"/>
          </w:tcPr>
          <w:p w:rsidR="00994016" w:rsidRDefault="005420A4">
            <w:pPr>
              <w:widowControl/>
              <w:spacing w:line="264" w:lineRule="auto"/>
              <w:ind w:firstLineChars="200" w:firstLine="420"/>
              <w:jc w:val="left"/>
              <w:rPr>
                <w:rFonts w:ascii="宋体" w:hAnsi="宋体"/>
                <w:szCs w:val="21"/>
              </w:rPr>
            </w:pPr>
            <w:r>
              <w:rPr>
                <w:rFonts w:ascii="宋体" w:hAnsi="宋体" w:hint="eastAsia"/>
                <w:szCs w:val="21"/>
              </w:rPr>
              <w:t>查企业编制的</w:t>
            </w:r>
            <w:r>
              <w:rPr>
                <w:rFonts w:ascii="宋体" w:hAnsi="宋体" w:hint="eastAsia"/>
                <w:szCs w:val="21"/>
              </w:rPr>
              <w:t>LF/MSP.13-</w:t>
            </w:r>
            <w:r>
              <w:rPr>
                <w:rFonts w:ascii="宋体" w:hAnsi="宋体" w:hint="eastAsia"/>
                <w:szCs w:val="21"/>
              </w:rPr>
              <w:t>2017</w:t>
            </w:r>
          </w:p>
          <w:p w:rsidR="00994016" w:rsidRDefault="005420A4">
            <w:pPr>
              <w:widowControl/>
              <w:spacing w:line="264" w:lineRule="auto"/>
              <w:jc w:val="left"/>
              <w:rPr>
                <w:rFonts w:ascii="宋体" w:hAnsi="宋体"/>
                <w:szCs w:val="21"/>
              </w:rPr>
            </w:pPr>
            <w:r>
              <w:rPr>
                <w:rFonts w:ascii="宋体" w:hAnsi="宋体" w:hint="eastAsia"/>
                <w:szCs w:val="21"/>
              </w:rPr>
              <w:t>《外部供方管理程序》，测量设备和辅助材料</w:t>
            </w:r>
            <w:r>
              <w:rPr>
                <w:rFonts w:ascii="宋体" w:hAnsi="宋体" w:hint="eastAsia"/>
                <w:szCs w:val="21"/>
              </w:rPr>
              <w:t>/</w:t>
            </w:r>
            <w:r>
              <w:rPr>
                <w:rFonts w:ascii="宋体" w:hAnsi="宋体" w:hint="eastAsia"/>
                <w:szCs w:val="21"/>
              </w:rPr>
              <w:t>消耗性材料由</w:t>
            </w:r>
            <w:r>
              <w:rPr>
                <w:rFonts w:ascii="宋体" w:hAnsi="宋体" w:hint="eastAsia"/>
                <w:szCs w:val="21"/>
              </w:rPr>
              <w:t>采购部</w:t>
            </w:r>
            <w:r>
              <w:rPr>
                <w:rFonts w:ascii="宋体" w:hAnsi="宋体" w:hint="eastAsia"/>
                <w:szCs w:val="21"/>
              </w:rPr>
              <w:t>负责采购，制定供方评价准则，建立了</w:t>
            </w:r>
            <w:r>
              <w:rPr>
                <w:rFonts w:ascii="宋体" w:hAnsi="宋体" w:hint="eastAsia"/>
                <w:szCs w:val="21"/>
              </w:rPr>
              <w:t>《</w:t>
            </w:r>
            <w:r>
              <w:rPr>
                <w:rFonts w:ascii="宋体" w:hAnsi="宋体" w:hint="eastAsia"/>
                <w:szCs w:val="21"/>
              </w:rPr>
              <w:t>合格供方名录</w:t>
            </w:r>
            <w:r>
              <w:rPr>
                <w:rFonts w:ascii="宋体" w:hAnsi="宋体" w:hint="eastAsia"/>
                <w:szCs w:val="21"/>
              </w:rPr>
              <w:t>》</w:t>
            </w:r>
            <w:r>
              <w:rPr>
                <w:rFonts w:ascii="宋体" w:hAnsi="宋体" w:hint="eastAsia"/>
                <w:szCs w:val="21"/>
              </w:rPr>
              <w:t>，核实相关资质并制定</w:t>
            </w:r>
            <w:r>
              <w:rPr>
                <w:rFonts w:ascii="宋体" w:hAnsi="宋体" w:hint="eastAsia"/>
                <w:szCs w:val="21"/>
              </w:rPr>
              <w:t>并</w:t>
            </w:r>
            <w:r>
              <w:rPr>
                <w:rFonts w:ascii="宋体" w:hAnsi="宋体" w:hint="eastAsia"/>
                <w:szCs w:val="21"/>
              </w:rPr>
              <w:t>保存</w:t>
            </w:r>
            <w:r>
              <w:rPr>
                <w:rFonts w:ascii="宋体" w:hAnsi="宋体" w:hint="eastAsia"/>
                <w:szCs w:val="21"/>
              </w:rPr>
              <w:t>《</w:t>
            </w:r>
            <w:r>
              <w:rPr>
                <w:rFonts w:ascii="宋体" w:hAnsi="宋体" w:hint="eastAsia"/>
                <w:szCs w:val="21"/>
              </w:rPr>
              <w:t>合格供方评价表</w:t>
            </w:r>
            <w:r>
              <w:rPr>
                <w:rFonts w:ascii="宋体" w:hAnsi="宋体" w:hint="eastAsia"/>
                <w:szCs w:val="21"/>
              </w:rPr>
              <w:t>》</w:t>
            </w:r>
            <w:r>
              <w:rPr>
                <w:rFonts w:ascii="宋体" w:hAnsi="宋体" w:hint="eastAsia"/>
                <w:szCs w:val="21"/>
              </w:rPr>
              <w:t>。</w:t>
            </w:r>
            <w:r>
              <w:rPr>
                <w:rFonts w:ascii="宋体" w:hAnsi="宋体" w:hint="eastAsia"/>
                <w:szCs w:val="21"/>
              </w:rPr>
              <w:t>质检</w:t>
            </w:r>
            <w:r>
              <w:rPr>
                <w:rFonts w:ascii="宋体" w:hAnsi="宋体" w:hint="eastAsia"/>
                <w:szCs w:val="21"/>
              </w:rPr>
              <w:t>部协助采购部对测量设备的供方和外协检测校准机构进行选择和确定、统一负责对外委测量设备送检及联系工作。</w:t>
            </w:r>
          </w:p>
          <w:p w:rsidR="00994016" w:rsidRDefault="005420A4">
            <w:pPr>
              <w:spacing w:line="264" w:lineRule="auto"/>
              <w:ind w:firstLineChars="200" w:firstLine="420"/>
              <w:jc w:val="left"/>
              <w:rPr>
                <w:rFonts w:ascii="宋体" w:hAnsi="宋体"/>
                <w:szCs w:val="21"/>
              </w:rPr>
            </w:pPr>
            <w:r>
              <w:rPr>
                <w:rFonts w:ascii="宋体" w:hAnsi="宋体" w:hint="eastAsia"/>
                <w:szCs w:val="21"/>
              </w:rPr>
              <w:t>编制了</w:t>
            </w:r>
            <w:r>
              <w:rPr>
                <w:rFonts w:ascii="宋体" w:hAnsi="宋体" w:hint="eastAsia"/>
                <w:szCs w:val="21"/>
              </w:rPr>
              <w:t>《</w:t>
            </w:r>
            <w:r>
              <w:rPr>
                <w:rFonts w:ascii="宋体" w:hAnsi="宋体" w:hint="eastAsia"/>
                <w:szCs w:val="21"/>
              </w:rPr>
              <w:t>合格供方名录</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合格供方评价表</w:t>
            </w:r>
            <w:r>
              <w:rPr>
                <w:rFonts w:ascii="宋体" w:hAnsi="宋体" w:hint="eastAsia"/>
                <w:szCs w:val="21"/>
              </w:rPr>
              <w:t>》</w:t>
            </w:r>
            <w:r>
              <w:rPr>
                <w:rFonts w:ascii="宋体" w:hAnsi="宋体" w:hint="eastAsia"/>
                <w:szCs w:val="21"/>
              </w:rPr>
              <w:t>，抽查</w:t>
            </w:r>
            <w:proofErr w:type="gramStart"/>
            <w:r>
              <w:rPr>
                <w:rFonts w:ascii="宋体" w:hAnsi="宋体" w:hint="eastAsia"/>
                <w:szCs w:val="21"/>
              </w:rPr>
              <w:t>其中提供</w:t>
            </w:r>
            <w:proofErr w:type="gramEnd"/>
            <w:r>
              <w:rPr>
                <w:rFonts w:ascii="宋体" w:hAnsi="宋体" w:hint="eastAsia"/>
                <w:szCs w:val="21"/>
              </w:rPr>
              <w:t>溯源证书</w:t>
            </w:r>
            <w:r>
              <w:rPr>
                <w:rFonts w:ascii="宋体" w:hAnsi="宋体" w:hint="eastAsia"/>
                <w:szCs w:val="21"/>
              </w:rPr>
              <w:t>的</w:t>
            </w:r>
            <w:r>
              <w:rPr>
                <w:rFonts w:ascii="宋体" w:hAnsi="宋体" w:hint="eastAsia"/>
                <w:szCs w:val="21"/>
              </w:rPr>
              <w:t>海安市综合检验检测中心</w:t>
            </w:r>
            <w:r>
              <w:rPr>
                <w:rFonts w:ascii="宋体" w:hAnsi="宋体" w:hint="eastAsia"/>
                <w:szCs w:val="21"/>
              </w:rPr>
              <w:t>、</w:t>
            </w:r>
            <w:r>
              <w:rPr>
                <w:rFonts w:ascii="宋体" w:hAnsi="宋体" w:hint="eastAsia"/>
                <w:szCs w:val="21"/>
              </w:rPr>
              <w:t>国家纺织计量站</w:t>
            </w:r>
            <w:r>
              <w:rPr>
                <w:rFonts w:ascii="宋体" w:hAnsi="宋体" w:hint="eastAsia"/>
                <w:szCs w:val="21"/>
              </w:rPr>
              <w:t>，进行了评价和管理，符合要求。</w:t>
            </w:r>
          </w:p>
        </w:tc>
        <w:tc>
          <w:tcPr>
            <w:tcW w:w="919" w:type="dxa"/>
            <w:vAlign w:val="center"/>
          </w:tcPr>
          <w:p w:rsidR="00994016" w:rsidRDefault="005420A4">
            <w:pPr>
              <w:spacing w:line="264" w:lineRule="auto"/>
              <w:jc w:val="center"/>
              <w:rPr>
                <w:rFonts w:ascii="宋体" w:hAnsi="宋体"/>
                <w:szCs w:val="21"/>
              </w:rPr>
            </w:pPr>
            <w:r>
              <w:rPr>
                <w:rFonts w:ascii="宋体" w:hAnsi="宋体" w:hint="eastAsia"/>
                <w:szCs w:val="21"/>
              </w:rPr>
              <w:t>质</w:t>
            </w:r>
            <w:r>
              <w:rPr>
                <w:rFonts w:ascii="宋体" w:hAnsi="宋体" w:hint="eastAsia"/>
                <w:szCs w:val="21"/>
              </w:rPr>
              <w:t>检</w:t>
            </w:r>
            <w:r>
              <w:rPr>
                <w:rFonts w:ascii="宋体" w:hAnsi="宋体" w:hint="eastAsia"/>
                <w:szCs w:val="21"/>
              </w:rPr>
              <w:t>部</w:t>
            </w:r>
          </w:p>
        </w:tc>
        <w:tc>
          <w:tcPr>
            <w:tcW w:w="1108" w:type="dxa"/>
            <w:vAlign w:val="center"/>
          </w:tcPr>
          <w:p w:rsidR="00994016" w:rsidRDefault="005420A4">
            <w:pPr>
              <w:spacing w:line="264" w:lineRule="auto"/>
              <w:jc w:val="center"/>
              <w:rPr>
                <w:rFonts w:ascii="宋体" w:hAnsi="宋体"/>
                <w:szCs w:val="21"/>
              </w:rPr>
            </w:pPr>
            <w:r>
              <w:rPr>
                <w:rFonts w:ascii="宋体" w:hAnsi="宋体" w:hint="eastAsia"/>
                <w:szCs w:val="21"/>
              </w:rPr>
              <w:t>否</w:t>
            </w:r>
          </w:p>
        </w:tc>
      </w:tr>
      <w:tr w:rsidR="00994016">
        <w:trPr>
          <w:trHeight w:val="90"/>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t>3</w:t>
            </w:r>
          </w:p>
        </w:tc>
        <w:tc>
          <w:tcPr>
            <w:tcW w:w="1621" w:type="dxa"/>
            <w:vAlign w:val="center"/>
          </w:tcPr>
          <w:p w:rsidR="00994016" w:rsidRDefault="005420A4">
            <w:pPr>
              <w:spacing w:line="264" w:lineRule="auto"/>
              <w:jc w:val="left"/>
              <w:rPr>
                <w:rFonts w:ascii="宋体" w:hAnsi="宋体"/>
                <w:szCs w:val="21"/>
              </w:rPr>
            </w:pPr>
            <w:r>
              <w:rPr>
                <w:rFonts w:ascii="宋体" w:hAnsi="宋体" w:hint="eastAsia"/>
                <w:szCs w:val="21"/>
              </w:rPr>
              <w:t>配备的测量设备是否经过检定</w:t>
            </w:r>
            <w:r>
              <w:rPr>
                <w:rFonts w:ascii="宋体" w:hAnsi="宋体" w:hint="eastAsia"/>
                <w:szCs w:val="21"/>
              </w:rPr>
              <w:t>/</w:t>
            </w:r>
            <w:r>
              <w:rPr>
                <w:rFonts w:ascii="宋体" w:hAnsi="宋体" w:hint="eastAsia"/>
                <w:szCs w:val="21"/>
              </w:rPr>
              <w:t>校准和验证，证方法是否正确？部门对验证不合格测量设备如何处理？</w:t>
            </w:r>
          </w:p>
        </w:tc>
        <w:tc>
          <w:tcPr>
            <w:tcW w:w="1186" w:type="dxa"/>
            <w:vAlign w:val="center"/>
          </w:tcPr>
          <w:p w:rsidR="00994016" w:rsidRDefault="005420A4">
            <w:pPr>
              <w:spacing w:line="264" w:lineRule="auto"/>
              <w:jc w:val="center"/>
              <w:rPr>
                <w:rFonts w:ascii="宋体" w:hAnsi="宋体"/>
                <w:szCs w:val="21"/>
              </w:rPr>
            </w:pPr>
            <w:r>
              <w:rPr>
                <w:rFonts w:ascii="宋体" w:hAnsi="宋体" w:hint="eastAsia"/>
                <w:szCs w:val="21"/>
              </w:rPr>
              <w:t>7.1.</w:t>
            </w:r>
            <w:r>
              <w:rPr>
                <w:rFonts w:ascii="宋体" w:hAnsi="宋体" w:hint="eastAsia"/>
                <w:szCs w:val="21"/>
              </w:rPr>
              <w:t>计量确认</w:t>
            </w:r>
          </w:p>
          <w:p w:rsidR="00994016" w:rsidRDefault="00994016">
            <w:pPr>
              <w:spacing w:line="264" w:lineRule="auto"/>
              <w:jc w:val="center"/>
              <w:rPr>
                <w:rFonts w:ascii="宋体" w:hAnsi="宋体"/>
                <w:szCs w:val="21"/>
              </w:rPr>
            </w:pPr>
          </w:p>
        </w:tc>
        <w:tc>
          <w:tcPr>
            <w:tcW w:w="3469" w:type="dxa"/>
          </w:tcPr>
          <w:p w:rsidR="00994016" w:rsidRDefault="005420A4">
            <w:pPr>
              <w:widowControl/>
              <w:spacing w:line="264" w:lineRule="auto"/>
              <w:ind w:firstLineChars="200" w:firstLine="420"/>
              <w:jc w:val="left"/>
              <w:rPr>
                <w:rFonts w:ascii="宋体" w:hAnsi="宋体"/>
                <w:szCs w:val="21"/>
              </w:rPr>
            </w:pPr>
            <w:r>
              <w:rPr>
                <w:rFonts w:ascii="宋体" w:cs="宋体" w:hint="eastAsia"/>
                <w:kern w:val="0"/>
                <w:szCs w:val="21"/>
              </w:rPr>
              <w:t>远程审核中，抽查：</w:t>
            </w:r>
            <w:r>
              <w:rPr>
                <w:rFonts w:ascii="宋体" w:cs="宋体" w:hint="eastAsia"/>
                <w:kern w:val="0"/>
                <w:szCs w:val="21"/>
              </w:rPr>
              <w:t>产品检测过程</w:t>
            </w:r>
            <w:r>
              <w:rPr>
                <w:rFonts w:ascii="宋体" w:hAnsi="宋体" w:hint="eastAsia"/>
                <w:szCs w:val="21"/>
              </w:rPr>
              <w:t>配备的</w:t>
            </w:r>
            <w:r>
              <w:rPr>
                <w:rFonts w:ascii="宋体" w:hAnsi="宋体" w:hint="eastAsia"/>
                <w:szCs w:val="21"/>
              </w:rPr>
              <w:t>电子天平</w:t>
            </w:r>
            <w:r>
              <w:rPr>
                <w:rFonts w:ascii="宋体" w:hAnsi="宋体" w:hint="eastAsia"/>
                <w:szCs w:val="21"/>
              </w:rPr>
              <w:t>，提供经溯源的校准证书</w:t>
            </w:r>
            <w:r>
              <w:rPr>
                <w:rFonts w:ascii="宋体" w:hAnsi="宋体" w:hint="eastAsia"/>
                <w:szCs w:val="21"/>
              </w:rPr>
              <w:t>，并进行了计量验证，不确定度评价，计量验证满足要求，验证方法正确。抽查：</w:t>
            </w:r>
            <w:r>
              <w:rPr>
                <w:rFonts w:ascii="宋体" w:hAnsi="宋体" w:hint="eastAsia"/>
                <w:szCs w:val="21"/>
              </w:rPr>
              <w:t>耐洗色牢度</w:t>
            </w:r>
            <w:r>
              <w:rPr>
                <w:rFonts w:hint="eastAsia"/>
              </w:rPr>
              <w:t>测量过程</w:t>
            </w:r>
            <w:r>
              <w:rPr>
                <w:rFonts w:ascii="宋体" w:hAnsi="宋体" w:hint="eastAsia"/>
                <w:szCs w:val="21"/>
              </w:rPr>
              <w:t>，配备的</w:t>
            </w:r>
            <w:r>
              <w:rPr>
                <w:rFonts w:ascii="宋体" w:hAnsi="宋体" w:hint="eastAsia"/>
                <w:szCs w:val="21"/>
              </w:rPr>
              <w:t>耐洗色牢度试验机</w:t>
            </w:r>
            <w:r>
              <w:rPr>
                <w:rFonts w:ascii="宋体" w:hAnsi="宋体" w:hint="eastAsia"/>
                <w:szCs w:val="21"/>
              </w:rPr>
              <w:t>，提供经溯源的校准证书</w:t>
            </w:r>
            <w:r>
              <w:rPr>
                <w:rFonts w:ascii="宋体" w:hAnsi="宋体" w:hint="eastAsia"/>
                <w:szCs w:val="21"/>
              </w:rPr>
              <w:t>，并进行了计量验证，不确定度评价，计量验证满足要求，验证方法正确。</w:t>
            </w:r>
          </w:p>
          <w:p w:rsidR="00994016" w:rsidRDefault="005420A4">
            <w:pPr>
              <w:ind w:firstLineChars="200" w:firstLine="420"/>
              <w:jc w:val="left"/>
              <w:rPr>
                <w:rFonts w:ascii="宋体" w:hAnsi="宋体"/>
                <w:szCs w:val="21"/>
              </w:rPr>
            </w:pPr>
            <w:r>
              <w:rPr>
                <w:rFonts w:ascii="宋体" w:hAnsi="宋体" w:hint="eastAsia"/>
                <w:szCs w:val="21"/>
              </w:rPr>
              <w:t>企业编制</w:t>
            </w:r>
            <w:r>
              <w:rPr>
                <w:rFonts w:ascii="宋体" w:hAnsi="宋体" w:hint="eastAsia"/>
                <w:szCs w:val="21"/>
              </w:rPr>
              <w:t>了</w:t>
            </w:r>
            <w:r>
              <w:rPr>
                <w:rFonts w:ascii="宋体" w:hAnsi="宋体" w:hint="eastAsia"/>
                <w:szCs w:val="21"/>
              </w:rPr>
              <w:t>LF/MSP.11-2017</w:t>
            </w:r>
            <w:r>
              <w:rPr>
                <w:rFonts w:ascii="宋体" w:hAnsi="宋体" w:hint="eastAsia"/>
                <w:szCs w:val="21"/>
              </w:rPr>
              <w:t>《测量设备管理程序》，规定测量设备发生异常后，针对不同情况进行维修、降级或报废处理。</w:t>
            </w:r>
          </w:p>
        </w:tc>
        <w:tc>
          <w:tcPr>
            <w:tcW w:w="919" w:type="dxa"/>
            <w:vAlign w:val="center"/>
          </w:tcPr>
          <w:p w:rsidR="00994016" w:rsidRDefault="00994016">
            <w:pPr>
              <w:spacing w:line="264" w:lineRule="auto"/>
              <w:jc w:val="center"/>
              <w:rPr>
                <w:rFonts w:ascii="宋体" w:hAnsi="宋体"/>
                <w:szCs w:val="21"/>
              </w:rPr>
            </w:pPr>
          </w:p>
          <w:p w:rsidR="00994016" w:rsidRDefault="005420A4">
            <w:pPr>
              <w:spacing w:line="264" w:lineRule="auto"/>
              <w:jc w:val="center"/>
              <w:rPr>
                <w:rFonts w:ascii="宋体" w:hAnsi="宋体"/>
                <w:szCs w:val="21"/>
              </w:rPr>
            </w:pPr>
            <w:r>
              <w:rPr>
                <w:rFonts w:ascii="宋体" w:hAnsi="宋体" w:hint="eastAsia"/>
                <w:szCs w:val="21"/>
              </w:rPr>
              <w:t>质检</w:t>
            </w:r>
            <w:r>
              <w:rPr>
                <w:rFonts w:ascii="宋体" w:hAnsi="宋体" w:hint="eastAsia"/>
                <w:szCs w:val="21"/>
              </w:rPr>
              <w:t>部</w:t>
            </w:r>
          </w:p>
          <w:p w:rsidR="00994016" w:rsidRDefault="005420A4">
            <w:pPr>
              <w:spacing w:line="264" w:lineRule="auto"/>
              <w:jc w:val="center"/>
              <w:rPr>
                <w:rFonts w:ascii="宋体" w:hAnsi="宋体"/>
                <w:szCs w:val="21"/>
              </w:rPr>
            </w:pPr>
            <w:r>
              <w:rPr>
                <w:rFonts w:ascii="宋体" w:hAnsi="宋体" w:hint="eastAsia"/>
                <w:szCs w:val="21"/>
              </w:rPr>
              <w:t>工程部</w:t>
            </w:r>
          </w:p>
          <w:p w:rsidR="00994016" w:rsidRDefault="005420A4">
            <w:pPr>
              <w:spacing w:line="264" w:lineRule="auto"/>
              <w:jc w:val="center"/>
              <w:rPr>
                <w:rFonts w:ascii="宋体" w:hAnsi="宋体"/>
                <w:szCs w:val="21"/>
              </w:rPr>
            </w:pPr>
            <w:r>
              <w:rPr>
                <w:rFonts w:ascii="宋体" w:hAnsi="宋体" w:hint="eastAsia"/>
                <w:szCs w:val="21"/>
              </w:rPr>
              <w:t>生产部</w:t>
            </w:r>
          </w:p>
        </w:tc>
        <w:tc>
          <w:tcPr>
            <w:tcW w:w="1108" w:type="dxa"/>
            <w:vAlign w:val="center"/>
          </w:tcPr>
          <w:p w:rsidR="00994016" w:rsidRDefault="005420A4">
            <w:pPr>
              <w:spacing w:line="264" w:lineRule="auto"/>
              <w:jc w:val="center"/>
              <w:rPr>
                <w:rFonts w:ascii="宋体" w:hAnsi="宋体"/>
                <w:szCs w:val="21"/>
              </w:rPr>
            </w:pPr>
            <w:proofErr w:type="gramStart"/>
            <w:r>
              <w:rPr>
                <w:rFonts w:ascii="宋体" w:hAnsi="宋体" w:hint="eastAsia"/>
                <w:szCs w:val="21"/>
              </w:rPr>
              <w:t>否</w:t>
            </w:r>
            <w:proofErr w:type="gramEnd"/>
          </w:p>
          <w:p w:rsidR="00994016" w:rsidRDefault="00994016">
            <w:pPr>
              <w:spacing w:line="264" w:lineRule="auto"/>
              <w:jc w:val="center"/>
              <w:rPr>
                <w:rFonts w:ascii="宋体" w:hAnsi="宋体"/>
                <w:szCs w:val="21"/>
              </w:rPr>
            </w:pPr>
          </w:p>
        </w:tc>
      </w:tr>
      <w:tr w:rsidR="00994016">
        <w:trPr>
          <w:trHeight w:val="90"/>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t>4</w:t>
            </w:r>
          </w:p>
        </w:tc>
        <w:tc>
          <w:tcPr>
            <w:tcW w:w="1621" w:type="dxa"/>
          </w:tcPr>
          <w:p w:rsidR="00994016" w:rsidRDefault="005420A4">
            <w:pPr>
              <w:spacing w:line="264" w:lineRule="auto"/>
              <w:jc w:val="left"/>
              <w:rPr>
                <w:rFonts w:ascii="宋体" w:hAnsi="宋体"/>
                <w:szCs w:val="21"/>
              </w:rPr>
            </w:pPr>
            <w:r>
              <w:rPr>
                <w:rFonts w:ascii="宋体" w:hAnsi="宋体" w:hint="eastAsia"/>
                <w:szCs w:val="21"/>
              </w:rPr>
              <w:t>是否对关键过程进行了测量不确定度评定？</w:t>
            </w:r>
          </w:p>
        </w:tc>
        <w:tc>
          <w:tcPr>
            <w:tcW w:w="1186" w:type="dxa"/>
            <w:vAlign w:val="center"/>
          </w:tcPr>
          <w:p w:rsidR="00994016" w:rsidRDefault="005420A4">
            <w:pPr>
              <w:spacing w:line="264" w:lineRule="auto"/>
              <w:jc w:val="center"/>
              <w:rPr>
                <w:rFonts w:ascii="宋体" w:hAnsi="宋体"/>
                <w:szCs w:val="21"/>
              </w:rPr>
            </w:pPr>
            <w:r>
              <w:rPr>
                <w:rFonts w:ascii="宋体" w:hAnsi="宋体" w:hint="eastAsia"/>
                <w:szCs w:val="21"/>
              </w:rPr>
              <w:t>7.3</w:t>
            </w:r>
            <w:r>
              <w:rPr>
                <w:rFonts w:ascii="宋体" w:hAnsi="宋体" w:hint="eastAsia"/>
                <w:szCs w:val="21"/>
              </w:rPr>
              <w:t>测量不确定度</w:t>
            </w:r>
          </w:p>
        </w:tc>
        <w:tc>
          <w:tcPr>
            <w:tcW w:w="3469" w:type="dxa"/>
          </w:tcPr>
          <w:p w:rsidR="00994016" w:rsidRDefault="005420A4">
            <w:pPr>
              <w:spacing w:line="264" w:lineRule="auto"/>
              <w:ind w:firstLineChars="200" w:firstLine="420"/>
              <w:jc w:val="left"/>
              <w:rPr>
                <w:szCs w:val="21"/>
              </w:rPr>
            </w:pPr>
            <w:r>
              <w:rPr>
                <w:rFonts w:hint="eastAsia"/>
                <w:szCs w:val="21"/>
              </w:rPr>
              <w:t>抽查了</w:t>
            </w:r>
            <w:r w:rsidR="004B477F" w:rsidRPr="004B477F">
              <w:rPr>
                <w:rFonts w:hint="eastAsia"/>
                <w:szCs w:val="21"/>
              </w:rPr>
              <w:t>纺织品中游离甲醛含量检测过程</w:t>
            </w:r>
            <w:r>
              <w:rPr>
                <w:rFonts w:hint="eastAsia"/>
                <w:szCs w:val="21"/>
              </w:rPr>
              <w:t>的</w:t>
            </w:r>
            <w:r>
              <w:rPr>
                <w:rFonts w:hint="eastAsia"/>
                <w:szCs w:val="21"/>
              </w:rPr>
              <w:t>测量不确定度评定报告，不确定度评定方法正确。</w:t>
            </w:r>
          </w:p>
          <w:p w:rsidR="00994016" w:rsidRDefault="005420A4">
            <w:pPr>
              <w:spacing w:line="264" w:lineRule="auto"/>
              <w:jc w:val="left"/>
              <w:rPr>
                <w:szCs w:val="21"/>
              </w:rPr>
            </w:pPr>
            <w:r>
              <w:rPr>
                <w:rFonts w:ascii="宋体" w:cs="宋体" w:hint="eastAsia"/>
                <w:kern w:val="0"/>
                <w:szCs w:val="21"/>
              </w:rPr>
              <w:t>详见</w:t>
            </w:r>
            <w:r>
              <w:rPr>
                <w:rFonts w:hint="eastAsia"/>
                <w:szCs w:val="21"/>
              </w:rPr>
              <w:t>《测量不确定度评定报告》</w:t>
            </w:r>
          </w:p>
        </w:tc>
        <w:tc>
          <w:tcPr>
            <w:tcW w:w="919" w:type="dxa"/>
            <w:vAlign w:val="center"/>
          </w:tcPr>
          <w:p w:rsidR="00994016" w:rsidRDefault="005420A4">
            <w:pPr>
              <w:spacing w:line="264" w:lineRule="auto"/>
              <w:jc w:val="center"/>
              <w:rPr>
                <w:rFonts w:ascii="宋体" w:hAnsi="宋体"/>
                <w:szCs w:val="21"/>
              </w:rPr>
            </w:pPr>
            <w:r>
              <w:rPr>
                <w:rFonts w:ascii="宋体" w:hAnsi="宋体" w:hint="eastAsia"/>
                <w:szCs w:val="21"/>
              </w:rPr>
              <w:t>质检</w:t>
            </w:r>
            <w:r>
              <w:rPr>
                <w:rFonts w:ascii="宋体" w:hAnsi="宋体" w:hint="eastAsia"/>
                <w:szCs w:val="21"/>
              </w:rPr>
              <w:t>部</w:t>
            </w:r>
          </w:p>
        </w:tc>
        <w:tc>
          <w:tcPr>
            <w:tcW w:w="1108" w:type="dxa"/>
            <w:vAlign w:val="center"/>
          </w:tcPr>
          <w:p w:rsidR="00994016" w:rsidRDefault="005420A4">
            <w:pPr>
              <w:spacing w:line="264" w:lineRule="auto"/>
              <w:jc w:val="center"/>
              <w:rPr>
                <w:rFonts w:ascii="宋体" w:hAnsi="宋体"/>
                <w:szCs w:val="21"/>
              </w:rPr>
            </w:pPr>
            <w:r>
              <w:rPr>
                <w:rFonts w:ascii="宋体" w:hAnsi="宋体" w:hint="eastAsia"/>
                <w:szCs w:val="21"/>
              </w:rPr>
              <w:t>否</w:t>
            </w:r>
          </w:p>
        </w:tc>
      </w:tr>
      <w:tr w:rsidR="00994016">
        <w:trPr>
          <w:trHeight w:val="90"/>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t>5</w:t>
            </w:r>
          </w:p>
        </w:tc>
        <w:tc>
          <w:tcPr>
            <w:tcW w:w="1621" w:type="dxa"/>
            <w:vAlign w:val="center"/>
          </w:tcPr>
          <w:p w:rsidR="00994016" w:rsidRDefault="005420A4">
            <w:pPr>
              <w:spacing w:line="264" w:lineRule="auto"/>
              <w:rPr>
                <w:rFonts w:ascii="宋体" w:hAnsi="宋体"/>
                <w:szCs w:val="21"/>
              </w:rPr>
            </w:pPr>
            <w:r>
              <w:rPr>
                <w:rFonts w:ascii="宋体" w:hAnsi="宋体" w:hint="eastAsia"/>
                <w:szCs w:val="21"/>
              </w:rPr>
              <w:t>就顾客的计量要求是否已满足来监视有关顾客满意的信息。</w:t>
            </w:r>
          </w:p>
        </w:tc>
        <w:tc>
          <w:tcPr>
            <w:tcW w:w="1186" w:type="dxa"/>
            <w:vAlign w:val="center"/>
          </w:tcPr>
          <w:p w:rsidR="00994016" w:rsidRDefault="005420A4">
            <w:pPr>
              <w:spacing w:line="264" w:lineRule="auto"/>
              <w:jc w:val="center"/>
              <w:rPr>
                <w:rFonts w:ascii="宋体" w:hAnsi="宋体"/>
                <w:szCs w:val="21"/>
              </w:rPr>
            </w:pPr>
            <w:r>
              <w:rPr>
                <w:rFonts w:ascii="宋体" w:hAnsi="宋体" w:hint="eastAsia"/>
                <w:szCs w:val="21"/>
              </w:rPr>
              <w:t>8.2.2</w:t>
            </w:r>
            <w:r>
              <w:rPr>
                <w:rFonts w:ascii="宋体" w:hAnsi="宋体" w:hint="eastAsia"/>
                <w:szCs w:val="21"/>
              </w:rPr>
              <w:t>顾客满意</w:t>
            </w:r>
          </w:p>
        </w:tc>
        <w:tc>
          <w:tcPr>
            <w:tcW w:w="3469" w:type="dxa"/>
            <w:vAlign w:val="center"/>
          </w:tcPr>
          <w:p w:rsidR="00994016" w:rsidRDefault="005420A4">
            <w:pPr>
              <w:spacing w:line="264" w:lineRule="auto"/>
              <w:ind w:firstLineChars="200" w:firstLine="420"/>
              <w:jc w:val="left"/>
              <w:rPr>
                <w:szCs w:val="21"/>
              </w:rPr>
            </w:pPr>
            <w:r>
              <w:rPr>
                <w:rFonts w:hint="eastAsia"/>
                <w:szCs w:val="21"/>
              </w:rPr>
              <w:t>企业编制的</w:t>
            </w:r>
            <w:r>
              <w:rPr>
                <w:rFonts w:hint="eastAsia"/>
                <w:szCs w:val="21"/>
              </w:rPr>
              <w:t>LF/MSP.05-2017</w:t>
            </w:r>
            <w:r>
              <w:rPr>
                <w:rFonts w:hint="eastAsia"/>
                <w:szCs w:val="21"/>
              </w:rPr>
              <w:t>《顾客满意度监视与管理程序》，规定质检部负责内部</w:t>
            </w:r>
            <w:r>
              <w:rPr>
                <w:rFonts w:hint="eastAsia"/>
                <w:szCs w:val="21"/>
              </w:rPr>
              <w:t>顾客满意</w:t>
            </w:r>
            <w:r>
              <w:rPr>
                <w:rFonts w:hint="eastAsia"/>
                <w:szCs w:val="21"/>
              </w:rPr>
              <w:t>度的调查和分析</w:t>
            </w:r>
            <w:r>
              <w:rPr>
                <w:rFonts w:hint="eastAsia"/>
                <w:szCs w:val="21"/>
              </w:rPr>
              <w:t>，</w:t>
            </w:r>
            <w:r>
              <w:rPr>
                <w:rFonts w:hint="eastAsia"/>
                <w:szCs w:val="21"/>
              </w:rPr>
              <w:t>营销部负责外</w:t>
            </w:r>
            <w:r>
              <w:rPr>
                <w:rFonts w:hint="eastAsia"/>
                <w:szCs w:val="21"/>
              </w:rPr>
              <w:t>部顾客满意度</w:t>
            </w:r>
            <w:r>
              <w:rPr>
                <w:rFonts w:hint="eastAsia"/>
                <w:szCs w:val="21"/>
              </w:rPr>
              <w:t>调查</w:t>
            </w:r>
            <w:r>
              <w:rPr>
                <w:rFonts w:hint="eastAsia"/>
                <w:szCs w:val="21"/>
              </w:rPr>
              <w:t>和分析</w:t>
            </w:r>
            <w:r>
              <w:rPr>
                <w:rFonts w:hint="eastAsia"/>
                <w:szCs w:val="21"/>
              </w:rPr>
              <w:t>。</w:t>
            </w:r>
          </w:p>
          <w:p w:rsidR="00994016" w:rsidRDefault="005420A4">
            <w:pPr>
              <w:spacing w:line="264" w:lineRule="auto"/>
              <w:ind w:firstLineChars="200" w:firstLine="420"/>
              <w:jc w:val="left"/>
              <w:rPr>
                <w:rFonts w:ascii="宋体" w:hAnsi="宋体"/>
                <w:szCs w:val="21"/>
              </w:rPr>
            </w:pPr>
            <w:r>
              <w:rPr>
                <w:rFonts w:hint="eastAsia"/>
                <w:szCs w:val="21"/>
              </w:rPr>
              <w:t>2021</w:t>
            </w:r>
            <w:r>
              <w:rPr>
                <w:rFonts w:hint="eastAsia"/>
                <w:szCs w:val="21"/>
              </w:rPr>
              <w:t>年</w:t>
            </w:r>
            <w:r>
              <w:rPr>
                <w:rFonts w:hint="eastAsia"/>
                <w:szCs w:val="21"/>
              </w:rPr>
              <w:t>共发出</w:t>
            </w:r>
            <w:r>
              <w:rPr>
                <w:rFonts w:hint="eastAsia"/>
                <w:szCs w:val="21"/>
              </w:rPr>
              <w:t>21</w:t>
            </w:r>
            <w:r>
              <w:rPr>
                <w:rFonts w:hint="eastAsia"/>
                <w:szCs w:val="21"/>
              </w:rPr>
              <w:t>份满意度调查表，实际收回调查表</w:t>
            </w:r>
            <w:r>
              <w:rPr>
                <w:rFonts w:hint="eastAsia"/>
                <w:szCs w:val="21"/>
              </w:rPr>
              <w:t>20</w:t>
            </w:r>
            <w:r>
              <w:rPr>
                <w:rFonts w:hint="eastAsia"/>
                <w:szCs w:val="21"/>
              </w:rPr>
              <w:t>份，整体满意度调查结果为</w:t>
            </w:r>
            <w:r>
              <w:rPr>
                <w:rFonts w:hint="eastAsia"/>
                <w:szCs w:val="21"/>
              </w:rPr>
              <w:t>84.75%</w:t>
            </w:r>
            <w:r>
              <w:rPr>
                <w:rFonts w:hint="eastAsia"/>
                <w:szCs w:val="21"/>
              </w:rPr>
              <w:t>，高于去年的</w:t>
            </w:r>
            <w:r>
              <w:rPr>
                <w:rFonts w:hint="eastAsia"/>
                <w:szCs w:val="21"/>
              </w:rPr>
              <w:t>76.93%</w:t>
            </w:r>
            <w:r>
              <w:rPr>
                <w:rFonts w:hint="eastAsia"/>
                <w:szCs w:val="21"/>
              </w:rPr>
              <w:t>，也达成目标要求，针对</w:t>
            </w:r>
            <w:r>
              <w:rPr>
                <w:rFonts w:hint="eastAsia"/>
                <w:szCs w:val="21"/>
              </w:rPr>
              <w:lastRenderedPageBreak/>
              <w:t>外部顾客调查提出改进建议均采取了有效措施</w:t>
            </w:r>
            <w:r>
              <w:rPr>
                <w:rFonts w:ascii="宋体" w:hAnsi="宋体" w:hint="eastAsia"/>
                <w:szCs w:val="21"/>
              </w:rPr>
              <w:t>，已处理关闭。</w:t>
            </w:r>
          </w:p>
        </w:tc>
        <w:tc>
          <w:tcPr>
            <w:tcW w:w="919" w:type="dxa"/>
            <w:vAlign w:val="center"/>
          </w:tcPr>
          <w:p w:rsidR="00994016" w:rsidRDefault="005420A4">
            <w:pPr>
              <w:spacing w:line="264" w:lineRule="auto"/>
              <w:jc w:val="center"/>
              <w:rPr>
                <w:rFonts w:ascii="宋体" w:hAnsi="宋体"/>
                <w:szCs w:val="21"/>
              </w:rPr>
            </w:pPr>
            <w:r>
              <w:rPr>
                <w:rFonts w:ascii="宋体" w:hAnsi="宋体" w:hint="eastAsia"/>
                <w:szCs w:val="21"/>
              </w:rPr>
              <w:lastRenderedPageBreak/>
              <w:t>质</w:t>
            </w:r>
            <w:r>
              <w:rPr>
                <w:rFonts w:ascii="宋体" w:hAnsi="宋体" w:hint="eastAsia"/>
                <w:szCs w:val="21"/>
              </w:rPr>
              <w:t>检</w:t>
            </w:r>
            <w:r>
              <w:rPr>
                <w:rFonts w:ascii="宋体" w:hAnsi="宋体" w:hint="eastAsia"/>
                <w:szCs w:val="21"/>
              </w:rPr>
              <w:t>部</w:t>
            </w:r>
          </w:p>
        </w:tc>
        <w:tc>
          <w:tcPr>
            <w:tcW w:w="1108" w:type="dxa"/>
            <w:vAlign w:val="center"/>
          </w:tcPr>
          <w:p w:rsidR="00994016" w:rsidRDefault="005420A4">
            <w:pPr>
              <w:spacing w:line="264" w:lineRule="auto"/>
              <w:jc w:val="center"/>
              <w:rPr>
                <w:rFonts w:ascii="宋体" w:hAnsi="宋体"/>
                <w:szCs w:val="21"/>
              </w:rPr>
            </w:pPr>
            <w:r>
              <w:rPr>
                <w:rFonts w:ascii="宋体" w:hAnsi="宋体" w:hint="eastAsia"/>
                <w:szCs w:val="21"/>
              </w:rPr>
              <w:t>否</w:t>
            </w:r>
          </w:p>
        </w:tc>
      </w:tr>
      <w:tr w:rsidR="00994016">
        <w:trPr>
          <w:trHeight w:val="719"/>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lastRenderedPageBreak/>
              <w:t>6</w:t>
            </w:r>
          </w:p>
        </w:tc>
        <w:tc>
          <w:tcPr>
            <w:tcW w:w="1621" w:type="dxa"/>
            <w:vAlign w:val="center"/>
          </w:tcPr>
          <w:p w:rsidR="00994016" w:rsidRDefault="005420A4">
            <w:pPr>
              <w:spacing w:line="264" w:lineRule="auto"/>
              <w:rPr>
                <w:rFonts w:ascii="宋体" w:hAnsi="宋体"/>
                <w:szCs w:val="21"/>
              </w:rPr>
            </w:pPr>
            <w:r>
              <w:rPr>
                <w:rFonts w:ascii="宋体" w:hAnsi="宋体" w:hint="eastAsia"/>
                <w:szCs w:val="21"/>
              </w:rPr>
              <w:t>企业能源主要品种？年消耗标煤？是否是重点用能单位？</w:t>
            </w:r>
            <w:r>
              <w:rPr>
                <w:rFonts w:ascii="宋体" w:hAnsi="宋体" w:hint="eastAsia"/>
                <w:szCs w:val="21"/>
              </w:rPr>
              <w:t xml:space="preserve"> </w:t>
            </w:r>
          </w:p>
        </w:tc>
        <w:tc>
          <w:tcPr>
            <w:tcW w:w="1186" w:type="dxa"/>
            <w:vAlign w:val="center"/>
          </w:tcPr>
          <w:p w:rsidR="00994016" w:rsidRDefault="005420A4">
            <w:pPr>
              <w:spacing w:line="264" w:lineRule="auto"/>
              <w:jc w:val="center"/>
              <w:rPr>
                <w:rFonts w:ascii="宋体" w:hAnsi="宋体"/>
                <w:szCs w:val="21"/>
              </w:rPr>
            </w:pPr>
            <w:r>
              <w:rPr>
                <w:rFonts w:ascii="宋体" w:hAnsi="宋体" w:hint="eastAsia"/>
                <w:szCs w:val="21"/>
              </w:rPr>
              <w:t>GB17167</w:t>
            </w:r>
            <w:r>
              <w:rPr>
                <w:rFonts w:ascii="宋体" w:hAnsi="宋体" w:hint="eastAsia"/>
                <w:szCs w:val="21"/>
              </w:rPr>
              <w:t>－</w:t>
            </w:r>
            <w:r>
              <w:rPr>
                <w:rFonts w:ascii="宋体" w:hAnsi="宋体" w:hint="eastAsia"/>
                <w:szCs w:val="21"/>
              </w:rPr>
              <w:t>2006</w:t>
            </w:r>
          </w:p>
        </w:tc>
        <w:tc>
          <w:tcPr>
            <w:tcW w:w="3469" w:type="dxa"/>
            <w:vAlign w:val="center"/>
          </w:tcPr>
          <w:p w:rsidR="00994016" w:rsidRDefault="005420A4">
            <w:pPr>
              <w:spacing w:line="264" w:lineRule="auto"/>
              <w:rPr>
                <w:rFonts w:ascii="宋体" w:hAnsi="宋体"/>
                <w:szCs w:val="21"/>
              </w:rPr>
            </w:pPr>
            <w:r>
              <w:rPr>
                <w:rFonts w:ascii="宋体" w:hAnsi="宋体" w:hint="eastAsia"/>
                <w:szCs w:val="21"/>
              </w:rPr>
              <w:t>企业能源主要消耗品种为：</w:t>
            </w:r>
            <w:r>
              <w:rPr>
                <w:rFonts w:ascii="宋体" w:hAnsi="宋体" w:hint="eastAsia"/>
                <w:bCs/>
                <w:szCs w:val="21"/>
              </w:rPr>
              <w:t>电力、水</w:t>
            </w:r>
            <w:r>
              <w:rPr>
                <w:rFonts w:ascii="宋体" w:hAnsi="宋体" w:hint="eastAsia"/>
                <w:bCs/>
                <w:szCs w:val="21"/>
              </w:rPr>
              <w:t>、</w:t>
            </w:r>
            <w:r>
              <w:rPr>
                <w:rFonts w:ascii="宋体" w:hAnsi="宋体" w:hint="eastAsia"/>
                <w:bCs/>
                <w:szCs w:val="21"/>
              </w:rPr>
              <w:t>天然气、</w:t>
            </w:r>
            <w:r>
              <w:rPr>
                <w:rFonts w:ascii="宋体" w:hAnsi="宋体" w:hint="eastAsia"/>
                <w:bCs/>
                <w:szCs w:val="21"/>
              </w:rPr>
              <w:t>蒸汽</w:t>
            </w:r>
            <w:r>
              <w:rPr>
                <w:rFonts w:ascii="宋体" w:hAnsi="宋体" w:hint="eastAsia"/>
                <w:bCs/>
                <w:szCs w:val="21"/>
              </w:rPr>
              <w:t>、</w:t>
            </w:r>
            <w:proofErr w:type="gramStart"/>
            <w:r>
              <w:rPr>
                <w:rFonts w:ascii="宋体" w:hAnsi="宋体" w:hint="eastAsia"/>
                <w:bCs/>
                <w:szCs w:val="21"/>
              </w:rPr>
              <w:t>空压</w:t>
            </w:r>
            <w:r>
              <w:rPr>
                <w:rFonts w:ascii="宋体" w:hAnsi="宋体" w:hint="eastAsia"/>
                <w:szCs w:val="21"/>
              </w:rPr>
              <w:t>等</w:t>
            </w:r>
            <w:proofErr w:type="gramEnd"/>
            <w:r>
              <w:rPr>
                <w:rFonts w:ascii="宋体" w:hAnsi="宋体" w:hint="eastAsia"/>
                <w:szCs w:val="21"/>
              </w:rPr>
              <w:t>，</w:t>
            </w:r>
            <w:r>
              <w:rPr>
                <w:rFonts w:ascii="宋体" w:hAnsi="宋体" w:hint="eastAsia"/>
                <w:szCs w:val="21"/>
              </w:rPr>
              <w:t>2021</w:t>
            </w:r>
            <w:r>
              <w:rPr>
                <w:rFonts w:ascii="宋体" w:hAnsi="宋体" w:hint="eastAsia"/>
                <w:szCs w:val="21"/>
              </w:rPr>
              <w:t>年消耗电量为</w:t>
            </w:r>
            <w:r>
              <w:rPr>
                <w:rFonts w:ascii="宋体" w:hAnsi="宋体" w:hint="eastAsia"/>
                <w:szCs w:val="21"/>
              </w:rPr>
              <w:t>1011.3</w:t>
            </w:r>
            <w:r>
              <w:rPr>
                <w:rFonts w:ascii="宋体" w:hAnsi="宋体" w:hint="eastAsia"/>
                <w:szCs w:val="21"/>
              </w:rPr>
              <w:t>万千瓦时，水量为</w:t>
            </w:r>
            <w:r>
              <w:rPr>
                <w:rFonts w:ascii="宋体" w:hAnsi="宋体" w:hint="eastAsia"/>
                <w:szCs w:val="21"/>
              </w:rPr>
              <w:t>114.2</w:t>
            </w:r>
            <w:r>
              <w:rPr>
                <w:rFonts w:ascii="宋体" w:hAnsi="宋体" w:hint="eastAsia"/>
                <w:szCs w:val="21"/>
              </w:rPr>
              <w:t>万吨，</w:t>
            </w:r>
            <w:r>
              <w:rPr>
                <w:rFonts w:ascii="宋体" w:hAnsi="宋体" w:hint="eastAsia"/>
                <w:bCs/>
                <w:szCs w:val="21"/>
              </w:rPr>
              <w:t>天然气量为</w:t>
            </w:r>
            <w:r>
              <w:rPr>
                <w:rFonts w:ascii="宋体" w:hAnsi="宋体" w:hint="eastAsia"/>
                <w:bCs/>
                <w:szCs w:val="21"/>
              </w:rPr>
              <w:t>47.5</w:t>
            </w:r>
            <w:r>
              <w:rPr>
                <w:rFonts w:ascii="宋体" w:hAnsi="宋体" w:hint="eastAsia"/>
                <w:bCs/>
                <w:szCs w:val="21"/>
              </w:rPr>
              <w:t>立方米，</w:t>
            </w:r>
            <w:r>
              <w:rPr>
                <w:rFonts w:ascii="宋体" w:hAnsi="宋体" w:hint="eastAsia"/>
                <w:szCs w:val="21"/>
              </w:rPr>
              <w:t>蒸汽量为</w:t>
            </w:r>
            <w:r>
              <w:rPr>
                <w:rFonts w:ascii="宋体" w:hAnsi="宋体" w:hint="eastAsia"/>
                <w:szCs w:val="21"/>
              </w:rPr>
              <w:t>20.369</w:t>
            </w:r>
            <w:r>
              <w:rPr>
                <w:rFonts w:ascii="宋体" w:hAnsi="宋体" w:hint="eastAsia"/>
                <w:szCs w:val="21"/>
              </w:rPr>
              <w:t>万吨，</w:t>
            </w:r>
            <w:proofErr w:type="gramStart"/>
            <w:r>
              <w:rPr>
                <w:rFonts w:ascii="宋体" w:hAnsi="宋体" w:hint="eastAsia"/>
                <w:szCs w:val="21"/>
              </w:rPr>
              <w:t>空压量</w:t>
            </w:r>
            <w:proofErr w:type="gramEnd"/>
            <w:r>
              <w:rPr>
                <w:rFonts w:ascii="宋体" w:hAnsi="宋体" w:hint="eastAsia"/>
                <w:szCs w:val="21"/>
              </w:rPr>
              <w:t>为</w:t>
            </w:r>
            <w:r>
              <w:rPr>
                <w:rFonts w:ascii="宋体" w:hAnsi="宋体" w:hint="eastAsia"/>
                <w:szCs w:val="21"/>
              </w:rPr>
              <w:t>1357</w:t>
            </w:r>
            <w:r>
              <w:rPr>
                <w:rFonts w:ascii="宋体" w:hAnsi="宋体" w:hint="eastAsia"/>
                <w:bCs/>
                <w:szCs w:val="21"/>
              </w:rPr>
              <w:t>.4</w:t>
            </w:r>
            <w:r>
              <w:rPr>
                <w:rFonts w:ascii="宋体" w:hAnsi="宋体" w:hint="eastAsia"/>
                <w:bCs/>
                <w:szCs w:val="21"/>
              </w:rPr>
              <w:t>万立方米</w:t>
            </w:r>
            <w:r>
              <w:rPr>
                <w:rFonts w:ascii="宋体" w:hAnsi="宋体" w:hint="eastAsia"/>
                <w:szCs w:val="21"/>
              </w:rPr>
              <w:t>。总能</w:t>
            </w:r>
            <w:r>
              <w:rPr>
                <w:rFonts w:ascii="宋体" w:hAnsi="宋体" w:hint="eastAsia"/>
                <w:szCs w:val="21"/>
              </w:rPr>
              <w:t>耗</w:t>
            </w:r>
            <w:r>
              <w:rPr>
                <w:rFonts w:ascii="宋体" w:hAnsi="宋体" w:hint="eastAsia"/>
                <w:szCs w:val="21"/>
              </w:rPr>
              <w:t>2.07</w:t>
            </w:r>
            <w:r>
              <w:rPr>
                <w:rFonts w:ascii="宋体" w:hAnsi="宋体" w:hint="eastAsia"/>
                <w:szCs w:val="21"/>
              </w:rPr>
              <w:t>万</w:t>
            </w:r>
            <w:r>
              <w:rPr>
                <w:rFonts w:ascii="宋体" w:hAnsi="宋体" w:hint="eastAsia"/>
                <w:szCs w:val="21"/>
              </w:rPr>
              <w:t>吨标</w:t>
            </w:r>
            <w:r>
              <w:rPr>
                <w:rFonts w:ascii="宋体" w:hAnsi="宋体" w:hint="eastAsia"/>
                <w:szCs w:val="21"/>
              </w:rPr>
              <w:t>准</w:t>
            </w:r>
            <w:r>
              <w:rPr>
                <w:rFonts w:ascii="宋体" w:hAnsi="宋体" w:hint="eastAsia"/>
                <w:szCs w:val="21"/>
              </w:rPr>
              <w:t>煤</w:t>
            </w:r>
            <w:r>
              <w:rPr>
                <w:rFonts w:ascii="宋体" w:hAnsi="宋体" w:hint="eastAsia"/>
                <w:szCs w:val="21"/>
              </w:rPr>
              <w:t>，</w:t>
            </w:r>
            <w:r>
              <w:rPr>
                <w:rFonts w:ascii="宋体" w:hAnsi="宋体" w:hint="eastAsia"/>
                <w:szCs w:val="21"/>
              </w:rPr>
              <w:t>属于</w:t>
            </w:r>
            <w:r>
              <w:rPr>
                <w:rFonts w:ascii="宋体" w:hAnsi="宋体" w:hint="eastAsia"/>
                <w:szCs w:val="21"/>
              </w:rPr>
              <w:t>重点用能单位</w:t>
            </w:r>
            <w:r>
              <w:rPr>
                <w:rFonts w:ascii="宋体" w:hAnsi="宋体" w:hint="eastAsia"/>
                <w:szCs w:val="21"/>
              </w:rPr>
              <w:t>。</w:t>
            </w:r>
          </w:p>
        </w:tc>
        <w:tc>
          <w:tcPr>
            <w:tcW w:w="919" w:type="dxa"/>
            <w:vAlign w:val="center"/>
          </w:tcPr>
          <w:p w:rsidR="00994016" w:rsidRDefault="005420A4">
            <w:pPr>
              <w:spacing w:line="264" w:lineRule="auto"/>
              <w:jc w:val="center"/>
              <w:rPr>
                <w:rFonts w:ascii="宋体" w:hAnsi="宋体"/>
                <w:szCs w:val="21"/>
              </w:rPr>
            </w:pPr>
            <w:r>
              <w:rPr>
                <w:rFonts w:ascii="宋体" w:hAnsi="宋体" w:hint="eastAsia"/>
                <w:szCs w:val="21"/>
              </w:rPr>
              <w:t>工程部</w:t>
            </w:r>
          </w:p>
        </w:tc>
        <w:tc>
          <w:tcPr>
            <w:tcW w:w="1108" w:type="dxa"/>
            <w:vAlign w:val="center"/>
          </w:tcPr>
          <w:p w:rsidR="00994016" w:rsidRDefault="00994016">
            <w:pPr>
              <w:spacing w:line="264" w:lineRule="auto"/>
              <w:jc w:val="center"/>
              <w:rPr>
                <w:rFonts w:ascii="宋体" w:hAnsi="宋体"/>
                <w:szCs w:val="21"/>
              </w:rPr>
            </w:pPr>
          </w:p>
        </w:tc>
      </w:tr>
      <w:tr w:rsidR="00994016">
        <w:trPr>
          <w:trHeight w:val="719"/>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t>7</w:t>
            </w:r>
          </w:p>
        </w:tc>
        <w:tc>
          <w:tcPr>
            <w:tcW w:w="1621" w:type="dxa"/>
          </w:tcPr>
          <w:p w:rsidR="00994016" w:rsidRDefault="005420A4">
            <w:pPr>
              <w:spacing w:line="264" w:lineRule="auto"/>
              <w:jc w:val="left"/>
              <w:rPr>
                <w:rFonts w:ascii="宋体" w:hAnsi="宋体"/>
                <w:szCs w:val="21"/>
              </w:rPr>
            </w:pPr>
            <w:r>
              <w:rPr>
                <w:rFonts w:ascii="宋体" w:hAnsi="宋体" w:hint="eastAsia"/>
                <w:szCs w:val="21"/>
              </w:rPr>
              <w:t>是否编制能源计量</w:t>
            </w:r>
            <w:proofErr w:type="gramStart"/>
            <w:r>
              <w:rPr>
                <w:rFonts w:ascii="宋体" w:hAnsi="宋体" w:hint="eastAsia"/>
                <w:szCs w:val="21"/>
              </w:rPr>
              <w:t>器具台</w:t>
            </w:r>
            <w:proofErr w:type="gramEnd"/>
            <w:r>
              <w:rPr>
                <w:rFonts w:ascii="宋体" w:hAnsi="宋体" w:hint="eastAsia"/>
                <w:szCs w:val="21"/>
              </w:rPr>
              <w:t>账，是否按</w:t>
            </w:r>
            <w:r>
              <w:rPr>
                <w:rFonts w:ascii="宋体" w:hAnsi="宋体" w:hint="eastAsia"/>
                <w:szCs w:val="21"/>
              </w:rPr>
              <w:t>GB17167</w:t>
            </w:r>
            <w:r>
              <w:rPr>
                <w:rFonts w:ascii="宋体" w:hAnsi="宋体" w:hint="eastAsia"/>
                <w:szCs w:val="21"/>
              </w:rPr>
              <w:t>－</w:t>
            </w:r>
            <w:r>
              <w:rPr>
                <w:rFonts w:ascii="宋体" w:hAnsi="宋体" w:hint="eastAsia"/>
                <w:szCs w:val="21"/>
              </w:rPr>
              <w:t>2006</w:t>
            </w:r>
            <w:r>
              <w:rPr>
                <w:rFonts w:ascii="宋体" w:hAnsi="宋体" w:hint="eastAsia"/>
                <w:szCs w:val="21"/>
              </w:rPr>
              <w:t>要求配置能源计量设备？配备率是否符合要求。</w:t>
            </w:r>
          </w:p>
        </w:tc>
        <w:tc>
          <w:tcPr>
            <w:tcW w:w="1186" w:type="dxa"/>
          </w:tcPr>
          <w:p w:rsidR="00994016" w:rsidRDefault="005420A4">
            <w:pPr>
              <w:spacing w:line="264" w:lineRule="auto"/>
              <w:jc w:val="left"/>
              <w:rPr>
                <w:rFonts w:ascii="宋体" w:hAnsi="宋体"/>
                <w:szCs w:val="21"/>
              </w:rPr>
            </w:pPr>
            <w:r>
              <w:rPr>
                <w:rFonts w:ascii="宋体" w:hAnsi="宋体" w:hint="eastAsia"/>
                <w:szCs w:val="21"/>
              </w:rPr>
              <w:t>4.3</w:t>
            </w:r>
            <w:r>
              <w:rPr>
                <w:rFonts w:ascii="宋体" w:hAnsi="宋体"/>
                <w:szCs w:val="21"/>
              </w:rPr>
              <w:t>能源计量器具配备要求</w:t>
            </w:r>
          </w:p>
        </w:tc>
        <w:tc>
          <w:tcPr>
            <w:tcW w:w="3469" w:type="dxa"/>
          </w:tcPr>
          <w:p w:rsidR="00994016" w:rsidRDefault="005420A4">
            <w:pPr>
              <w:spacing w:line="264" w:lineRule="auto"/>
              <w:jc w:val="left"/>
              <w:rPr>
                <w:szCs w:val="21"/>
              </w:rPr>
            </w:pPr>
            <w:r>
              <w:rPr>
                <w:rFonts w:hint="eastAsia"/>
                <w:szCs w:val="21"/>
              </w:rPr>
              <w:t>企业编制了《能源计量器具</w:t>
            </w:r>
            <w:r>
              <w:rPr>
                <w:rFonts w:hint="eastAsia"/>
                <w:szCs w:val="21"/>
              </w:rPr>
              <w:t>清单</w:t>
            </w:r>
            <w:r>
              <w:rPr>
                <w:rFonts w:hint="eastAsia"/>
                <w:szCs w:val="21"/>
              </w:rPr>
              <w:t>》，进出用能单位应配备</w:t>
            </w:r>
            <w:r>
              <w:rPr>
                <w:rFonts w:hint="eastAsia"/>
                <w:szCs w:val="21"/>
              </w:rPr>
              <w:t>11</w:t>
            </w:r>
            <w:r>
              <w:rPr>
                <w:rFonts w:hint="eastAsia"/>
                <w:szCs w:val="21"/>
              </w:rPr>
              <w:t>台件，实际配备</w:t>
            </w:r>
            <w:r>
              <w:rPr>
                <w:rFonts w:hint="eastAsia"/>
                <w:szCs w:val="21"/>
              </w:rPr>
              <w:t>11</w:t>
            </w:r>
            <w:r>
              <w:rPr>
                <w:rFonts w:hint="eastAsia"/>
                <w:szCs w:val="21"/>
              </w:rPr>
              <w:t>台件，配备</w:t>
            </w:r>
            <w:proofErr w:type="gramStart"/>
            <w:r>
              <w:rPr>
                <w:rFonts w:hint="eastAsia"/>
                <w:szCs w:val="21"/>
              </w:rPr>
              <w:t>率满足</w:t>
            </w:r>
            <w:proofErr w:type="gramEnd"/>
            <w:r>
              <w:rPr>
                <w:rFonts w:hint="eastAsia"/>
                <w:szCs w:val="21"/>
              </w:rPr>
              <w:t>要求。</w:t>
            </w:r>
          </w:p>
          <w:p w:rsidR="00994016" w:rsidRDefault="005420A4">
            <w:pPr>
              <w:spacing w:line="264" w:lineRule="auto"/>
              <w:jc w:val="left"/>
              <w:rPr>
                <w:szCs w:val="21"/>
              </w:rPr>
            </w:pPr>
            <w:r>
              <w:rPr>
                <w:rFonts w:hint="eastAsia"/>
                <w:szCs w:val="21"/>
              </w:rPr>
              <w:t>进出次级用能单位应配备</w:t>
            </w:r>
            <w:r>
              <w:rPr>
                <w:rFonts w:hint="eastAsia"/>
                <w:szCs w:val="21"/>
              </w:rPr>
              <w:t>30</w:t>
            </w:r>
            <w:r>
              <w:rPr>
                <w:rFonts w:hint="eastAsia"/>
                <w:szCs w:val="21"/>
              </w:rPr>
              <w:t>台件，实际配备</w:t>
            </w:r>
            <w:r>
              <w:rPr>
                <w:rFonts w:hint="eastAsia"/>
                <w:szCs w:val="21"/>
              </w:rPr>
              <w:t>30</w:t>
            </w:r>
            <w:r>
              <w:rPr>
                <w:rFonts w:hint="eastAsia"/>
                <w:szCs w:val="21"/>
              </w:rPr>
              <w:t>台件，配备</w:t>
            </w:r>
            <w:proofErr w:type="gramStart"/>
            <w:r>
              <w:rPr>
                <w:rFonts w:hint="eastAsia"/>
                <w:szCs w:val="21"/>
              </w:rPr>
              <w:t>率满足</w:t>
            </w:r>
            <w:proofErr w:type="gramEnd"/>
            <w:r>
              <w:rPr>
                <w:rFonts w:hint="eastAsia"/>
                <w:szCs w:val="21"/>
              </w:rPr>
              <w:t>要求。进出重点耗能设备应配备</w:t>
            </w:r>
            <w:r>
              <w:rPr>
                <w:rFonts w:hint="eastAsia"/>
                <w:szCs w:val="21"/>
              </w:rPr>
              <w:t>108</w:t>
            </w:r>
            <w:r>
              <w:rPr>
                <w:rFonts w:hint="eastAsia"/>
                <w:szCs w:val="21"/>
              </w:rPr>
              <w:t>台件，实际配备</w:t>
            </w:r>
            <w:r>
              <w:rPr>
                <w:rFonts w:hint="eastAsia"/>
                <w:szCs w:val="21"/>
              </w:rPr>
              <w:t>108</w:t>
            </w:r>
            <w:r>
              <w:rPr>
                <w:rFonts w:hint="eastAsia"/>
                <w:szCs w:val="21"/>
              </w:rPr>
              <w:t>台件，配备</w:t>
            </w:r>
            <w:proofErr w:type="gramStart"/>
            <w:r>
              <w:rPr>
                <w:rFonts w:hint="eastAsia"/>
                <w:szCs w:val="21"/>
              </w:rPr>
              <w:t>率满足</w:t>
            </w:r>
            <w:proofErr w:type="gramEnd"/>
            <w:r>
              <w:rPr>
                <w:rFonts w:hint="eastAsia"/>
                <w:szCs w:val="21"/>
              </w:rPr>
              <w:t>要求。</w:t>
            </w:r>
          </w:p>
        </w:tc>
        <w:tc>
          <w:tcPr>
            <w:tcW w:w="919" w:type="dxa"/>
          </w:tcPr>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5420A4">
            <w:pPr>
              <w:spacing w:line="264" w:lineRule="auto"/>
              <w:jc w:val="center"/>
              <w:rPr>
                <w:rFonts w:ascii="宋体" w:hAnsi="宋体"/>
                <w:szCs w:val="21"/>
              </w:rPr>
            </w:pPr>
            <w:r>
              <w:rPr>
                <w:rFonts w:ascii="宋体" w:hAnsi="宋体" w:hint="eastAsia"/>
                <w:szCs w:val="21"/>
              </w:rPr>
              <w:t>工程部</w:t>
            </w:r>
          </w:p>
        </w:tc>
        <w:tc>
          <w:tcPr>
            <w:tcW w:w="1108" w:type="dxa"/>
            <w:vAlign w:val="center"/>
          </w:tcPr>
          <w:p w:rsidR="00994016" w:rsidRDefault="00994016">
            <w:pPr>
              <w:spacing w:line="264" w:lineRule="auto"/>
              <w:jc w:val="center"/>
              <w:rPr>
                <w:rFonts w:ascii="宋体" w:hAnsi="宋体"/>
                <w:szCs w:val="21"/>
              </w:rPr>
            </w:pPr>
          </w:p>
        </w:tc>
      </w:tr>
      <w:tr w:rsidR="00994016">
        <w:trPr>
          <w:trHeight w:val="719"/>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t>8</w:t>
            </w:r>
          </w:p>
        </w:tc>
        <w:tc>
          <w:tcPr>
            <w:tcW w:w="1621" w:type="dxa"/>
          </w:tcPr>
          <w:p w:rsidR="00994016" w:rsidRDefault="005420A4">
            <w:pPr>
              <w:spacing w:line="264" w:lineRule="auto"/>
              <w:jc w:val="left"/>
              <w:rPr>
                <w:rFonts w:ascii="宋体" w:hAnsi="宋体"/>
                <w:szCs w:val="21"/>
              </w:rPr>
            </w:pPr>
            <w:r>
              <w:rPr>
                <w:rFonts w:ascii="宋体" w:hAnsi="宋体"/>
                <w:szCs w:val="21"/>
              </w:rPr>
              <w:t>用能单位的能源计量器具准确度等级是否满足</w:t>
            </w:r>
            <w:r>
              <w:rPr>
                <w:rFonts w:ascii="宋体" w:hAnsi="宋体"/>
                <w:szCs w:val="21"/>
              </w:rPr>
              <w:t>GB17167</w:t>
            </w:r>
            <w:r>
              <w:rPr>
                <w:rFonts w:ascii="宋体" w:hAnsi="宋体"/>
                <w:szCs w:val="21"/>
              </w:rPr>
              <w:t>标准</w:t>
            </w:r>
            <w:r>
              <w:rPr>
                <w:rFonts w:ascii="宋体" w:hAnsi="宋体"/>
                <w:szCs w:val="21"/>
              </w:rPr>
              <w:t>4.3.8</w:t>
            </w:r>
            <w:r>
              <w:rPr>
                <w:rFonts w:ascii="宋体" w:hAnsi="宋体"/>
                <w:szCs w:val="21"/>
              </w:rPr>
              <w:t>表</w:t>
            </w:r>
            <w:r>
              <w:rPr>
                <w:rFonts w:ascii="宋体" w:hAnsi="宋体"/>
                <w:szCs w:val="21"/>
              </w:rPr>
              <w:t>4</w:t>
            </w:r>
            <w:r>
              <w:rPr>
                <w:rFonts w:ascii="宋体" w:hAnsi="宋体"/>
                <w:szCs w:val="21"/>
              </w:rPr>
              <w:t>要求</w:t>
            </w:r>
          </w:p>
        </w:tc>
        <w:tc>
          <w:tcPr>
            <w:tcW w:w="1186" w:type="dxa"/>
          </w:tcPr>
          <w:p w:rsidR="00994016" w:rsidRDefault="005420A4">
            <w:pPr>
              <w:spacing w:line="264" w:lineRule="auto"/>
              <w:jc w:val="left"/>
              <w:rPr>
                <w:rFonts w:ascii="宋体" w:hAnsi="宋体"/>
                <w:szCs w:val="21"/>
              </w:rPr>
            </w:pPr>
            <w:r>
              <w:rPr>
                <w:rFonts w:ascii="宋体" w:hAnsi="宋体" w:hint="eastAsia"/>
                <w:szCs w:val="21"/>
              </w:rPr>
              <w:t>4.3.8</w:t>
            </w:r>
            <w:r>
              <w:rPr>
                <w:rFonts w:ascii="宋体" w:hAnsi="宋体"/>
                <w:szCs w:val="21"/>
              </w:rPr>
              <w:t>用能单位的能源计量器具准确度等级要求</w:t>
            </w:r>
          </w:p>
          <w:p w:rsidR="00994016" w:rsidRDefault="00994016">
            <w:pPr>
              <w:spacing w:line="264" w:lineRule="auto"/>
              <w:jc w:val="left"/>
              <w:rPr>
                <w:rFonts w:ascii="宋体" w:hAnsi="宋体"/>
                <w:szCs w:val="21"/>
              </w:rPr>
            </w:pPr>
          </w:p>
        </w:tc>
        <w:tc>
          <w:tcPr>
            <w:tcW w:w="3469" w:type="dxa"/>
          </w:tcPr>
          <w:p w:rsidR="00994016" w:rsidRDefault="005420A4">
            <w:pPr>
              <w:spacing w:line="264" w:lineRule="auto"/>
              <w:jc w:val="left"/>
              <w:rPr>
                <w:szCs w:val="21"/>
              </w:rPr>
            </w:pPr>
            <w:r>
              <w:rPr>
                <w:rFonts w:hint="eastAsia"/>
                <w:szCs w:val="21"/>
              </w:rPr>
              <w:t>查进出用能单位配备的测量设备</w:t>
            </w:r>
            <w:r>
              <w:rPr>
                <w:rFonts w:ascii="宋体" w:hAnsi="宋体" w:hint="eastAsia"/>
                <w:bCs/>
                <w:szCs w:val="21"/>
              </w:rPr>
              <w:t>三相电能表</w:t>
            </w:r>
            <w:r>
              <w:rPr>
                <w:rFonts w:hint="eastAsia"/>
                <w:szCs w:val="21"/>
              </w:rPr>
              <w:t>和</w:t>
            </w:r>
            <w:r>
              <w:rPr>
                <w:rFonts w:ascii="宋体" w:hAnsi="宋体" w:hint="eastAsia"/>
                <w:bCs/>
                <w:szCs w:val="21"/>
              </w:rPr>
              <w:t>涡街流量传感器</w:t>
            </w:r>
            <w:r>
              <w:rPr>
                <w:rFonts w:hint="eastAsia"/>
                <w:szCs w:val="21"/>
              </w:rPr>
              <w:t>等</w:t>
            </w:r>
            <w:r>
              <w:rPr>
                <w:rFonts w:hint="eastAsia"/>
                <w:szCs w:val="21"/>
              </w:rPr>
              <w:t>，准确度等级</w:t>
            </w:r>
            <w:r>
              <w:rPr>
                <w:rFonts w:hint="eastAsia"/>
                <w:szCs w:val="21"/>
              </w:rPr>
              <w:t>均</w:t>
            </w:r>
            <w:r>
              <w:rPr>
                <w:rFonts w:hint="eastAsia"/>
                <w:szCs w:val="21"/>
              </w:rPr>
              <w:t>满足</w:t>
            </w:r>
            <w:r>
              <w:rPr>
                <w:rFonts w:hint="eastAsia"/>
                <w:szCs w:val="21"/>
              </w:rPr>
              <w:t>标准</w:t>
            </w:r>
            <w:r>
              <w:rPr>
                <w:rFonts w:hint="eastAsia"/>
                <w:szCs w:val="21"/>
              </w:rPr>
              <w:t>要求。按配备率</w:t>
            </w:r>
            <w:r>
              <w:rPr>
                <w:rFonts w:hint="eastAsia"/>
                <w:szCs w:val="21"/>
              </w:rPr>
              <w:t>60%</w:t>
            </w:r>
            <w:r>
              <w:rPr>
                <w:rFonts w:hint="eastAsia"/>
                <w:szCs w:val="21"/>
              </w:rPr>
              <w:t>查验。进出次级用能单位配备的</w:t>
            </w:r>
            <w:r>
              <w:rPr>
                <w:rFonts w:ascii="宋体" w:hAnsi="宋体" w:hint="eastAsia"/>
                <w:bCs/>
                <w:szCs w:val="21"/>
              </w:rPr>
              <w:t>水表、涡街流量传感器</w:t>
            </w:r>
            <w:r>
              <w:rPr>
                <w:rFonts w:hint="eastAsia"/>
                <w:szCs w:val="21"/>
              </w:rPr>
              <w:t>等</w:t>
            </w:r>
            <w:r>
              <w:rPr>
                <w:rFonts w:hint="eastAsia"/>
                <w:szCs w:val="21"/>
              </w:rPr>
              <w:t>，准确度等级满足</w:t>
            </w:r>
            <w:r>
              <w:rPr>
                <w:rFonts w:hint="eastAsia"/>
                <w:szCs w:val="21"/>
              </w:rPr>
              <w:t>标准</w:t>
            </w:r>
            <w:r>
              <w:rPr>
                <w:rFonts w:hint="eastAsia"/>
                <w:szCs w:val="21"/>
              </w:rPr>
              <w:t>要求。按配备率</w:t>
            </w:r>
            <w:r>
              <w:rPr>
                <w:rFonts w:hint="eastAsia"/>
                <w:szCs w:val="21"/>
              </w:rPr>
              <w:t>40%</w:t>
            </w:r>
            <w:r>
              <w:rPr>
                <w:rFonts w:hint="eastAsia"/>
                <w:szCs w:val="21"/>
              </w:rPr>
              <w:t>查验。</w:t>
            </w:r>
          </w:p>
          <w:p w:rsidR="00994016" w:rsidRDefault="005420A4">
            <w:pPr>
              <w:spacing w:line="264" w:lineRule="auto"/>
              <w:jc w:val="left"/>
              <w:rPr>
                <w:szCs w:val="21"/>
              </w:rPr>
            </w:pPr>
            <w:r>
              <w:rPr>
                <w:rFonts w:hint="eastAsia"/>
                <w:szCs w:val="21"/>
              </w:rPr>
              <w:t>进出重点耗能设备配备的测量设备</w:t>
            </w:r>
            <w:r>
              <w:rPr>
                <w:rFonts w:ascii="宋体" w:hAnsi="宋体" w:hint="eastAsia"/>
                <w:bCs/>
                <w:szCs w:val="21"/>
              </w:rPr>
              <w:t>三相电能表</w:t>
            </w:r>
            <w:r>
              <w:rPr>
                <w:rFonts w:hint="eastAsia"/>
                <w:szCs w:val="21"/>
              </w:rPr>
              <w:t>和水表等</w:t>
            </w:r>
            <w:r>
              <w:rPr>
                <w:rFonts w:hint="eastAsia"/>
                <w:szCs w:val="21"/>
              </w:rPr>
              <w:t>，准确度等级满足</w:t>
            </w:r>
            <w:r>
              <w:rPr>
                <w:rFonts w:hint="eastAsia"/>
                <w:szCs w:val="21"/>
              </w:rPr>
              <w:t>标准</w:t>
            </w:r>
            <w:r>
              <w:rPr>
                <w:rFonts w:hint="eastAsia"/>
                <w:szCs w:val="21"/>
              </w:rPr>
              <w:t>要求。按配备率</w:t>
            </w:r>
            <w:r>
              <w:rPr>
                <w:rFonts w:hint="eastAsia"/>
                <w:szCs w:val="21"/>
              </w:rPr>
              <w:t>20%</w:t>
            </w:r>
            <w:r>
              <w:rPr>
                <w:rFonts w:hint="eastAsia"/>
                <w:szCs w:val="21"/>
              </w:rPr>
              <w:t>查验。</w:t>
            </w:r>
          </w:p>
        </w:tc>
        <w:tc>
          <w:tcPr>
            <w:tcW w:w="919" w:type="dxa"/>
          </w:tcPr>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5420A4">
            <w:pPr>
              <w:spacing w:line="264" w:lineRule="auto"/>
              <w:jc w:val="center"/>
              <w:rPr>
                <w:rFonts w:ascii="宋体" w:hAnsi="宋体"/>
                <w:szCs w:val="21"/>
              </w:rPr>
            </w:pPr>
            <w:r>
              <w:rPr>
                <w:rFonts w:ascii="宋体" w:hAnsi="宋体" w:hint="eastAsia"/>
                <w:szCs w:val="21"/>
              </w:rPr>
              <w:t>工程部</w:t>
            </w:r>
          </w:p>
        </w:tc>
        <w:tc>
          <w:tcPr>
            <w:tcW w:w="1108" w:type="dxa"/>
            <w:vAlign w:val="center"/>
          </w:tcPr>
          <w:p w:rsidR="00994016" w:rsidRDefault="00994016">
            <w:pPr>
              <w:spacing w:line="264" w:lineRule="auto"/>
              <w:jc w:val="center"/>
              <w:rPr>
                <w:rFonts w:ascii="宋体" w:hAnsi="宋体"/>
                <w:szCs w:val="21"/>
              </w:rPr>
            </w:pPr>
          </w:p>
        </w:tc>
      </w:tr>
      <w:tr w:rsidR="00994016">
        <w:trPr>
          <w:trHeight w:val="719"/>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t>9</w:t>
            </w:r>
          </w:p>
        </w:tc>
        <w:tc>
          <w:tcPr>
            <w:tcW w:w="1621" w:type="dxa"/>
          </w:tcPr>
          <w:p w:rsidR="00994016" w:rsidRDefault="005420A4">
            <w:pPr>
              <w:spacing w:line="264" w:lineRule="auto"/>
              <w:jc w:val="left"/>
              <w:rPr>
                <w:rFonts w:ascii="宋体" w:hAnsi="宋体"/>
                <w:szCs w:val="21"/>
              </w:rPr>
            </w:pPr>
            <w:r>
              <w:rPr>
                <w:rFonts w:ascii="宋体" w:hAnsi="宋体" w:hint="eastAsia"/>
                <w:szCs w:val="21"/>
              </w:rPr>
              <w:t>企业配备能源计量器具是否经过检定</w:t>
            </w:r>
            <w:r>
              <w:rPr>
                <w:rFonts w:ascii="宋体" w:hAnsi="宋体" w:hint="eastAsia"/>
                <w:szCs w:val="21"/>
              </w:rPr>
              <w:t>/</w:t>
            </w:r>
            <w:r>
              <w:rPr>
                <w:rFonts w:ascii="宋体" w:hAnsi="宋体" w:hint="eastAsia"/>
                <w:szCs w:val="21"/>
              </w:rPr>
              <w:t>校准？</w:t>
            </w:r>
          </w:p>
        </w:tc>
        <w:tc>
          <w:tcPr>
            <w:tcW w:w="1186" w:type="dxa"/>
          </w:tcPr>
          <w:p w:rsidR="00994016" w:rsidRDefault="005420A4">
            <w:pPr>
              <w:spacing w:line="264" w:lineRule="auto"/>
              <w:jc w:val="left"/>
              <w:rPr>
                <w:rFonts w:ascii="宋体" w:hAnsi="宋体"/>
                <w:szCs w:val="21"/>
              </w:rPr>
            </w:pPr>
            <w:r>
              <w:rPr>
                <w:rFonts w:ascii="宋体" w:hAnsi="宋体"/>
                <w:szCs w:val="21"/>
              </w:rPr>
              <w:t>用能单位的能源计量器具的检定</w:t>
            </w:r>
            <w:r>
              <w:rPr>
                <w:rFonts w:ascii="宋体" w:hAnsi="宋体"/>
                <w:szCs w:val="21"/>
              </w:rPr>
              <w:t>/</w:t>
            </w:r>
            <w:r>
              <w:rPr>
                <w:rFonts w:ascii="宋体" w:hAnsi="宋体"/>
                <w:szCs w:val="21"/>
              </w:rPr>
              <w:t>校准</w:t>
            </w:r>
          </w:p>
        </w:tc>
        <w:tc>
          <w:tcPr>
            <w:tcW w:w="3469" w:type="dxa"/>
          </w:tcPr>
          <w:p w:rsidR="00994016" w:rsidRDefault="005420A4">
            <w:pPr>
              <w:spacing w:line="264" w:lineRule="auto"/>
              <w:jc w:val="left"/>
              <w:rPr>
                <w:szCs w:val="21"/>
              </w:rPr>
            </w:pPr>
            <w:r>
              <w:rPr>
                <w:rFonts w:hint="eastAsia"/>
                <w:szCs w:val="21"/>
              </w:rPr>
              <w:t>查验配备的</w:t>
            </w:r>
            <w:r>
              <w:rPr>
                <w:rFonts w:ascii="宋体" w:hAnsi="宋体" w:hint="eastAsia"/>
                <w:bCs/>
                <w:szCs w:val="21"/>
              </w:rPr>
              <w:t>三相电能表</w:t>
            </w:r>
            <w:r>
              <w:rPr>
                <w:rFonts w:ascii="宋体" w:hAnsi="宋体" w:hint="eastAsia"/>
                <w:bCs/>
                <w:szCs w:val="21"/>
              </w:rPr>
              <w:t>、</w:t>
            </w:r>
            <w:r>
              <w:rPr>
                <w:rFonts w:ascii="宋体" w:hAnsi="宋体" w:hint="eastAsia"/>
                <w:bCs/>
                <w:szCs w:val="21"/>
              </w:rPr>
              <w:t>涡街流量传感器</w:t>
            </w:r>
            <w:r>
              <w:rPr>
                <w:rFonts w:ascii="宋体" w:hAnsi="宋体" w:hint="eastAsia"/>
                <w:bCs/>
                <w:szCs w:val="21"/>
              </w:rPr>
              <w:t>和水表</w:t>
            </w:r>
            <w:r>
              <w:rPr>
                <w:rFonts w:hint="eastAsia"/>
                <w:szCs w:val="21"/>
              </w:rPr>
              <w:t>等均</w:t>
            </w:r>
            <w:r>
              <w:rPr>
                <w:rFonts w:hint="eastAsia"/>
                <w:szCs w:val="21"/>
              </w:rPr>
              <w:t>经过</w:t>
            </w:r>
            <w:r>
              <w:rPr>
                <w:rFonts w:hint="eastAsia"/>
                <w:szCs w:val="21"/>
              </w:rPr>
              <w:t>有效溯源</w:t>
            </w:r>
            <w:r>
              <w:rPr>
                <w:rFonts w:hint="eastAsia"/>
                <w:szCs w:val="21"/>
              </w:rPr>
              <w:t>，</w:t>
            </w:r>
            <w:r>
              <w:rPr>
                <w:rFonts w:hint="eastAsia"/>
                <w:szCs w:val="21"/>
              </w:rPr>
              <w:t>并取得溯源证书。</w:t>
            </w:r>
          </w:p>
        </w:tc>
        <w:tc>
          <w:tcPr>
            <w:tcW w:w="919" w:type="dxa"/>
          </w:tcPr>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5420A4">
            <w:pPr>
              <w:spacing w:line="264" w:lineRule="auto"/>
              <w:jc w:val="center"/>
              <w:rPr>
                <w:rFonts w:ascii="宋体" w:hAnsi="宋体"/>
                <w:szCs w:val="21"/>
              </w:rPr>
            </w:pPr>
            <w:r>
              <w:rPr>
                <w:rFonts w:ascii="宋体" w:hAnsi="宋体" w:hint="eastAsia"/>
                <w:szCs w:val="21"/>
              </w:rPr>
              <w:t>工程部</w:t>
            </w:r>
          </w:p>
        </w:tc>
        <w:tc>
          <w:tcPr>
            <w:tcW w:w="1108" w:type="dxa"/>
            <w:vAlign w:val="center"/>
          </w:tcPr>
          <w:p w:rsidR="00994016" w:rsidRDefault="00994016">
            <w:pPr>
              <w:spacing w:line="264" w:lineRule="auto"/>
              <w:jc w:val="center"/>
              <w:rPr>
                <w:rFonts w:ascii="宋体" w:hAnsi="宋体"/>
                <w:szCs w:val="21"/>
              </w:rPr>
            </w:pPr>
          </w:p>
        </w:tc>
      </w:tr>
      <w:tr w:rsidR="00994016">
        <w:trPr>
          <w:trHeight w:val="419"/>
          <w:jc w:val="center"/>
        </w:trPr>
        <w:tc>
          <w:tcPr>
            <w:tcW w:w="594" w:type="dxa"/>
            <w:vAlign w:val="center"/>
          </w:tcPr>
          <w:p w:rsidR="00994016" w:rsidRDefault="005420A4">
            <w:pPr>
              <w:spacing w:line="264" w:lineRule="auto"/>
              <w:jc w:val="center"/>
              <w:rPr>
                <w:rFonts w:ascii="宋体" w:hAnsi="宋体"/>
                <w:szCs w:val="21"/>
              </w:rPr>
            </w:pPr>
            <w:r>
              <w:rPr>
                <w:rFonts w:ascii="宋体" w:hAnsi="宋体" w:hint="eastAsia"/>
                <w:szCs w:val="21"/>
              </w:rPr>
              <w:t>10</w:t>
            </w:r>
          </w:p>
        </w:tc>
        <w:tc>
          <w:tcPr>
            <w:tcW w:w="1621" w:type="dxa"/>
          </w:tcPr>
          <w:p w:rsidR="00994016" w:rsidRDefault="005420A4">
            <w:pPr>
              <w:spacing w:line="264" w:lineRule="auto"/>
              <w:jc w:val="left"/>
              <w:rPr>
                <w:rFonts w:ascii="宋体" w:hAnsi="宋体"/>
                <w:szCs w:val="21"/>
              </w:rPr>
            </w:pPr>
            <w:r>
              <w:rPr>
                <w:rFonts w:ascii="宋体" w:hAnsi="宋体" w:hint="eastAsia"/>
                <w:szCs w:val="21"/>
              </w:rPr>
              <w:t>企业是否对能源计量数据自动采集、平衡、分析、考核？</w:t>
            </w:r>
          </w:p>
        </w:tc>
        <w:tc>
          <w:tcPr>
            <w:tcW w:w="1186" w:type="dxa"/>
          </w:tcPr>
          <w:p w:rsidR="00994016" w:rsidRDefault="005420A4">
            <w:pPr>
              <w:spacing w:line="264" w:lineRule="auto"/>
              <w:jc w:val="left"/>
              <w:rPr>
                <w:rFonts w:ascii="宋体" w:hAnsi="宋体"/>
                <w:szCs w:val="21"/>
              </w:rPr>
            </w:pPr>
            <w:r>
              <w:rPr>
                <w:rFonts w:ascii="宋体" w:hAnsi="宋体" w:hint="eastAsia"/>
                <w:szCs w:val="21"/>
              </w:rPr>
              <w:t>5.4</w:t>
            </w:r>
            <w:r>
              <w:rPr>
                <w:rFonts w:ascii="宋体" w:hAnsi="宋体" w:hint="eastAsia"/>
                <w:szCs w:val="21"/>
              </w:rPr>
              <w:t>能源计量数据</w:t>
            </w:r>
          </w:p>
        </w:tc>
        <w:tc>
          <w:tcPr>
            <w:tcW w:w="3469" w:type="dxa"/>
          </w:tcPr>
          <w:p w:rsidR="00994016" w:rsidRDefault="005420A4">
            <w:pPr>
              <w:spacing w:line="264" w:lineRule="auto"/>
              <w:jc w:val="left"/>
              <w:rPr>
                <w:szCs w:val="21"/>
              </w:rPr>
            </w:pPr>
            <w:r>
              <w:rPr>
                <w:rFonts w:ascii="宋体" w:hAnsi="宋体" w:hint="eastAsia"/>
                <w:bCs/>
                <w:szCs w:val="21"/>
              </w:rPr>
              <w:t>企业能源数据每周由企管部</w:t>
            </w:r>
            <w:r>
              <w:rPr>
                <w:rFonts w:ascii="宋体" w:hAnsi="宋体" w:hint="eastAsia"/>
                <w:bCs/>
                <w:szCs w:val="21"/>
              </w:rPr>
              <w:t>负责收集</w:t>
            </w:r>
            <w:r>
              <w:rPr>
                <w:rFonts w:ascii="宋体" w:hAnsi="宋体" w:hint="eastAsia"/>
                <w:bCs/>
                <w:szCs w:val="21"/>
              </w:rPr>
              <w:t>各使用单位上报</w:t>
            </w:r>
            <w:r>
              <w:rPr>
                <w:rFonts w:ascii="宋体" w:hAnsi="宋体" w:hint="eastAsia"/>
                <w:bCs/>
                <w:szCs w:val="21"/>
              </w:rPr>
              <w:t>数据</w:t>
            </w:r>
            <w:r>
              <w:rPr>
                <w:rFonts w:ascii="宋体" w:hAnsi="宋体" w:hint="eastAsia"/>
                <w:bCs/>
                <w:szCs w:val="21"/>
              </w:rPr>
              <w:t>，每</w:t>
            </w:r>
            <w:r>
              <w:rPr>
                <w:rFonts w:ascii="宋体" w:hAnsi="宋体" w:hint="eastAsia"/>
                <w:bCs/>
                <w:szCs w:val="21"/>
              </w:rPr>
              <w:t>月进行</w:t>
            </w:r>
            <w:r>
              <w:rPr>
                <w:rFonts w:ascii="宋体" w:hAnsi="宋体" w:hint="eastAsia"/>
                <w:bCs/>
                <w:szCs w:val="21"/>
              </w:rPr>
              <w:t>平衡分析</w:t>
            </w:r>
            <w:r>
              <w:rPr>
                <w:rFonts w:hint="eastAsia"/>
                <w:szCs w:val="21"/>
              </w:rPr>
              <w:t>，工程部对重要的能源数据能定期进行监视核查，查验</w:t>
            </w:r>
            <w:r>
              <w:rPr>
                <w:rFonts w:hint="eastAsia"/>
                <w:szCs w:val="21"/>
              </w:rPr>
              <w:t>2021</w:t>
            </w:r>
            <w:r>
              <w:rPr>
                <w:rFonts w:hint="eastAsia"/>
                <w:szCs w:val="21"/>
              </w:rPr>
              <w:t>年</w:t>
            </w:r>
            <w:r>
              <w:rPr>
                <w:rFonts w:hint="eastAsia"/>
                <w:szCs w:val="21"/>
              </w:rPr>
              <w:t>10</w:t>
            </w:r>
            <w:r>
              <w:rPr>
                <w:rFonts w:hint="eastAsia"/>
                <w:szCs w:val="21"/>
              </w:rPr>
              <w:t>月能源采集汇总的数据与上报报表测量数据一致，能源管理满足要求；</w:t>
            </w:r>
          </w:p>
        </w:tc>
        <w:tc>
          <w:tcPr>
            <w:tcW w:w="919" w:type="dxa"/>
          </w:tcPr>
          <w:p w:rsidR="00994016" w:rsidRDefault="00994016">
            <w:pPr>
              <w:spacing w:line="264" w:lineRule="auto"/>
              <w:jc w:val="center"/>
              <w:rPr>
                <w:rFonts w:ascii="宋体" w:hAnsi="宋体"/>
                <w:szCs w:val="21"/>
              </w:rPr>
            </w:pPr>
          </w:p>
          <w:p w:rsidR="00994016" w:rsidRDefault="00994016">
            <w:pPr>
              <w:spacing w:line="264" w:lineRule="auto"/>
              <w:jc w:val="center"/>
              <w:rPr>
                <w:rFonts w:ascii="宋体" w:hAnsi="宋体"/>
                <w:szCs w:val="21"/>
              </w:rPr>
            </w:pPr>
          </w:p>
          <w:p w:rsidR="00994016" w:rsidRDefault="005420A4">
            <w:pPr>
              <w:spacing w:line="264" w:lineRule="auto"/>
              <w:jc w:val="center"/>
              <w:rPr>
                <w:rFonts w:ascii="宋体" w:hAnsi="宋体"/>
                <w:szCs w:val="21"/>
              </w:rPr>
            </w:pPr>
            <w:r>
              <w:rPr>
                <w:rFonts w:ascii="宋体" w:hAnsi="宋体" w:hint="eastAsia"/>
                <w:szCs w:val="21"/>
              </w:rPr>
              <w:t>工程部</w:t>
            </w:r>
          </w:p>
          <w:p w:rsidR="00994016" w:rsidRDefault="00994016" w:rsidP="004B477F">
            <w:pPr>
              <w:spacing w:line="264" w:lineRule="auto"/>
              <w:jc w:val="center"/>
              <w:rPr>
                <w:rFonts w:ascii="宋体" w:hAnsi="宋体"/>
                <w:szCs w:val="21"/>
              </w:rPr>
            </w:pPr>
            <w:bookmarkStart w:id="1" w:name="_GoBack"/>
            <w:bookmarkEnd w:id="1"/>
          </w:p>
        </w:tc>
        <w:tc>
          <w:tcPr>
            <w:tcW w:w="1108" w:type="dxa"/>
            <w:vAlign w:val="center"/>
          </w:tcPr>
          <w:p w:rsidR="00994016" w:rsidRDefault="00994016">
            <w:pPr>
              <w:spacing w:line="264" w:lineRule="auto"/>
              <w:jc w:val="center"/>
              <w:rPr>
                <w:rFonts w:ascii="宋体" w:hAnsi="宋体"/>
                <w:szCs w:val="21"/>
              </w:rPr>
            </w:pPr>
          </w:p>
        </w:tc>
      </w:tr>
    </w:tbl>
    <w:p w:rsidR="00994016" w:rsidRDefault="00994016">
      <w:pPr>
        <w:rPr>
          <w:rFonts w:ascii="宋体" w:hAnsi="宋体"/>
          <w:szCs w:val="21"/>
        </w:rPr>
      </w:pPr>
    </w:p>
    <w:sectPr w:rsidR="00994016">
      <w:headerReference w:type="default" r:id="rId10"/>
      <w:footerReference w:type="default" r:id="rId11"/>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A4" w:rsidRDefault="005420A4">
      <w:r>
        <w:separator/>
      </w:r>
    </w:p>
  </w:endnote>
  <w:endnote w:type="continuationSeparator" w:id="0">
    <w:p w:rsidR="005420A4" w:rsidRDefault="0054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16" w:rsidRDefault="005420A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477F">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4B477F">
      <w:rPr>
        <w:b/>
        <w:bCs/>
        <w:noProof/>
      </w:rPr>
      <w:t>3</w:t>
    </w:r>
    <w:r>
      <w:rPr>
        <w:b/>
        <w:bCs/>
        <w:sz w:val="24"/>
        <w:szCs w:val="24"/>
      </w:rPr>
      <w:fldChar w:fldCharType="end"/>
    </w:r>
  </w:p>
  <w:p w:rsidR="00994016" w:rsidRDefault="009940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A4" w:rsidRDefault="005420A4">
      <w:r>
        <w:separator/>
      </w:r>
    </w:p>
  </w:footnote>
  <w:footnote w:type="continuationSeparator" w:id="0">
    <w:p w:rsidR="005420A4" w:rsidRDefault="00542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16" w:rsidRDefault="005420A4">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rsidR="00994016" w:rsidRDefault="005420A4">
    <w:pPr>
      <w:pStyle w:val="a6"/>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rsidR="00994016" w:rsidRDefault="005420A4">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left:285pt;margin-top:10.35pt;height:20.6pt;width:213.85pt;z-index:251659264;mso-width-relative:page;mso-height-relative:page;" fillcolor="#FFFFFF" filled="t" stroked="f" coordsize="21600,21600" o:gfxdata="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F6HzNcAAAAJAQAADwAAAAAAAAABACAAAAAiAAAAZHJzL2Rvd25yZXYueG1s&#10;UEsBAhQAFAAAAAgAh07iQOzR4ycyAgAATAQAAA4AAAAAAAAAAQAgAAAAJgEAAGRycy9lMm9Eb2Mu&#10;eG1sUEsFBgAAAAAGAAYAWQEAAMoFAAAAAA==&#10;">
              <v:fill on="t" focussize="0,0"/>
              <v:stroke on="f"/>
              <v:imagedata o:title=""/>
              <o:lock v:ext="edit" aspectratio="f"/>
              <v:textbox>
                <w:txbxContent>
                  <w:p>
                    <w:pPr>
                      <w:rPr>
                        <w:sz w:val="18"/>
                        <w:szCs w:val="18"/>
                      </w:rPr>
                    </w:pPr>
                    <w:r>
                      <w:rPr>
                        <w:szCs w:val="21"/>
                      </w:rPr>
                      <w:t>ISC-A-II-10</w:t>
                    </w:r>
                    <w:r>
                      <w:rPr>
                        <w:rFonts w:hint="eastAsia"/>
                        <w:szCs w:val="21"/>
                      </w:rPr>
                      <w:t>审核员监督审核记录</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rsidR="00994016" w:rsidRDefault="005420A4">
    <w:pPr>
      <w:pStyle w:val="a6"/>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flip:y;margin-left:-0.45pt;margin-top:15.05pt;height:0.7pt;width:497.2pt;z-index:251660288;mso-width-relative:page;mso-height-relative:page;" filled="f" stroked="t" coordsize="21600,21600" o:gfxdata="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f/TTXUAAAABwEAAA8A&#10;AAAAAAAAAQAgAAAAIgAAAGRycy9kb3ducmV2LnhtbFBLAQIUABQAAAAIAIdO4kDssp6n4gEAAK4D&#10;AAAOAAAAAAAAAAEAIAAAACMBAABkcnMvZTJvRG9jLnhtbFBLBQYAAAAABgAGAFkBAAB3BQAAAAA=&#10;">
              <v:fill on="f" focussize="0,0"/>
              <v:stroke color="#000000" joinstyle="round"/>
              <v:imagedata o:title=""/>
              <o:lock v:ext="edit" aspectratio="f"/>
            </v:line>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1F445D"/>
    <w:rsid w:val="00213C70"/>
    <w:rsid w:val="004544D5"/>
    <w:rsid w:val="00464F05"/>
    <w:rsid w:val="004B477F"/>
    <w:rsid w:val="005420A4"/>
    <w:rsid w:val="005E347B"/>
    <w:rsid w:val="00613ECA"/>
    <w:rsid w:val="006669BF"/>
    <w:rsid w:val="00844184"/>
    <w:rsid w:val="00994016"/>
    <w:rsid w:val="00A90593"/>
    <w:rsid w:val="00D3630A"/>
    <w:rsid w:val="071A7AD5"/>
    <w:rsid w:val="0B4B369A"/>
    <w:rsid w:val="0C5B729E"/>
    <w:rsid w:val="0DD54AE8"/>
    <w:rsid w:val="0DF66F79"/>
    <w:rsid w:val="0F7D1165"/>
    <w:rsid w:val="0F9B44BD"/>
    <w:rsid w:val="113D2510"/>
    <w:rsid w:val="11DE1704"/>
    <w:rsid w:val="120E4A8E"/>
    <w:rsid w:val="13B96E34"/>
    <w:rsid w:val="13DA4967"/>
    <w:rsid w:val="14800DC8"/>
    <w:rsid w:val="164C2C2F"/>
    <w:rsid w:val="1A8B64E4"/>
    <w:rsid w:val="1DE579A5"/>
    <w:rsid w:val="1ECF1B50"/>
    <w:rsid w:val="20CE7CD1"/>
    <w:rsid w:val="220326EB"/>
    <w:rsid w:val="228329E6"/>
    <w:rsid w:val="22E06D13"/>
    <w:rsid w:val="277B17FF"/>
    <w:rsid w:val="281A23D4"/>
    <w:rsid w:val="2C70553A"/>
    <w:rsid w:val="2C7B6CA4"/>
    <w:rsid w:val="2DB0354B"/>
    <w:rsid w:val="2FF36517"/>
    <w:rsid w:val="313B607E"/>
    <w:rsid w:val="31B428A7"/>
    <w:rsid w:val="32D73115"/>
    <w:rsid w:val="34F94AD6"/>
    <w:rsid w:val="375F1B1D"/>
    <w:rsid w:val="38A1305E"/>
    <w:rsid w:val="3BC82016"/>
    <w:rsid w:val="3C2A284F"/>
    <w:rsid w:val="3C827314"/>
    <w:rsid w:val="3F860CD1"/>
    <w:rsid w:val="40CB3599"/>
    <w:rsid w:val="42E31699"/>
    <w:rsid w:val="432F1D33"/>
    <w:rsid w:val="458F21BD"/>
    <w:rsid w:val="4AE870BC"/>
    <w:rsid w:val="547471D3"/>
    <w:rsid w:val="55205E20"/>
    <w:rsid w:val="566023A4"/>
    <w:rsid w:val="57BB1DDB"/>
    <w:rsid w:val="57F46F64"/>
    <w:rsid w:val="58036524"/>
    <w:rsid w:val="59F60C5B"/>
    <w:rsid w:val="5B1B1802"/>
    <w:rsid w:val="5BBE27A9"/>
    <w:rsid w:val="5D92523B"/>
    <w:rsid w:val="5DC507EB"/>
    <w:rsid w:val="5E066A75"/>
    <w:rsid w:val="5E253083"/>
    <w:rsid w:val="61D86E23"/>
    <w:rsid w:val="62B71ECB"/>
    <w:rsid w:val="647B134C"/>
    <w:rsid w:val="69B8100F"/>
    <w:rsid w:val="6C154E66"/>
    <w:rsid w:val="6E3A1CC7"/>
    <w:rsid w:val="6E560D6E"/>
    <w:rsid w:val="6F7D2254"/>
    <w:rsid w:val="70255841"/>
    <w:rsid w:val="7074349A"/>
    <w:rsid w:val="7147173B"/>
    <w:rsid w:val="72DD00D4"/>
    <w:rsid w:val="771E49B8"/>
    <w:rsid w:val="77AB7933"/>
    <w:rsid w:val="77F03223"/>
    <w:rsid w:val="78783F00"/>
    <w:rsid w:val="79CD5220"/>
    <w:rsid w:val="7AF93FBC"/>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character" w:customStyle="1" w:styleId="Char0">
    <w:name w:val="页脚 Char"/>
    <w:link w:val="a5"/>
    <w:uiPriority w:val="99"/>
    <w:qFormat/>
    <w:rPr>
      <w:kern w:val="2"/>
      <w:sz w:val="18"/>
    </w:rPr>
  </w:style>
  <w:style w:type="character" w:customStyle="1" w:styleId="Char2">
    <w:name w:val="页眉 Char"/>
    <w:link w:val="a6"/>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character" w:customStyle="1" w:styleId="Char0">
    <w:name w:val="页脚 Char"/>
    <w:link w:val="a5"/>
    <w:uiPriority w:val="99"/>
    <w:qFormat/>
    <w:rPr>
      <w:kern w:val="2"/>
      <w:sz w:val="18"/>
    </w:rPr>
  </w:style>
  <w:style w:type="character" w:customStyle="1" w:styleId="Char2">
    <w:name w:val="页眉 Char"/>
    <w:link w:val="a6"/>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5</cp:revision>
  <cp:lastPrinted>2010-12-27T06:36:00Z</cp:lastPrinted>
  <dcterms:created xsi:type="dcterms:W3CDTF">2017-06-30T11:47:00Z</dcterms:created>
  <dcterms:modified xsi:type="dcterms:W3CDTF">2022-03-19T03:56:00Z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544E1C9783AE4B47BA2082E9B160B852</vt:lpwstr>
  </property>
</Properties>
</file>