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31BEF" w:rsidRDefault="00E04370">
      <w:pPr>
        <w:ind w:rightChars="191" w:right="401"/>
        <w:jc w:val="right"/>
        <w:rPr>
          <w:rFonts w:ascii="宋体" w:hAnsi="宋体"/>
          <w:sz w:val="18"/>
          <w:u w:val="single"/>
        </w:rPr>
      </w:pPr>
      <w:r>
        <w:rPr>
          <w:rFonts w:ascii="宋体" w:hAnsi="宋体"/>
          <w:szCs w:val="21"/>
        </w:rPr>
        <w:t>项目编号</w:t>
      </w:r>
      <w:r>
        <w:rPr>
          <w:rFonts w:ascii="宋体" w:hAnsi="宋体"/>
          <w:color w:val="FF0000"/>
          <w:szCs w:val="21"/>
        </w:rPr>
        <w:t>：</w:t>
      </w:r>
      <w:r>
        <w:rPr>
          <w:sz w:val="20"/>
          <w:szCs w:val="28"/>
          <w:u w:val="single"/>
        </w:rPr>
        <w:t>0026-2018-AA-2022</w:t>
      </w:r>
    </w:p>
    <w:p w:rsidR="00531BEF" w:rsidRDefault="00E04370">
      <w:pPr>
        <w:jc w:val="center"/>
        <w:rPr>
          <w:rFonts w:ascii="宋体" w:hAnsi="宋体"/>
          <w:b/>
          <w:color w:val="000000"/>
          <w:sz w:val="30"/>
          <w:szCs w:val="30"/>
        </w:rPr>
      </w:pPr>
      <w:r>
        <w:rPr>
          <w:rFonts w:hint="eastAsia"/>
          <w:b/>
          <w:color w:val="000000"/>
          <w:sz w:val="30"/>
          <w:szCs w:val="30"/>
        </w:rPr>
        <w:t>审核员</w:t>
      </w:r>
      <w:r>
        <w:rPr>
          <w:rFonts w:ascii="宋体" w:hAnsi="宋体" w:hint="eastAsia"/>
          <w:b/>
          <w:color w:val="000000"/>
          <w:sz w:val="30"/>
          <w:szCs w:val="30"/>
        </w:rPr>
        <w:t>现场监督审核记录(二)</w:t>
      </w:r>
    </w:p>
    <w:p w:rsidR="00531BEF" w:rsidRDefault="00E04370">
      <w:pPr>
        <w:spacing w:line="360" w:lineRule="auto"/>
        <w:rPr>
          <w:rFonts w:ascii="宋体" w:hAnsi="宋体" w:cs="宋体"/>
          <w:sz w:val="24"/>
          <w:szCs w:val="24"/>
          <w:u w:val="single"/>
        </w:rPr>
      </w:pPr>
      <w:r>
        <w:rPr>
          <w:rFonts w:ascii="宋体" w:hAnsi="宋体"/>
          <w:noProof/>
          <w:szCs w:val="21"/>
        </w:rPr>
        <w:drawing>
          <wp:anchor distT="0" distB="0" distL="114300" distR="114300" simplePos="0" relativeHeight="251660288" behindDoc="1" locked="0" layoutInCell="1" allowOverlap="1">
            <wp:simplePos x="0" y="0"/>
            <wp:positionH relativeFrom="column">
              <wp:posOffset>764540</wp:posOffset>
            </wp:positionH>
            <wp:positionV relativeFrom="paragraph">
              <wp:posOffset>260350</wp:posOffset>
            </wp:positionV>
            <wp:extent cx="591185" cy="314325"/>
            <wp:effectExtent l="0" t="0" r="5715" b="3175"/>
            <wp:wrapNone/>
            <wp:docPr id="4" name="图片 4"/>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9" cstate="print">
                      <a:biLevel thresh="50000"/>
                      <a:grayscl/>
                      <a:extLst>
                        <a:ext uri="{28A0092B-C50C-407E-A947-70E740481C1C}">
                          <a14:useLocalDpi xmlns:a14="http://schemas.microsoft.com/office/drawing/2010/main" val="0"/>
                        </a:ext>
                      </a:extLst>
                    </a:blip>
                    <a:srcRect/>
                    <a:stretch>
                      <a:fillRect/>
                    </a:stretch>
                  </pic:blipFill>
                  <pic:spPr>
                    <a:xfrm>
                      <a:off x="0" y="0"/>
                      <a:ext cx="591185" cy="314325"/>
                    </a:xfrm>
                    <a:prstGeom prst="rect">
                      <a:avLst/>
                    </a:prstGeom>
                    <a:noFill/>
                    <a:ln>
                      <a:noFill/>
                    </a:ln>
                  </pic:spPr>
                </pic:pic>
              </a:graphicData>
            </a:graphic>
          </wp:anchor>
        </w:drawing>
      </w:r>
      <w:r>
        <w:rPr>
          <w:rFonts w:hint="eastAsia"/>
          <w:sz w:val="24"/>
          <w:szCs w:val="24"/>
        </w:rPr>
        <w:t>企业名称：</w:t>
      </w:r>
      <w:r>
        <w:rPr>
          <w:rFonts w:hint="eastAsia"/>
          <w:sz w:val="24"/>
          <w:szCs w:val="24"/>
          <w:u w:val="single"/>
        </w:rPr>
        <w:t>南通晓星变压器有限公司</w:t>
      </w:r>
    </w:p>
    <w:p w:rsidR="00531BEF" w:rsidRDefault="00E04370">
      <w:pPr>
        <w:spacing w:line="360" w:lineRule="auto"/>
        <w:rPr>
          <w:sz w:val="24"/>
          <w:szCs w:val="24"/>
        </w:rPr>
      </w:pPr>
      <w:r>
        <w:rPr>
          <w:rFonts w:hint="eastAsia"/>
          <w:sz w:val="24"/>
          <w:szCs w:val="24"/>
        </w:rPr>
        <w:t>审核员：</w:t>
      </w:r>
      <w:r>
        <w:rPr>
          <w:rFonts w:hint="eastAsia"/>
          <w:sz w:val="24"/>
          <w:szCs w:val="24"/>
        </w:rPr>
        <w:t xml:space="preserve">                                          </w:t>
      </w:r>
      <w:r>
        <w:rPr>
          <w:rFonts w:hint="eastAsia"/>
          <w:sz w:val="24"/>
          <w:szCs w:val="24"/>
        </w:rPr>
        <w:t>审核日期：</w:t>
      </w:r>
      <w:r>
        <w:rPr>
          <w:rFonts w:hint="eastAsia"/>
          <w:sz w:val="24"/>
          <w:szCs w:val="24"/>
        </w:rPr>
        <w:t>2022</w:t>
      </w:r>
      <w:r>
        <w:rPr>
          <w:rFonts w:hint="eastAsia"/>
          <w:sz w:val="24"/>
          <w:szCs w:val="24"/>
        </w:rPr>
        <w:t>年</w:t>
      </w:r>
      <w:r>
        <w:rPr>
          <w:rFonts w:hint="eastAsia"/>
          <w:sz w:val="24"/>
          <w:szCs w:val="24"/>
        </w:rPr>
        <w:t>3</w:t>
      </w:r>
      <w:r>
        <w:rPr>
          <w:rFonts w:hint="eastAsia"/>
          <w:sz w:val="24"/>
          <w:szCs w:val="24"/>
        </w:rPr>
        <w:t>月</w:t>
      </w:r>
      <w:r>
        <w:rPr>
          <w:rFonts w:hint="eastAsia"/>
          <w:sz w:val="24"/>
          <w:szCs w:val="24"/>
        </w:rPr>
        <w:t>16</w:t>
      </w:r>
      <w:r>
        <w:rPr>
          <w:rFonts w:hint="eastAsia"/>
          <w:sz w:val="24"/>
          <w:szCs w:val="24"/>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
        <w:gridCol w:w="1621"/>
        <w:gridCol w:w="1186"/>
        <w:gridCol w:w="3469"/>
        <w:gridCol w:w="919"/>
        <w:gridCol w:w="1108"/>
      </w:tblGrid>
      <w:tr w:rsidR="00531BEF">
        <w:trPr>
          <w:trHeight w:val="504"/>
          <w:jc w:val="center"/>
        </w:trPr>
        <w:tc>
          <w:tcPr>
            <w:tcW w:w="594" w:type="dxa"/>
            <w:vAlign w:val="center"/>
          </w:tcPr>
          <w:p w:rsidR="00531BEF" w:rsidRDefault="00E04370">
            <w:pPr>
              <w:spacing w:line="320" w:lineRule="exact"/>
              <w:jc w:val="center"/>
              <w:rPr>
                <w:color w:val="000000" w:themeColor="text1"/>
                <w:szCs w:val="21"/>
              </w:rPr>
            </w:pPr>
            <w:r>
              <w:rPr>
                <w:rFonts w:hint="eastAsia"/>
                <w:color w:val="000000" w:themeColor="text1"/>
                <w:szCs w:val="21"/>
              </w:rPr>
              <w:t>序号</w:t>
            </w:r>
          </w:p>
        </w:tc>
        <w:tc>
          <w:tcPr>
            <w:tcW w:w="1621" w:type="dxa"/>
            <w:vAlign w:val="center"/>
          </w:tcPr>
          <w:p w:rsidR="00531BEF" w:rsidRDefault="00E04370">
            <w:pPr>
              <w:spacing w:line="320" w:lineRule="exact"/>
              <w:jc w:val="center"/>
              <w:rPr>
                <w:rFonts w:ascii="宋体" w:hAnsi="宋体"/>
                <w:color w:val="000000" w:themeColor="text1"/>
                <w:szCs w:val="21"/>
              </w:rPr>
            </w:pPr>
            <w:r>
              <w:rPr>
                <w:rFonts w:hint="eastAsia"/>
                <w:color w:val="000000" w:themeColor="text1"/>
                <w:szCs w:val="21"/>
              </w:rPr>
              <w:t>审核</w:t>
            </w:r>
            <w:r>
              <w:rPr>
                <w:rFonts w:ascii="宋体" w:hAnsi="宋体" w:hint="eastAsia"/>
                <w:color w:val="000000" w:themeColor="text1"/>
                <w:szCs w:val="21"/>
              </w:rPr>
              <w:t>内容</w:t>
            </w:r>
          </w:p>
          <w:p w:rsidR="00531BEF" w:rsidRDefault="00E04370">
            <w:pPr>
              <w:spacing w:line="320" w:lineRule="exact"/>
              <w:jc w:val="center"/>
              <w:rPr>
                <w:rFonts w:ascii="宋体" w:hAnsi="宋体"/>
                <w:color w:val="000000" w:themeColor="text1"/>
                <w:szCs w:val="21"/>
              </w:rPr>
            </w:pPr>
            <w:r>
              <w:rPr>
                <w:rFonts w:ascii="宋体" w:hAnsi="宋体" w:hint="eastAsia"/>
                <w:color w:val="000000" w:themeColor="text1"/>
                <w:szCs w:val="21"/>
              </w:rPr>
              <w:t>及抽样要求</w:t>
            </w:r>
          </w:p>
        </w:tc>
        <w:tc>
          <w:tcPr>
            <w:tcW w:w="1186" w:type="dxa"/>
            <w:vAlign w:val="center"/>
          </w:tcPr>
          <w:p w:rsidR="00531BEF" w:rsidRDefault="00E04370">
            <w:pPr>
              <w:jc w:val="center"/>
              <w:rPr>
                <w:rFonts w:ascii="宋体" w:hAnsi="宋体"/>
                <w:color w:val="000000" w:themeColor="text1"/>
                <w:szCs w:val="21"/>
              </w:rPr>
            </w:pPr>
            <w:r>
              <w:rPr>
                <w:rFonts w:ascii="宋体" w:hAnsi="宋体" w:hint="eastAsia"/>
                <w:color w:val="000000" w:themeColor="text1"/>
                <w:szCs w:val="21"/>
              </w:rPr>
              <w:t>对应的</w:t>
            </w:r>
          </w:p>
          <w:p w:rsidR="00531BEF" w:rsidRDefault="00E04370">
            <w:pPr>
              <w:jc w:val="center"/>
              <w:rPr>
                <w:rFonts w:ascii="宋体" w:hAnsi="宋体"/>
                <w:color w:val="000000" w:themeColor="text1"/>
                <w:szCs w:val="21"/>
              </w:rPr>
            </w:pPr>
            <w:r>
              <w:rPr>
                <w:rFonts w:ascii="宋体" w:hAnsi="宋体" w:hint="eastAsia"/>
                <w:color w:val="000000" w:themeColor="text1"/>
                <w:szCs w:val="21"/>
              </w:rPr>
              <w:t>标准条款</w:t>
            </w:r>
          </w:p>
        </w:tc>
        <w:tc>
          <w:tcPr>
            <w:tcW w:w="3469" w:type="dxa"/>
            <w:vAlign w:val="center"/>
          </w:tcPr>
          <w:p w:rsidR="00531BEF" w:rsidRDefault="00E04370">
            <w:pPr>
              <w:ind w:firstLineChars="300" w:firstLine="630"/>
              <w:jc w:val="center"/>
              <w:rPr>
                <w:rFonts w:ascii="宋体" w:hAnsi="宋体"/>
                <w:color w:val="000000" w:themeColor="text1"/>
                <w:szCs w:val="21"/>
              </w:rPr>
            </w:pPr>
            <w:r>
              <w:rPr>
                <w:rFonts w:ascii="宋体" w:hAnsi="宋体" w:hint="eastAsia"/>
                <w:color w:val="000000" w:themeColor="text1"/>
                <w:szCs w:val="21"/>
              </w:rPr>
              <w:t>审核记录及说明</w:t>
            </w:r>
          </w:p>
        </w:tc>
        <w:tc>
          <w:tcPr>
            <w:tcW w:w="919" w:type="dxa"/>
            <w:vAlign w:val="center"/>
          </w:tcPr>
          <w:p w:rsidR="00531BEF" w:rsidRDefault="00E04370">
            <w:pPr>
              <w:jc w:val="center"/>
              <w:rPr>
                <w:color w:val="000000" w:themeColor="text1"/>
                <w:szCs w:val="21"/>
              </w:rPr>
            </w:pPr>
            <w:r>
              <w:rPr>
                <w:rFonts w:hint="eastAsia"/>
                <w:color w:val="000000" w:themeColor="text1"/>
                <w:szCs w:val="21"/>
              </w:rPr>
              <w:t>审核</w:t>
            </w:r>
          </w:p>
          <w:p w:rsidR="00531BEF" w:rsidRDefault="00E04370">
            <w:pPr>
              <w:jc w:val="center"/>
              <w:rPr>
                <w:rFonts w:ascii="宋体" w:hAnsi="宋体"/>
                <w:color w:val="000000" w:themeColor="text1"/>
                <w:szCs w:val="21"/>
              </w:rPr>
            </w:pPr>
            <w:r>
              <w:rPr>
                <w:rFonts w:hint="eastAsia"/>
                <w:color w:val="000000" w:themeColor="text1"/>
                <w:szCs w:val="21"/>
              </w:rPr>
              <w:t>部门</w:t>
            </w:r>
          </w:p>
        </w:tc>
        <w:tc>
          <w:tcPr>
            <w:tcW w:w="1108" w:type="dxa"/>
            <w:vAlign w:val="center"/>
          </w:tcPr>
          <w:p w:rsidR="00531BEF" w:rsidRDefault="00E04370">
            <w:pPr>
              <w:jc w:val="center"/>
              <w:rPr>
                <w:rFonts w:ascii="宋体" w:hAnsi="宋体"/>
                <w:color w:val="000000" w:themeColor="text1"/>
                <w:szCs w:val="21"/>
              </w:rPr>
            </w:pPr>
            <w:r>
              <w:rPr>
                <w:rFonts w:ascii="宋体" w:hAnsi="宋体" w:hint="eastAsia"/>
                <w:color w:val="000000" w:themeColor="text1"/>
                <w:szCs w:val="21"/>
              </w:rPr>
              <w:t>是否列入</w:t>
            </w:r>
          </w:p>
          <w:p w:rsidR="00531BEF" w:rsidRDefault="00E04370">
            <w:pPr>
              <w:jc w:val="center"/>
              <w:rPr>
                <w:rFonts w:ascii="宋体" w:hAnsi="宋体"/>
                <w:color w:val="000000" w:themeColor="text1"/>
                <w:szCs w:val="21"/>
              </w:rPr>
            </w:pPr>
            <w:r>
              <w:rPr>
                <w:rFonts w:ascii="宋体" w:hAnsi="宋体" w:hint="eastAsia"/>
                <w:color w:val="000000" w:themeColor="text1"/>
                <w:szCs w:val="21"/>
              </w:rPr>
              <w:t>不符合项</w:t>
            </w:r>
          </w:p>
        </w:tc>
      </w:tr>
      <w:tr w:rsidR="00531BEF">
        <w:trPr>
          <w:trHeight w:val="135"/>
          <w:jc w:val="center"/>
        </w:trPr>
        <w:tc>
          <w:tcPr>
            <w:tcW w:w="594" w:type="dxa"/>
            <w:vAlign w:val="center"/>
          </w:tcPr>
          <w:p w:rsidR="00531BEF" w:rsidRDefault="00E04370">
            <w:pPr>
              <w:spacing w:line="264" w:lineRule="auto"/>
              <w:jc w:val="center"/>
              <w:rPr>
                <w:rFonts w:ascii="宋体" w:hAnsi="宋体"/>
                <w:color w:val="000000" w:themeColor="text1"/>
                <w:szCs w:val="21"/>
              </w:rPr>
            </w:pPr>
            <w:r>
              <w:rPr>
                <w:rFonts w:ascii="宋体" w:hAnsi="宋体" w:hint="eastAsia"/>
                <w:color w:val="000000" w:themeColor="text1"/>
                <w:szCs w:val="21"/>
              </w:rPr>
              <w:t>1</w:t>
            </w:r>
          </w:p>
        </w:tc>
        <w:tc>
          <w:tcPr>
            <w:tcW w:w="1621" w:type="dxa"/>
            <w:vAlign w:val="center"/>
          </w:tcPr>
          <w:p w:rsidR="00531BEF" w:rsidRDefault="00E04370">
            <w:pPr>
              <w:spacing w:line="264" w:lineRule="auto"/>
              <w:rPr>
                <w:rFonts w:ascii="宋体" w:hAnsi="宋体"/>
                <w:color w:val="000000" w:themeColor="text1"/>
                <w:szCs w:val="21"/>
              </w:rPr>
            </w:pPr>
            <w:r>
              <w:rPr>
                <w:rFonts w:ascii="宋体" w:hAnsi="宋体" w:hint="eastAsia"/>
                <w:color w:val="000000" w:themeColor="text1"/>
                <w:szCs w:val="21"/>
              </w:rPr>
              <w:t>抽查企业(4-5)台件测量设备是否处于有效的校准状态？</w:t>
            </w:r>
          </w:p>
          <w:p w:rsidR="00531BEF" w:rsidRDefault="00E04370">
            <w:pPr>
              <w:spacing w:line="264" w:lineRule="auto"/>
              <w:rPr>
                <w:rFonts w:ascii="宋体" w:hAnsi="宋体"/>
                <w:color w:val="000000" w:themeColor="text1"/>
                <w:szCs w:val="21"/>
              </w:rPr>
            </w:pPr>
            <w:r>
              <w:rPr>
                <w:rFonts w:ascii="宋体" w:hAnsi="宋体" w:hint="eastAsia"/>
                <w:color w:val="000000" w:themeColor="text1"/>
                <w:szCs w:val="21"/>
              </w:rPr>
              <w:t>是否有计量确认状态标识</w:t>
            </w:r>
          </w:p>
          <w:p w:rsidR="00531BEF" w:rsidRDefault="00E04370">
            <w:pPr>
              <w:spacing w:line="264" w:lineRule="auto"/>
              <w:rPr>
                <w:rFonts w:ascii="宋体" w:hAnsi="宋体"/>
                <w:color w:val="000000" w:themeColor="text1"/>
                <w:szCs w:val="21"/>
              </w:rPr>
            </w:pPr>
            <w:r>
              <w:rPr>
                <w:rFonts w:ascii="宋体" w:hAnsi="宋体" w:hint="eastAsia"/>
                <w:color w:val="000000" w:themeColor="text1"/>
                <w:szCs w:val="21"/>
              </w:rPr>
              <w:t>使用环境条件是否满足要求？是否需要修正？</w:t>
            </w:r>
          </w:p>
          <w:p w:rsidR="00531BEF" w:rsidRDefault="00E04370">
            <w:pPr>
              <w:spacing w:line="264" w:lineRule="auto"/>
              <w:rPr>
                <w:rFonts w:ascii="宋体" w:hAnsi="宋体"/>
                <w:color w:val="000000" w:themeColor="text1"/>
                <w:szCs w:val="21"/>
              </w:rPr>
            </w:pPr>
            <w:r>
              <w:rPr>
                <w:rFonts w:ascii="宋体" w:hAnsi="宋体" w:hint="eastAsia"/>
                <w:color w:val="000000" w:themeColor="text1"/>
                <w:szCs w:val="21"/>
              </w:rPr>
              <w:t>测量设备的有关信息是否和检定</w:t>
            </w:r>
            <w:proofErr w:type="gramStart"/>
            <w:r>
              <w:rPr>
                <w:rFonts w:ascii="宋体" w:hAnsi="宋体" w:hint="eastAsia"/>
                <w:color w:val="000000" w:themeColor="text1"/>
                <w:szCs w:val="21"/>
              </w:rPr>
              <w:t>证书台账信息</w:t>
            </w:r>
            <w:proofErr w:type="gramEnd"/>
            <w:r>
              <w:rPr>
                <w:rFonts w:ascii="宋体" w:hAnsi="宋体" w:hint="eastAsia"/>
                <w:color w:val="000000" w:themeColor="text1"/>
                <w:szCs w:val="21"/>
              </w:rPr>
              <w:t xml:space="preserve">一致。 </w:t>
            </w:r>
          </w:p>
          <w:p w:rsidR="00531BEF" w:rsidRDefault="00531BEF">
            <w:pPr>
              <w:spacing w:line="264" w:lineRule="auto"/>
              <w:rPr>
                <w:rFonts w:ascii="宋体" w:hAnsi="宋体"/>
                <w:color w:val="000000" w:themeColor="text1"/>
                <w:szCs w:val="21"/>
              </w:rPr>
            </w:pPr>
          </w:p>
          <w:p w:rsidR="00531BEF" w:rsidRDefault="00531BEF">
            <w:pPr>
              <w:spacing w:line="264" w:lineRule="auto"/>
              <w:rPr>
                <w:rFonts w:ascii="宋体" w:hAnsi="宋体"/>
                <w:color w:val="000000" w:themeColor="text1"/>
                <w:szCs w:val="21"/>
              </w:rPr>
            </w:pPr>
          </w:p>
        </w:tc>
        <w:tc>
          <w:tcPr>
            <w:tcW w:w="1186" w:type="dxa"/>
            <w:vAlign w:val="center"/>
          </w:tcPr>
          <w:p w:rsidR="00531BEF" w:rsidRDefault="00E04370">
            <w:pPr>
              <w:spacing w:line="264" w:lineRule="auto"/>
              <w:jc w:val="center"/>
              <w:rPr>
                <w:rFonts w:ascii="宋体" w:hAnsi="宋体"/>
                <w:color w:val="000000" w:themeColor="text1"/>
                <w:szCs w:val="21"/>
              </w:rPr>
            </w:pPr>
            <w:r>
              <w:rPr>
                <w:rFonts w:ascii="宋体" w:hAnsi="宋体" w:hint="eastAsia"/>
                <w:color w:val="000000" w:themeColor="text1"/>
                <w:szCs w:val="21"/>
              </w:rPr>
              <w:t>6.2.4标识</w:t>
            </w:r>
          </w:p>
          <w:p w:rsidR="00531BEF" w:rsidRDefault="00E04370">
            <w:pPr>
              <w:spacing w:line="264" w:lineRule="auto"/>
              <w:jc w:val="center"/>
              <w:rPr>
                <w:rFonts w:ascii="宋体" w:hAnsi="宋体"/>
                <w:color w:val="000000" w:themeColor="text1"/>
                <w:szCs w:val="21"/>
              </w:rPr>
            </w:pPr>
            <w:r>
              <w:rPr>
                <w:rFonts w:ascii="宋体" w:hAnsi="宋体" w:hint="eastAsia"/>
                <w:color w:val="000000" w:themeColor="text1"/>
                <w:szCs w:val="21"/>
              </w:rPr>
              <w:t>6.3.1测量设备</w:t>
            </w:r>
          </w:p>
          <w:p w:rsidR="00531BEF" w:rsidRDefault="00E04370">
            <w:pPr>
              <w:spacing w:line="264" w:lineRule="auto"/>
              <w:jc w:val="center"/>
              <w:rPr>
                <w:rFonts w:ascii="宋体" w:hAnsi="宋体"/>
                <w:color w:val="000000" w:themeColor="text1"/>
                <w:szCs w:val="21"/>
              </w:rPr>
            </w:pPr>
            <w:r>
              <w:rPr>
                <w:rFonts w:ascii="宋体" w:hAnsi="宋体" w:hint="eastAsia"/>
                <w:color w:val="000000" w:themeColor="text1"/>
                <w:szCs w:val="21"/>
              </w:rPr>
              <w:t>6.3.2环境</w:t>
            </w:r>
          </w:p>
          <w:p w:rsidR="00531BEF" w:rsidRDefault="00E04370">
            <w:pPr>
              <w:spacing w:line="264" w:lineRule="auto"/>
              <w:jc w:val="center"/>
              <w:rPr>
                <w:rFonts w:ascii="宋体" w:hAnsi="宋体"/>
                <w:color w:val="000000" w:themeColor="text1"/>
                <w:szCs w:val="21"/>
              </w:rPr>
            </w:pPr>
            <w:r>
              <w:rPr>
                <w:rFonts w:ascii="宋体" w:hAnsi="宋体" w:hint="eastAsia"/>
                <w:color w:val="000000" w:themeColor="text1"/>
                <w:szCs w:val="21"/>
              </w:rPr>
              <w:t>7.3.2溯源性</w:t>
            </w:r>
          </w:p>
        </w:tc>
        <w:tc>
          <w:tcPr>
            <w:tcW w:w="3469" w:type="dxa"/>
            <w:vAlign w:val="center"/>
          </w:tcPr>
          <w:p w:rsidR="00531BEF" w:rsidRDefault="00E04370">
            <w:pPr>
              <w:widowControl/>
              <w:spacing w:line="264" w:lineRule="auto"/>
              <w:ind w:firstLineChars="100" w:firstLine="210"/>
              <w:jc w:val="left"/>
              <w:rPr>
                <w:rFonts w:ascii="宋体" w:cs="宋体"/>
                <w:color w:val="000000" w:themeColor="text1"/>
                <w:kern w:val="0"/>
                <w:szCs w:val="21"/>
              </w:rPr>
            </w:pPr>
            <w:r>
              <w:rPr>
                <w:rFonts w:ascii="宋体" w:cs="宋体" w:hint="eastAsia"/>
                <w:color w:val="000000" w:themeColor="text1"/>
                <w:kern w:val="0"/>
                <w:szCs w:val="21"/>
              </w:rPr>
              <w:t>远程审核中对提供的测量设备校准证书，抽查：</w:t>
            </w:r>
            <w:r>
              <w:rPr>
                <w:rFonts w:hint="eastAsia"/>
                <w:color w:val="000000" w:themeColor="text1"/>
                <w:szCs w:val="21"/>
              </w:rPr>
              <w:t>声校准器</w:t>
            </w:r>
            <w:r>
              <w:rPr>
                <w:rFonts w:ascii="宋体" w:cs="宋体" w:hint="eastAsia"/>
                <w:color w:val="000000" w:themeColor="text1"/>
                <w:kern w:val="0"/>
                <w:szCs w:val="21"/>
              </w:rPr>
              <w:t>，规格型号为</w:t>
            </w:r>
            <w:r>
              <w:rPr>
                <w:rFonts w:hint="eastAsia"/>
                <w:color w:val="000000" w:themeColor="text1"/>
                <w:szCs w:val="21"/>
              </w:rPr>
              <w:t>HS6020</w:t>
            </w:r>
            <w:r>
              <w:rPr>
                <w:rFonts w:ascii="宋体" w:cs="宋体" w:hint="eastAsia"/>
                <w:color w:val="000000" w:themeColor="text1"/>
                <w:kern w:val="0"/>
                <w:szCs w:val="21"/>
              </w:rPr>
              <w:t>，器具编号为</w:t>
            </w:r>
            <w:r>
              <w:rPr>
                <w:rFonts w:hint="eastAsia"/>
                <w:color w:val="000000" w:themeColor="text1"/>
                <w:szCs w:val="21"/>
              </w:rPr>
              <w:t>2019031</w:t>
            </w:r>
            <w:r>
              <w:rPr>
                <w:rFonts w:ascii="宋体" w:cs="宋体" w:hint="eastAsia"/>
                <w:color w:val="000000" w:themeColor="text1"/>
                <w:kern w:val="0"/>
                <w:szCs w:val="21"/>
              </w:rPr>
              <w:t>，校准日期2021年5月19日，证书编号：2021D51-10-3280409001，校准单位：</w:t>
            </w:r>
            <w:r>
              <w:rPr>
                <w:rFonts w:ascii="宋体" w:hAnsi="宋体" w:cs="宋体" w:hint="eastAsia"/>
                <w:color w:val="000000" w:themeColor="text1"/>
                <w:kern w:val="0"/>
                <w:szCs w:val="21"/>
              </w:rPr>
              <w:t>上海市计量测试技术研究所</w:t>
            </w:r>
            <w:r>
              <w:rPr>
                <w:rFonts w:ascii="宋体" w:cs="宋体" w:hint="eastAsia"/>
                <w:color w:val="000000" w:themeColor="text1"/>
                <w:kern w:val="0"/>
                <w:szCs w:val="21"/>
              </w:rPr>
              <w:t>。提供了有计量确认合格标识的照片,相关信息与台账一致。</w:t>
            </w:r>
          </w:p>
          <w:p w:rsidR="00531BEF" w:rsidRDefault="00E04370">
            <w:pPr>
              <w:spacing w:line="264" w:lineRule="auto"/>
              <w:ind w:firstLineChars="200" w:firstLine="420"/>
              <w:jc w:val="left"/>
              <w:rPr>
                <w:rFonts w:ascii="宋体" w:cs="宋体"/>
                <w:color w:val="000000" w:themeColor="text1"/>
                <w:kern w:val="0"/>
                <w:szCs w:val="21"/>
              </w:rPr>
            </w:pPr>
            <w:r>
              <w:rPr>
                <w:rFonts w:ascii="宋体" w:cs="宋体" w:hint="eastAsia"/>
                <w:color w:val="000000" w:themeColor="text1"/>
                <w:kern w:val="0"/>
                <w:szCs w:val="21"/>
              </w:rPr>
              <w:t>抽查：</w:t>
            </w:r>
            <w:r>
              <w:rPr>
                <w:rFonts w:hint="eastAsia"/>
                <w:color w:val="000000" w:themeColor="text1"/>
                <w:szCs w:val="21"/>
              </w:rPr>
              <w:t>全自动绝缘油</w:t>
            </w:r>
            <w:proofErr w:type="gramStart"/>
            <w:r>
              <w:rPr>
                <w:rFonts w:hint="eastAsia"/>
                <w:color w:val="000000" w:themeColor="text1"/>
                <w:szCs w:val="21"/>
              </w:rPr>
              <w:t>介</w:t>
            </w:r>
            <w:proofErr w:type="gramEnd"/>
            <w:r>
              <w:rPr>
                <w:rFonts w:hint="eastAsia"/>
                <w:color w:val="000000" w:themeColor="text1"/>
                <w:szCs w:val="21"/>
              </w:rPr>
              <w:t>损及电阻率测试仪</w:t>
            </w:r>
            <w:r>
              <w:rPr>
                <w:rFonts w:ascii="宋体" w:cs="宋体" w:hint="eastAsia"/>
                <w:color w:val="000000" w:themeColor="text1"/>
                <w:kern w:val="0"/>
                <w:szCs w:val="21"/>
              </w:rPr>
              <w:t>，规格型号为</w:t>
            </w:r>
            <w:r>
              <w:rPr>
                <w:rFonts w:hint="eastAsia"/>
                <w:color w:val="000000" w:themeColor="text1"/>
                <w:szCs w:val="21"/>
              </w:rPr>
              <w:t>JDC-1</w:t>
            </w:r>
            <w:r>
              <w:rPr>
                <w:rFonts w:ascii="宋体" w:cs="宋体" w:hint="eastAsia"/>
                <w:color w:val="000000" w:themeColor="text1"/>
                <w:kern w:val="0"/>
                <w:szCs w:val="21"/>
              </w:rPr>
              <w:t>，器具编号为</w:t>
            </w:r>
            <w:r>
              <w:rPr>
                <w:rFonts w:hint="eastAsia"/>
                <w:color w:val="000000" w:themeColor="text1"/>
                <w:szCs w:val="21"/>
              </w:rPr>
              <w:t>11041001237</w:t>
            </w:r>
            <w:r>
              <w:rPr>
                <w:rFonts w:ascii="宋体" w:cs="宋体" w:hint="eastAsia"/>
                <w:color w:val="000000" w:themeColor="text1"/>
                <w:kern w:val="0"/>
                <w:szCs w:val="21"/>
              </w:rPr>
              <w:t>，校准日期2021年9月28日，证书编号：2SB21091613807-0001A，校准单位：</w:t>
            </w:r>
            <w:r>
              <w:rPr>
                <w:rFonts w:hint="eastAsia"/>
                <w:color w:val="000000" w:themeColor="text1"/>
                <w:szCs w:val="21"/>
              </w:rPr>
              <w:t>广州力赛计量检测有限公司</w:t>
            </w:r>
            <w:r>
              <w:rPr>
                <w:rFonts w:ascii="宋体" w:cs="宋体" w:hint="eastAsia"/>
                <w:color w:val="000000" w:themeColor="text1"/>
                <w:kern w:val="0"/>
                <w:szCs w:val="21"/>
              </w:rPr>
              <w:t>。提供了有计量确认合格标识的照片，相关信息与台账一致。</w:t>
            </w:r>
          </w:p>
          <w:p w:rsidR="00531BEF" w:rsidRDefault="00E04370">
            <w:pPr>
              <w:spacing w:line="264" w:lineRule="auto"/>
              <w:ind w:firstLineChars="200" w:firstLine="420"/>
              <w:jc w:val="left"/>
              <w:rPr>
                <w:rFonts w:ascii="宋体" w:cs="宋体"/>
                <w:color w:val="000000" w:themeColor="text1"/>
                <w:kern w:val="0"/>
                <w:szCs w:val="21"/>
              </w:rPr>
            </w:pPr>
            <w:r>
              <w:rPr>
                <w:rFonts w:ascii="宋体" w:cs="宋体" w:hint="eastAsia"/>
                <w:color w:val="000000" w:themeColor="text1"/>
                <w:kern w:val="0"/>
                <w:szCs w:val="21"/>
              </w:rPr>
              <w:t>抽查：百分表，规格型号为</w:t>
            </w:r>
            <w:r>
              <w:rPr>
                <w:rFonts w:hint="eastAsia"/>
                <w:color w:val="000000" w:themeColor="text1"/>
                <w:szCs w:val="21"/>
              </w:rPr>
              <w:t>0-50mm</w:t>
            </w:r>
            <w:r>
              <w:rPr>
                <w:rFonts w:ascii="宋体" w:cs="宋体" w:hint="eastAsia"/>
                <w:color w:val="000000" w:themeColor="text1"/>
                <w:kern w:val="0"/>
                <w:szCs w:val="21"/>
              </w:rPr>
              <w:t>，器具编号为</w:t>
            </w:r>
            <w:r>
              <w:rPr>
                <w:rFonts w:hint="eastAsia"/>
                <w:color w:val="000000" w:themeColor="text1"/>
                <w:szCs w:val="21"/>
              </w:rPr>
              <w:t>FI01-03</w:t>
            </w:r>
            <w:r>
              <w:rPr>
                <w:rFonts w:ascii="宋体" w:cs="宋体" w:hint="eastAsia"/>
                <w:color w:val="000000" w:themeColor="text1"/>
                <w:kern w:val="0"/>
                <w:szCs w:val="21"/>
              </w:rPr>
              <w:t>，校准日期2021年11月3日，证书编号：2021-C-20303，校准单位：</w:t>
            </w:r>
            <w:r>
              <w:rPr>
                <w:rFonts w:ascii="宋体" w:hAnsi="宋体" w:cs="宋体" w:hint="eastAsia"/>
                <w:color w:val="000000" w:themeColor="text1"/>
                <w:kern w:val="0"/>
                <w:szCs w:val="21"/>
              </w:rPr>
              <w:t>上海电动工具研究所有限公司计量检测中心</w:t>
            </w:r>
            <w:r>
              <w:rPr>
                <w:rFonts w:ascii="宋体" w:cs="宋体" w:hint="eastAsia"/>
                <w:color w:val="000000" w:themeColor="text1"/>
                <w:kern w:val="0"/>
                <w:szCs w:val="21"/>
              </w:rPr>
              <w:t>。提供了有计量确认合格标识的照片，相关信息与台账一致。</w:t>
            </w:r>
          </w:p>
          <w:p w:rsidR="00531BEF" w:rsidRDefault="00E04370">
            <w:pPr>
              <w:spacing w:line="264" w:lineRule="auto"/>
              <w:ind w:firstLineChars="200" w:firstLine="420"/>
              <w:jc w:val="left"/>
              <w:rPr>
                <w:rFonts w:ascii="宋体" w:cs="宋体"/>
                <w:color w:val="000000" w:themeColor="text1"/>
                <w:kern w:val="0"/>
                <w:szCs w:val="21"/>
              </w:rPr>
            </w:pPr>
            <w:r>
              <w:rPr>
                <w:rFonts w:ascii="宋体" w:cs="宋体" w:hint="eastAsia"/>
                <w:color w:val="000000" w:themeColor="text1"/>
                <w:kern w:val="0"/>
                <w:szCs w:val="21"/>
              </w:rPr>
              <w:t>抽查：压力表，规格型号为</w:t>
            </w:r>
            <w:r>
              <w:rPr>
                <w:rFonts w:hint="eastAsia"/>
                <w:color w:val="000000" w:themeColor="text1"/>
                <w:szCs w:val="21"/>
              </w:rPr>
              <w:t>Y-100</w:t>
            </w:r>
            <w:r>
              <w:rPr>
                <w:rFonts w:ascii="宋体" w:cs="宋体" w:hint="eastAsia"/>
                <w:color w:val="000000" w:themeColor="text1"/>
                <w:kern w:val="0"/>
                <w:szCs w:val="21"/>
              </w:rPr>
              <w:t>，器具编号为</w:t>
            </w:r>
            <w:r>
              <w:rPr>
                <w:rFonts w:hint="eastAsia"/>
                <w:color w:val="000000" w:themeColor="text1"/>
                <w:szCs w:val="21"/>
              </w:rPr>
              <w:t>21-0703203</w:t>
            </w:r>
            <w:r>
              <w:rPr>
                <w:rFonts w:ascii="宋体" w:cs="宋体" w:hint="eastAsia"/>
                <w:color w:val="000000" w:themeColor="text1"/>
                <w:kern w:val="0"/>
                <w:szCs w:val="21"/>
              </w:rPr>
              <w:t>，校准日期2021年11月12日，证书编号：2119191，校准单位：</w:t>
            </w:r>
            <w:r>
              <w:rPr>
                <w:rFonts w:hint="eastAsia"/>
                <w:color w:val="000000" w:themeColor="text1"/>
                <w:szCs w:val="21"/>
              </w:rPr>
              <w:t>海安市综合检验检测中心</w:t>
            </w:r>
            <w:r>
              <w:rPr>
                <w:rFonts w:ascii="宋体" w:cs="宋体" w:hint="eastAsia"/>
                <w:color w:val="000000" w:themeColor="text1"/>
                <w:kern w:val="0"/>
                <w:szCs w:val="21"/>
              </w:rPr>
              <w:t>。提供了有计量确认合格标识的照片，相关信息与台账一致。</w:t>
            </w:r>
          </w:p>
          <w:p w:rsidR="00531BEF" w:rsidRDefault="00E04370">
            <w:pPr>
              <w:spacing w:line="264" w:lineRule="auto"/>
              <w:ind w:firstLineChars="200" w:firstLine="420"/>
              <w:jc w:val="left"/>
              <w:rPr>
                <w:rFonts w:ascii="宋体" w:hAnsi="宋体"/>
                <w:color w:val="000000" w:themeColor="text1"/>
                <w:szCs w:val="21"/>
              </w:rPr>
            </w:pPr>
            <w:r>
              <w:rPr>
                <w:rFonts w:ascii="宋体" w:cs="宋体" w:hint="eastAsia"/>
                <w:color w:val="000000" w:themeColor="text1"/>
                <w:kern w:val="0"/>
                <w:szCs w:val="21"/>
              </w:rPr>
              <w:t>详见《测量设备溯源抽查表》。</w:t>
            </w:r>
          </w:p>
          <w:p w:rsidR="00531BEF" w:rsidRDefault="00E04370">
            <w:pPr>
              <w:widowControl/>
              <w:spacing w:line="264" w:lineRule="auto"/>
              <w:ind w:firstLineChars="200" w:firstLine="420"/>
              <w:jc w:val="left"/>
              <w:rPr>
                <w:rFonts w:ascii="宋体" w:cs="宋体"/>
                <w:color w:val="000000" w:themeColor="text1"/>
                <w:kern w:val="0"/>
                <w:szCs w:val="21"/>
              </w:rPr>
            </w:pPr>
            <w:r>
              <w:rPr>
                <w:rFonts w:ascii="宋体" w:cs="宋体" w:hint="eastAsia"/>
                <w:color w:val="000000" w:themeColor="text1"/>
                <w:kern w:val="0"/>
                <w:szCs w:val="21"/>
              </w:rPr>
              <w:t>企业的环境满足测量设备的使用要求。</w:t>
            </w:r>
          </w:p>
        </w:tc>
        <w:tc>
          <w:tcPr>
            <w:tcW w:w="919" w:type="dxa"/>
            <w:vAlign w:val="center"/>
          </w:tcPr>
          <w:p w:rsidR="00531BEF" w:rsidRDefault="00E04370">
            <w:pPr>
              <w:spacing w:line="264" w:lineRule="auto"/>
              <w:jc w:val="center"/>
              <w:rPr>
                <w:rFonts w:ascii="宋体" w:hAnsi="宋体"/>
                <w:color w:val="000000" w:themeColor="text1"/>
                <w:szCs w:val="21"/>
              </w:rPr>
            </w:pPr>
            <w:r>
              <w:rPr>
                <w:rFonts w:ascii="宋体" w:hAnsi="宋体" w:hint="eastAsia"/>
                <w:color w:val="000000" w:themeColor="text1"/>
                <w:szCs w:val="21"/>
              </w:rPr>
              <w:t>品质部</w:t>
            </w:r>
          </w:p>
          <w:p w:rsidR="00531BEF" w:rsidRDefault="00E04370">
            <w:pPr>
              <w:spacing w:line="264" w:lineRule="auto"/>
              <w:jc w:val="center"/>
              <w:rPr>
                <w:rFonts w:ascii="宋体" w:hAnsi="宋体"/>
                <w:color w:val="000000" w:themeColor="text1"/>
                <w:szCs w:val="21"/>
              </w:rPr>
            </w:pPr>
            <w:r>
              <w:rPr>
                <w:rFonts w:ascii="宋体" w:hAnsi="宋体" w:hint="eastAsia"/>
                <w:color w:val="000000" w:themeColor="text1"/>
                <w:szCs w:val="21"/>
              </w:rPr>
              <w:t>制作部</w:t>
            </w:r>
          </w:p>
        </w:tc>
        <w:tc>
          <w:tcPr>
            <w:tcW w:w="1108" w:type="dxa"/>
            <w:vAlign w:val="center"/>
          </w:tcPr>
          <w:p w:rsidR="00531BEF" w:rsidRDefault="00531BEF">
            <w:pPr>
              <w:spacing w:line="264" w:lineRule="auto"/>
              <w:jc w:val="center"/>
              <w:rPr>
                <w:rFonts w:ascii="宋体" w:hAnsi="宋体"/>
                <w:color w:val="000000" w:themeColor="text1"/>
                <w:szCs w:val="21"/>
              </w:rPr>
            </w:pPr>
          </w:p>
          <w:p w:rsidR="00531BEF" w:rsidRDefault="00531BEF">
            <w:pPr>
              <w:spacing w:line="264" w:lineRule="auto"/>
              <w:jc w:val="center"/>
              <w:rPr>
                <w:rFonts w:ascii="宋体" w:hAnsi="宋体"/>
                <w:color w:val="000000" w:themeColor="text1"/>
                <w:szCs w:val="21"/>
              </w:rPr>
            </w:pPr>
          </w:p>
          <w:p w:rsidR="00531BEF" w:rsidRDefault="00531BEF">
            <w:pPr>
              <w:spacing w:line="264" w:lineRule="auto"/>
              <w:jc w:val="center"/>
              <w:rPr>
                <w:rFonts w:ascii="宋体" w:hAnsi="宋体"/>
                <w:color w:val="000000" w:themeColor="text1"/>
                <w:szCs w:val="21"/>
              </w:rPr>
            </w:pPr>
          </w:p>
          <w:p w:rsidR="00531BEF" w:rsidRDefault="00531BEF">
            <w:pPr>
              <w:spacing w:line="264" w:lineRule="auto"/>
              <w:jc w:val="center"/>
              <w:rPr>
                <w:rFonts w:ascii="宋体" w:hAnsi="宋体"/>
                <w:color w:val="000000" w:themeColor="text1"/>
                <w:szCs w:val="21"/>
              </w:rPr>
            </w:pPr>
          </w:p>
          <w:p w:rsidR="00531BEF" w:rsidRDefault="00531BEF">
            <w:pPr>
              <w:spacing w:line="264" w:lineRule="auto"/>
              <w:jc w:val="center"/>
              <w:rPr>
                <w:rFonts w:ascii="宋体" w:hAnsi="宋体"/>
                <w:color w:val="000000" w:themeColor="text1"/>
                <w:szCs w:val="21"/>
              </w:rPr>
            </w:pPr>
          </w:p>
          <w:p w:rsidR="00531BEF" w:rsidRDefault="00531BEF">
            <w:pPr>
              <w:spacing w:line="264" w:lineRule="auto"/>
              <w:jc w:val="center"/>
              <w:rPr>
                <w:rFonts w:ascii="宋体" w:hAnsi="宋体"/>
                <w:color w:val="000000" w:themeColor="text1"/>
                <w:szCs w:val="21"/>
              </w:rPr>
            </w:pPr>
          </w:p>
          <w:p w:rsidR="00531BEF" w:rsidRDefault="00531BEF">
            <w:pPr>
              <w:spacing w:line="264" w:lineRule="auto"/>
              <w:jc w:val="center"/>
              <w:rPr>
                <w:rFonts w:ascii="宋体" w:hAnsi="宋体"/>
                <w:color w:val="000000" w:themeColor="text1"/>
                <w:szCs w:val="21"/>
              </w:rPr>
            </w:pPr>
          </w:p>
          <w:p w:rsidR="00531BEF" w:rsidRDefault="00531BEF">
            <w:pPr>
              <w:spacing w:line="264" w:lineRule="auto"/>
              <w:jc w:val="center"/>
              <w:rPr>
                <w:rFonts w:ascii="宋体" w:hAnsi="宋体"/>
                <w:color w:val="000000" w:themeColor="text1"/>
                <w:szCs w:val="21"/>
              </w:rPr>
            </w:pPr>
          </w:p>
          <w:p w:rsidR="00531BEF" w:rsidRDefault="00531BEF">
            <w:pPr>
              <w:spacing w:line="264" w:lineRule="auto"/>
              <w:jc w:val="center"/>
              <w:rPr>
                <w:rFonts w:ascii="宋体" w:hAnsi="宋体"/>
                <w:color w:val="000000" w:themeColor="text1"/>
                <w:szCs w:val="21"/>
              </w:rPr>
            </w:pPr>
          </w:p>
          <w:p w:rsidR="00531BEF" w:rsidRDefault="00531BEF">
            <w:pPr>
              <w:spacing w:line="264" w:lineRule="auto"/>
              <w:jc w:val="center"/>
              <w:rPr>
                <w:rFonts w:ascii="宋体" w:hAnsi="宋体"/>
                <w:color w:val="000000" w:themeColor="text1"/>
                <w:szCs w:val="21"/>
              </w:rPr>
            </w:pPr>
          </w:p>
          <w:p w:rsidR="00531BEF" w:rsidRDefault="00531BEF">
            <w:pPr>
              <w:spacing w:line="264" w:lineRule="auto"/>
              <w:jc w:val="center"/>
              <w:rPr>
                <w:rFonts w:ascii="宋体" w:hAnsi="宋体"/>
                <w:color w:val="000000" w:themeColor="text1"/>
                <w:szCs w:val="21"/>
              </w:rPr>
            </w:pPr>
          </w:p>
          <w:p w:rsidR="00531BEF" w:rsidRDefault="00531BEF">
            <w:pPr>
              <w:spacing w:line="264" w:lineRule="auto"/>
              <w:jc w:val="center"/>
              <w:rPr>
                <w:rFonts w:ascii="宋体" w:hAnsi="宋体"/>
                <w:color w:val="000000" w:themeColor="text1"/>
                <w:szCs w:val="21"/>
              </w:rPr>
            </w:pPr>
          </w:p>
          <w:p w:rsidR="00531BEF" w:rsidRDefault="00531BEF">
            <w:pPr>
              <w:spacing w:line="264" w:lineRule="auto"/>
              <w:jc w:val="center"/>
              <w:rPr>
                <w:rFonts w:ascii="宋体" w:hAnsi="宋体"/>
                <w:color w:val="000000" w:themeColor="text1"/>
                <w:szCs w:val="21"/>
              </w:rPr>
            </w:pPr>
          </w:p>
          <w:p w:rsidR="00531BEF" w:rsidRDefault="00531BEF">
            <w:pPr>
              <w:spacing w:line="264" w:lineRule="auto"/>
              <w:jc w:val="center"/>
              <w:rPr>
                <w:rFonts w:ascii="宋体" w:hAnsi="宋体"/>
                <w:color w:val="000000" w:themeColor="text1"/>
                <w:szCs w:val="21"/>
              </w:rPr>
            </w:pPr>
          </w:p>
          <w:p w:rsidR="00531BEF" w:rsidRDefault="00531BEF">
            <w:pPr>
              <w:spacing w:line="264" w:lineRule="auto"/>
              <w:jc w:val="center"/>
              <w:rPr>
                <w:rFonts w:ascii="宋体" w:hAnsi="宋体"/>
                <w:color w:val="000000" w:themeColor="text1"/>
                <w:szCs w:val="21"/>
              </w:rPr>
            </w:pPr>
          </w:p>
          <w:p w:rsidR="00531BEF" w:rsidRDefault="00531BEF">
            <w:pPr>
              <w:spacing w:line="264" w:lineRule="auto"/>
              <w:jc w:val="center"/>
              <w:rPr>
                <w:rFonts w:ascii="宋体" w:hAnsi="宋体"/>
                <w:color w:val="000000" w:themeColor="text1"/>
                <w:szCs w:val="21"/>
              </w:rPr>
            </w:pPr>
          </w:p>
          <w:p w:rsidR="00531BEF" w:rsidRDefault="00531BEF">
            <w:pPr>
              <w:spacing w:line="264" w:lineRule="auto"/>
              <w:jc w:val="center"/>
              <w:rPr>
                <w:rFonts w:ascii="宋体" w:hAnsi="宋体"/>
                <w:color w:val="000000" w:themeColor="text1"/>
                <w:szCs w:val="21"/>
              </w:rPr>
            </w:pPr>
          </w:p>
          <w:p w:rsidR="00531BEF" w:rsidRDefault="00E04370">
            <w:pPr>
              <w:spacing w:line="264" w:lineRule="auto"/>
              <w:jc w:val="center"/>
              <w:rPr>
                <w:rFonts w:ascii="宋体" w:hAnsi="宋体"/>
                <w:color w:val="000000" w:themeColor="text1"/>
                <w:szCs w:val="21"/>
              </w:rPr>
            </w:pPr>
            <w:proofErr w:type="gramStart"/>
            <w:r>
              <w:rPr>
                <w:rFonts w:ascii="宋体" w:hAnsi="宋体" w:hint="eastAsia"/>
                <w:color w:val="000000" w:themeColor="text1"/>
                <w:szCs w:val="21"/>
              </w:rPr>
              <w:t>否</w:t>
            </w:r>
            <w:proofErr w:type="gramEnd"/>
          </w:p>
          <w:p w:rsidR="00531BEF" w:rsidRDefault="00531BEF">
            <w:pPr>
              <w:spacing w:line="264" w:lineRule="auto"/>
              <w:rPr>
                <w:rFonts w:ascii="宋体" w:hAnsi="宋体"/>
                <w:color w:val="000000" w:themeColor="text1"/>
                <w:szCs w:val="21"/>
              </w:rPr>
            </w:pPr>
          </w:p>
          <w:p w:rsidR="00531BEF" w:rsidRDefault="00531BEF">
            <w:pPr>
              <w:spacing w:line="264" w:lineRule="auto"/>
              <w:rPr>
                <w:rFonts w:ascii="宋体" w:hAnsi="宋体"/>
                <w:color w:val="000000" w:themeColor="text1"/>
                <w:szCs w:val="21"/>
              </w:rPr>
            </w:pPr>
          </w:p>
          <w:p w:rsidR="00531BEF" w:rsidRDefault="00531BEF">
            <w:pPr>
              <w:spacing w:line="264" w:lineRule="auto"/>
              <w:rPr>
                <w:rFonts w:ascii="宋体" w:hAnsi="宋体"/>
                <w:color w:val="000000" w:themeColor="text1"/>
                <w:szCs w:val="21"/>
              </w:rPr>
            </w:pPr>
          </w:p>
          <w:p w:rsidR="00531BEF" w:rsidRDefault="00531BEF">
            <w:pPr>
              <w:spacing w:line="264" w:lineRule="auto"/>
              <w:rPr>
                <w:rFonts w:ascii="宋体" w:hAnsi="宋体"/>
                <w:color w:val="000000" w:themeColor="text1"/>
                <w:szCs w:val="21"/>
              </w:rPr>
            </w:pPr>
          </w:p>
          <w:p w:rsidR="00531BEF" w:rsidRDefault="00531BEF">
            <w:pPr>
              <w:spacing w:line="264" w:lineRule="auto"/>
              <w:rPr>
                <w:rFonts w:ascii="宋体" w:hAnsi="宋体"/>
                <w:color w:val="000000" w:themeColor="text1"/>
                <w:szCs w:val="21"/>
              </w:rPr>
            </w:pPr>
          </w:p>
          <w:p w:rsidR="00531BEF" w:rsidRDefault="00531BEF">
            <w:pPr>
              <w:spacing w:line="264" w:lineRule="auto"/>
              <w:rPr>
                <w:rFonts w:ascii="宋体" w:hAnsi="宋体"/>
                <w:color w:val="000000" w:themeColor="text1"/>
                <w:szCs w:val="21"/>
              </w:rPr>
            </w:pPr>
          </w:p>
          <w:p w:rsidR="00531BEF" w:rsidRDefault="00531BEF">
            <w:pPr>
              <w:spacing w:line="264" w:lineRule="auto"/>
              <w:rPr>
                <w:rFonts w:ascii="宋体" w:hAnsi="宋体"/>
                <w:color w:val="000000" w:themeColor="text1"/>
                <w:szCs w:val="21"/>
              </w:rPr>
            </w:pPr>
          </w:p>
          <w:p w:rsidR="00531BEF" w:rsidRDefault="00531BEF">
            <w:pPr>
              <w:spacing w:line="264" w:lineRule="auto"/>
              <w:rPr>
                <w:rFonts w:ascii="宋体" w:hAnsi="宋体"/>
                <w:color w:val="000000" w:themeColor="text1"/>
                <w:szCs w:val="21"/>
              </w:rPr>
            </w:pPr>
          </w:p>
          <w:p w:rsidR="00531BEF" w:rsidRDefault="00531BEF">
            <w:pPr>
              <w:spacing w:line="264" w:lineRule="auto"/>
              <w:rPr>
                <w:rFonts w:ascii="宋体" w:hAnsi="宋体"/>
                <w:color w:val="000000" w:themeColor="text1"/>
                <w:szCs w:val="21"/>
              </w:rPr>
            </w:pPr>
          </w:p>
          <w:p w:rsidR="00531BEF" w:rsidRDefault="00531BEF">
            <w:pPr>
              <w:spacing w:line="264" w:lineRule="auto"/>
              <w:rPr>
                <w:rFonts w:ascii="宋体" w:hAnsi="宋体"/>
                <w:color w:val="000000" w:themeColor="text1"/>
                <w:szCs w:val="21"/>
              </w:rPr>
            </w:pPr>
          </w:p>
          <w:p w:rsidR="00531BEF" w:rsidRDefault="00531BEF">
            <w:pPr>
              <w:spacing w:line="264" w:lineRule="auto"/>
              <w:rPr>
                <w:rFonts w:ascii="宋体" w:hAnsi="宋体"/>
                <w:color w:val="000000" w:themeColor="text1"/>
                <w:szCs w:val="21"/>
              </w:rPr>
            </w:pPr>
          </w:p>
          <w:p w:rsidR="00531BEF" w:rsidRDefault="00531BEF">
            <w:pPr>
              <w:spacing w:line="264" w:lineRule="auto"/>
              <w:rPr>
                <w:rFonts w:ascii="宋体" w:hAnsi="宋体"/>
                <w:color w:val="000000" w:themeColor="text1"/>
                <w:szCs w:val="21"/>
              </w:rPr>
            </w:pPr>
          </w:p>
          <w:p w:rsidR="00531BEF" w:rsidRDefault="00531BEF">
            <w:pPr>
              <w:spacing w:line="264" w:lineRule="auto"/>
              <w:rPr>
                <w:rFonts w:ascii="宋体" w:hAnsi="宋体"/>
                <w:color w:val="000000" w:themeColor="text1"/>
                <w:szCs w:val="21"/>
              </w:rPr>
            </w:pPr>
          </w:p>
          <w:p w:rsidR="00531BEF" w:rsidRDefault="00531BEF">
            <w:pPr>
              <w:spacing w:line="264" w:lineRule="auto"/>
              <w:rPr>
                <w:rFonts w:ascii="宋体" w:hAnsi="宋体"/>
                <w:color w:val="000000" w:themeColor="text1"/>
                <w:szCs w:val="21"/>
              </w:rPr>
            </w:pPr>
          </w:p>
          <w:p w:rsidR="00531BEF" w:rsidRDefault="00531BEF">
            <w:pPr>
              <w:spacing w:line="264" w:lineRule="auto"/>
              <w:rPr>
                <w:rFonts w:ascii="宋体" w:hAnsi="宋体"/>
                <w:color w:val="000000" w:themeColor="text1"/>
                <w:szCs w:val="21"/>
              </w:rPr>
            </w:pPr>
          </w:p>
        </w:tc>
      </w:tr>
      <w:tr w:rsidR="00531BEF">
        <w:trPr>
          <w:trHeight w:val="90"/>
          <w:jc w:val="center"/>
        </w:trPr>
        <w:tc>
          <w:tcPr>
            <w:tcW w:w="594" w:type="dxa"/>
            <w:vAlign w:val="center"/>
          </w:tcPr>
          <w:p w:rsidR="00531BEF" w:rsidRDefault="00E04370">
            <w:pPr>
              <w:spacing w:line="264" w:lineRule="auto"/>
              <w:jc w:val="center"/>
              <w:rPr>
                <w:rFonts w:ascii="宋体" w:hAnsi="宋体"/>
                <w:color w:val="000000" w:themeColor="text1"/>
                <w:szCs w:val="21"/>
              </w:rPr>
            </w:pPr>
            <w:r>
              <w:rPr>
                <w:rFonts w:ascii="宋体" w:hAnsi="宋体" w:hint="eastAsia"/>
                <w:color w:val="000000" w:themeColor="text1"/>
                <w:szCs w:val="21"/>
              </w:rPr>
              <w:lastRenderedPageBreak/>
              <w:t>2</w:t>
            </w:r>
          </w:p>
        </w:tc>
        <w:tc>
          <w:tcPr>
            <w:tcW w:w="1621" w:type="dxa"/>
            <w:vAlign w:val="center"/>
          </w:tcPr>
          <w:p w:rsidR="00531BEF" w:rsidRDefault="00E04370">
            <w:pPr>
              <w:spacing w:line="264" w:lineRule="auto"/>
              <w:rPr>
                <w:rFonts w:ascii="宋体" w:hAnsi="宋体"/>
                <w:color w:val="000000" w:themeColor="text1"/>
                <w:szCs w:val="21"/>
              </w:rPr>
            </w:pPr>
            <w:r>
              <w:rPr>
                <w:rFonts w:ascii="宋体" w:hAnsi="宋体" w:hint="eastAsia"/>
                <w:color w:val="000000" w:themeColor="text1"/>
                <w:szCs w:val="21"/>
              </w:rPr>
              <w:t>企业对提供测量设备和辅助材料、消耗性材料和提供服务的外部供方如何识别、选择、评价和监视？</w:t>
            </w:r>
          </w:p>
        </w:tc>
        <w:tc>
          <w:tcPr>
            <w:tcW w:w="1186" w:type="dxa"/>
            <w:vAlign w:val="center"/>
          </w:tcPr>
          <w:p w:rsidR="00531BEF" w:rsidRDefault="00E04370">
            <w:pPr>
              <w:spacing w:line="264" w:lineRule="auto"/>
              <w:jc w:val="center"/>
              <w:rPr>
                <w:rFonts w:ascii="宋体" w:hAnsi="宋体"/>
                <w:color w:val="000000" w:themeColor="text1"/>
                <w:szCs w:val="21"/>
              </w:rPr>
            </w:pPr>
            <w:r>
              <w:rPr>
                <w:rFonts w:ascii="宋体" w:hAnsi="宋体" w:hint="eastAsia"/>
                <w:color w:val="000000" w:themeColor="text1"/>
                <w:szCs w:val="21"/>
              </w:rPr>
              <w:t>6.4外部供方</w:t>
            </w:r>
          </w:p>
        </w:tc>
        <w:tc>
          <w:tcPr>
            <w:tcW w:w="3469" w:type="dxa"/>
            <w:vAlign w:val="center"/>
          </w:tcPr>
          <w:p w:rsidR="00531BEF" w:rsidRDefault="00E04370">
            <w:pPr>
              <w:widowControl/>
              <w:spacing w:line="264" w:lineRule="auto"/>
              <w:jc w:val="left"/>
              <w:rPr>
                <w:rFonts w:ascii="宋体" w:hAnsi="宋体"/>
                <w:color w:val="000000" w:themeColor="text1"/>
                <w:szCs w:val="21"/>
              </w:rPr>
            </w:pPr>
            <w:r>
              <w:rPr>
                <w:rFonts w:ascii="宋体" w:hAnsi="宋体" w:hint="eastAsia"/>
                <w:color w:val="000000" w:themeColor="text1"/>
                <w:szCs w:val="21"/>
              </w:rPr>
              <w:t>查企业编制的H-2/QA4-012</w:t>
            </w:r>
          </w:p>
          <w:p w:rsidR="00531BEF" w:rsidRDefault="00E04370">
            <w:pPr>
              <w:widowControl/>
              <w:spacing w:line="264" w:lineRule="auto"/>
              <w:jc w:val="left"/>
              <w:rPr>
                <w:rFonts w:ascii="宋体" w:hAnsi="宋体"/>
                <w:color w:val="000000" w:themeColor="text1"/>
                <w:szCs w:val="21"/>
              </w:rPr>
            </w:pPr>
            <w:r>
              <w:rPr>
                <w:rFonts w:ascii="宋体" w:hAnsi="宋体" w:hint="eastAsia"/>
                <w:color w:val="000000" w:themeColor="text1"/>
                <w:szCs w:val="21"/>
              </w:rPr>
              <w:t>《外部供方管理控制程序》，测量设备和辅助材料/消耗性材料由采购部负责采购，制定供方评价准则，建立了《合格供方名录》，核实相关资质并制定并保存《合格供方评价表》和《供方年度业绩评定表》。品质部协助采购部对测量设备的供方和外协检测校准机构进行选择和确定、统一负责对外委测量设备送检及联系工作。</w:t>
            </w:r>
          </w:p>
          <w:p w:rsidR="00531BEF" w:rsidRDefault="00E04370">
            <w:pPr>
              <w:spacing w:line="264" w:lineRule="auto"/>
              <w:ind w:firstLineChars="200" w:firstLine="420"/>
              <w:jc w:val="left"/>
              <w:rPr>
                <w:rFonts w:ascii="宋体" w:hAnsi="宋体"/>
                <w:color w:val="000000" w:themeColor="text1"/>
                <w:szCs w:val="21"/>
              </w:rPr>
            </w:pPr>
            <w:r>
              <w:rPr>
                <w:rFonts w:ascii="宋体" w:hAnsi="宋体" w:hint="eastAsia"/>
                <w:color w:val="000000" w:themeColor="text1"/>
                <w:szCs w:val="21"/>
              </w:rPr>
              <w:t>编制了《合格供方名录》、《合格供方评价表》和《供方年度业绩评定表》，抽查</w:t>
            </w:r>
            <w:proofErr w:type="gramStart"/>
            <w:r>
              <w:rPr>
                <w:rFonts w:ascii="宋体" w:hAnsi="宋体" w:hint="eastAsia"/>
                <w:color w:val="000000" w:themeColor="text1"/>
                <w:szCs w:val="21"/>
              </w:rPr>
              <w:t>其中提供</w:t>
            </w:r>
            <w:proofErr w:type="gramEnd"/>
            <w:r>
              <w:rPr>
                <w:rFonts w:ascii="宋体" w:hAnsi="宋体" w:hint="eastAsia"/>
                <w:color w:val="000000" w:themeColor="text1"/>
                <w:szCs w:val="21"/>
              </w:rPr>
              <w:t>溯源证书的</w:t>
            </w:r>
            <w:r>
              <w:rPr>
                <w:rFonts w:ascii="宋体" w:hAnsi="宋体" w:cs="宋体" w:hint="eastAsia"/>
                <w:color w:val="000000" w:themeColor="text1"/>
                <w:kern w:val="0"/>
                <w:szCs w:val="21"/>
              </w:rPr>
              <w:t>广东力赛计量检测有限公司</w:t>
            </w:r>
            <w:r>
              <w:rPr>
                <w:rFonts w:ascii="宋体" w:hAnsi="宋体" w:hint="eastAsia"/>
                <w:color w:val="000000" w:themeColor="text1"/>
                <w:szCs w:val="21"/>
              </w:rPr>
              <w:t>、</w:t>
            </w:r>
            <w:r>
              <w:rPr>
                <w:rFonts w:ascii="宋体" w:hAnsi="宋体" w:cs="宋体" w:hint="eastAsia"/>
                <w:color w:val="000000" w:themeColor="text1"/>
                <w:kern w:val="0"/>
                <w:szCs w:val="21"/>
              </w:rPr>
              <w:t>上海电动工具研究所、海安县计量检定测试所</w:t>
            </w:r>
            <w:r>
              <w:rPr>
                <w:rFonts w:ascii="宋体" w:hAnsi="宋体" w:hint="eastAsia"/>
                <w:color w:val="000000" w:themeColor="text1"/>
                <w:szCs w:val="21"/>
              </w:rPr>
              <w:t>，进行了评价和管理，符合要求。</w:t>
            </w:r>
          </w:p>
        </w:tc>
        <w:tc>
          <w:tcPr>
            <w:tcW w:w="919" w:type="dxa"/>
            <w:vAlign w:val="center"/>
          </w:tcPr>
          <w:p w:rsidR="00531BEF" w:rsidRDefault="00E04370">
            <w:pPr>
              <w:spacing w:line="264" w:lineRule="auto"/>
              <w:jc w:val="center"/>
              <w:rPr>
                <w:rFonts w:ascii="宋体" w:hAnsi="宋体"/>
                <w:color w:val="000000" w:themeColor="text1"/>
                <w:szCs w:val="21"/>
              </w:rPr>
            </w:pPr>
            <w:r>
              <w:rPr>
                <w:rFonts w:ascii="宋体" w:hAnsi="宋体" w:hint="eastAsia"/>
                <w:color w:val="000000" w:themeColor="text1"/>
                <w:szCs w:val="21"/>
              </w:rPr>
              <w:t>采购部</w:t>
            </w:r>
          </w:p>
          <w:p w:rsidR="00531BEF" w:rsidRDefault="00E04370">
            <w:pPr>
              <w:spacing w:line="264" w:lineRule="auto"/>
              <w:jc w:val="center"/>
              <w:rPr>
                <w:rFonts w:ascii="宋体" w:hAnsi="宋体"/>
                <w:color w:val="000000" w:themeColor="text1"/>
                <w:szCs w:val="21"/>
              </w:rPr>
            </w:pPr>
            <w:r>
              <w:rPr>
                <w:rFonts w:ascii="宋体" w:hAnsi="宋体" w:hint="eastAsia"/>
                <w:color w:val="000000" w:themeColor="text1"/>
                <w:szCs w:val="21"/>
              </w:rPr>
              <w:t>品质部</w:t>
            </w:r>
          </w:p>
        </w:tc>
        <w:tc>
          <w:tcPr>
            <w:tcW w:w="1108" w:type="dxa"/>
            <w:vAlign w:val="center"/>
          </w:tcPr>
          <w:p w:rsidR="00531BEF" w:rsidRDefault="00E04370">
            <w:pPr>
              <w:spacing w:line="264" w:lineRule="auto"/>
              <w:jc w:val="center"/>
              <w:rPr>
                <w:rFonts w:ascii="宋体" w:hAnsi="宋体"/>
                <w:color w:val="000000" w:themeColor="text1"/>
                <w:szCs w:val="21"/>
              </w:rPr>
            </w:pPr>
            <w:r>
              <w:rPr>
                <w:rFonts w:ascii="宋体" w:hAnsi="宋体" w:hint="eastAsia"/>
                <w:color w:val="000000" w:themeColor="text1"/>
                <w:szCs w:val="21"/>
              </w:rPr>
              <w:t>否</w:t>
            </w:r>
          </w:p>
        </w:tc>
      </w:tr>
      <w:tr w:rsidR="00531BEF">
        <w:trPr>
          <w:trHeight w:val="90"/>
          <w:jc w:val="center"/>
        </w:trPr>
        <w:tc>
          <w:tcPr>
            <w:tcW w:w="594" w:type="dxa"/>
            <w:vAlign w:val="center"/>
          </w:tcPr>
          <w:p w:rsidR="00531BEF" w:rsidRDefault="00E04370">
            <w:pPr>
              <w:spacing w:line="264" w:lineRule="auto"/>
              <w:jc w:val="center"/>
              <w:rPr>
                <w:rFonts w:ascii="宋体" w:hAnsi="宋体"/>
                <w:color w:val="000000" w:themeColor="text1"/>
                <w:szCs w:val="21"/>
              </w:rPr>
            </w:pPr>
            <w:r>
              <w:rPr>
                <w:rFonts w:ascii="宋体" w:hAnsi="宋体" w:hint="eastAsia"/>
                <w:color w:val="000000" w:themeColor="text1"/>
                <w:szCs w:val="21"/>
              </w:rPr>
              <w:t>3</w:t>
            </w:r>
          </w:p>
        </w:tc>
        <w:tc>
          <w:tcPr>
            <w:tcW w:w="1621" w:type="dxa"/>
            <w:vAlign w:val="center"/>
          </w:tcPr>
          <w:p w:rsidR="00531BEF" w:rsidRDefault="00E04370">
            <w:pPr>
              <w:spacing w:line="264" w:lineRule="auto"/>
              <w:jc w:val="center"/>
              <w:rPr>
                <w:rFonts w:ascii="宋体" w:hAnsi="宋体"/>
                <w:color w:val="000000" w:themeColor="text1"/>
                <w:szCs w:val="21"/>
              </w:rPr>
            </w:pPr>
            <w:r>
              <w:rPr>
                <w:rFonts w:ascii="宋体" w:hAnsi="宋体" w:hint="eastAsia"/>
                <w:color w:val="000000" w:themeColor="text1"/>
                <w:szCs w:val="21"/>
              </w:rPr>
              <w:t>配备的测量设备是否经过检定/校准和验证，证方法是否正确？部门对验证不合格测量设备如何处理？</w:t>
            </w:r>
          </w:p>
        </w:tc>
        <w:tc>
          <w:tcPr>
            <w:tcW w:w="1186" w:type="dxa"/>
            <w:vAlign w:val="center"/>
          </w:tcPr>
          <w:p w:rsidR="00531BEF" w:rsidRDefault="00E04370">
            <w:pPr>
              <w:spacing w:line="264" w:lineRule="auto"/>
              <w:jc w:val="center"/>
              <w:rPr>
                <w:rFonts w:ascii="宋体" w:hAnsi="宋体"/>
                <w:color w:val="000000" w:themeColor="text1"/>
                <w:szCs w:val="21"/>
              </w:rPr>
            </w:pPr>
            <w:r>
              <w:rPr>
                <w:rFonts w:ascii="宋体" w:hAnsi="宋体" w:hint="eastAsia"/>
                <w:color w:val="000000" w:themeColor="text1"/>
                <w:szCs w:val="21"/>
              </w:rPr>
              <w:t>7.1.计量确认</w:t>
            </w:r>
          </w:p>
          <w:p w:rsidR="00531BEF" w:rsidRDefault="00531BEF">
            <w:pPr>
              <w:spacing w:line="264" w:lineRule="auto"/>
              <w:jc w:val="center"/>
              <w:rPr>
                <w:rFonts w:ascii="宋体" w:hAnsi="宋体"/>
                <w:color w:val="000000" w:themeColor="text1"/>
                <w:szCs w:val="21"/>
              </w:rPr>
            </w:pPr>
          </w:p>
        </w:tc>
        <w:tc>
          <w:tcPr>
            <w:tcW w:w="3469" w:type="dxa"/>
          </w:tcPr>
          <w:p w:rsidR="00531BEF" w:rsidRDefault="00E04370">
            <w:pPr>
              <w:widowControl/>
              <w:spacing w:line="264" w:lineRule="auto"/>
              <w:ind w:firstLineChars="200" w:firstLine="420"/>
              <w:jc w:val="left"/>
              <w:rPr>
                <w:rFonts w:ascii="宋体" w:hAnsi="宋体"/>
                <w:color w:val="000000" w:themeColor="text1"/>
                <w:szCs w:val="21"/>
              </w:rPr>
            </w:pPr>
            <w:r>
              <w:rPr>
                <w:rFonts w:ascii="宋体" w:cs="宋体" w:hint="eastAsia"/>
                <w:color w:val="000000" w:themeColor="text1"/>
                <w:kern w:val="0"/>
                <w:szCs w:val="21"/>
              </w:rPr>
              <w:t>远程审核中，抽查：声级测量过程</w:t>
            </w:r>
            <w:r>
              <w:rPr>
                <w:rFonts w:ascii="宋体" w:hAnsi="宋体" w:hint="eastAsia"/>
                <w:color w:val="000000" w:themeColor="text1"/>
                <w:szCs w:val="21"/>
              </w:rPr>
              <w:t>，配备的声级计，提供经溯源的校准证书，并进行了计量验证，不确定度评价，计量验证满足要求，验证方法正确。抽查：电压比</w:t>
            </w:r>
            <w:r>
              <w:rPr>
                <w:rFonts w:hint="eastAsia"/>
                <w:color w:val="000000" w:themeColor="text1"/>
              </w:rPr>
              <w:t>测量过程</w:t>
            </w:r>
            <w:r>
              <w:rPr>
                <w:rFonts w:ascii="宋体" w:hAnsi="宋体" w:hint="eastAsia"/>
                <w:color w:val="000000" w:themeColor="text1"/>
                <w:szCs w:val="21"/>
              </w:rPr>
              <w:t>，配备的变比测量仪，提供经溯源的校准证书，并进行了计量验证，不确定度评价，计量验证满足要求，验证方法正确。</w:t>
            </w:r>
          </w:p>
          <w:p w:rsidR="00531BEF" w:rsidRDefault="00E04370">
            <w:pPr>
              <w:ind w:firstLineChars="200" w:firstLine="420"/>
              <w:jc w:val="left"/>
              <w:rPr>
                <w:rFonts w:ascii="宋体" w:hAnsi="宋体"/>
                <w:color w:val="000000" w:themeColor="text1"/>
                <w:szCs w:val="21"/>
              </w:rPr>
            </w:pPr>
            <w:r>
              <w:rPr>
                <w:rFonts w:ascii="宋体" w:hAnsi="宋体" w:hint="eastAsia"/>
                <w:color w:val="000000" w:themeColor="text1"/>
                <w:szCs w:val="21"/>
              </w:rPr>
              <w:t>企业编制了NH-2/QA4-013《测量设备管理控制程序》，规定测量设备发生异常后，针对不同情况进行维修、降级或报废处理。</w:t>
            </w:r>
          </w:p>
        </w:tc>
        <w:tc>
          <w:tcPr>
            <w:tcW w:w="919" w:type="dxa"/>
            <w:vAlign w:val="center"/>
          </w:tcPr>
          <w:p w:rsidR="00531BEF" w:rsidRDefault="00531BEF">
            <w:pPr>
              <w:spacing w:line="264" w:lineRule="auto"/>
              <w:jc w:val="center"/>
              <w:rPr>
                <w:rFonts w:ascii="宋体" w:hAnsi="宋体"/>
                <w:color w:val="000000" w:themeColor="text1"/>
                <w:szCs w:val="21"/>
              </w:rPr>
            </w:pPr>
          </w:p>
          <w:p w:rsidR="00531BEF" w:rsidRDefault="00E04370">
            <w:pPr>
              <w:spacing w:line="264" w:lineRule="auto"/>
              <w:jc w:val="center"/>
              <w:rPr>
                <w:rFonts w:ascii="宋体" w:hAnsi="宋体"/>
                <w:color w:val="000000" w:themeColor="text1"/>
                <w:szCs w:val="21"/>
              </w:rPr>
            </w:pPr>
            <w:r>
              <w:rPr>
                <w:rFonts w:ascii="宋体" w:hAnsi="宋体" w:hint="eastAsia"/>
                <w:color w:val="000000" w:themeColor="text1"/>
                <w:szCs w:val="21"/>
              </w:rPr>
              <w:t>品质部</w:t>
            </w:r>
          </w:p>
          <w:p w:rsidR="00531BEF" w:rsidRDefault="00E04370">
            <w:pPr>
              <w:spacing w:line="264" w:lineRule="auto"/>
              <w:jc w:val="center"/>
              <w:rPr>
                <w:rFonts w:ascii="宋体" w:hAnsi="宋体"/>
                <w:color w:val="000000" w:themeColor="text1"/>
                <w:szCs w:val="21"/>
              </w:rPr>
            </w:pPr>
            <w:r>
              <w:rPr>
                <w:rFonts w:ascii="宋体" w:hAnsi="宋体" w:hint="eastAsia"/>
                <w:color w:val="000000" w:themeColor="text1"/>
                <w:szCs w:val="21"/>
              </w:rPr>
              <w:t>制作部</w:t>
            </w:r>
          </w:p>
        </w:tc>
        <w:tc>
          <w:tcPr>
            <w:tcW w:w="1108" w:type="dxa"/>
            <w:vAlign w:val="center"/>
          </w:tcPr>
          <w:p w:rsidR="00531BEF" w:rsidRDefault="00E04370">
            <w:pPr>
              <w:spacing w:line="264" w:lineRule="auto"/>
              <w:jc w:val="center"/>
              <w:rPr>
                <w:rFonts w:ascii="宋体" w:hAnsi="宋体"/>
                <w:color w:val="000000" w:themeColor="text1"/>
                <w:szCs w:val="21"/>
              </w:rPr>
            </w:pPr>
            <w:proofErr w:type="gramStart"/>
            <w:r>
              <w:rPr>
                <w:rFonts w:ascii="宋体" w:hAnsi="宋体" w:hint="eastAsia"/>
                <w:color w:val="000000" w:themeColor="text1"/>
                <w:szCs w:val="21"/>
              </w:rPr>
              <w:t>否</w:t>
            </w:r>
            <w:proofErr w:type="gramEnd"/>
          </w:p>
          <w:p w:rsidR="00531BEF" w:rsidRDefault="00531BEF">
            <w:pPr>
              <w:spacing w:line="264" w:lineRule="auto"/>
              <w:jc w:val="center"/>
              <w:rPr>
                <w:rFonts w:ascii="宋体" w:hAnsi="宋体"/>
                <w:color w:val="000000" w:themeColor="text1"/>
                <w:szCs w:val="21"/>
              </w:rPr>
            </w:pPr>
          </w:p>
        </w:tc>
      </w:tr>
      <w:tr w:rsidR="00531BEF">
        <w:trPr>
          <w:trHeight w:val="90"/>
          <w:jc w:val="center"/>
        </w:trPr>
        <w:tc>
          <w:tcPr>
            <w:tcW w:w="594" w:type="dxa"/>
            <w:vAlign w:val="center"/>
          </w:tcPr>
          <w:p w:rsidR="00531BEF" w:rsidRDefault="00E04370">
            <w:pPr>
              <w:spacing w:line="264" w:lineRule="auto"/>
              <w:jc w:val="center"/>
              <w:rPr>
                <w:rFonts w:ascii="宋体" w:hAnsi="宋体"/>
                <w:color w:val="000000" w:themeColor="text1"/>
                <w:szCs w:val="21"/>
              </w:rPr>
            </w:pPr>
            <w:r>
              <w:rPr>
                <w:rFonts w:ascii="宋体" w:hAnsi="宋体" w:hint="eastAsia"/>
                <w:color w:val="000000" w:themeColor="text1"/>
                <w:szCs w:val="21"/>
              </w:rPr>
              <w:t>4</w:t>
            </w:r>
          </w:p>
        </w:tc>
        <w:tc>
          <w:tcPr>
            <w:tcW w:w="1621" w:type="dxa"/>
          </w:tcPr>
          <w:p w:rsidR="00531BEF" w:rsidRDefault="00E04370">
            <w:pPr>
              <w:spacing w:line="264" w:lineRule="auto"/>
              <w:jc w:val="center"/>
              <w:rPr>
                <w:rFonts w:ascii="宋体" w:hAnsi="宋体"/>
                <w:color w:val="000000" w:themeColor="text1"/>
                <w:szCs w:val="21"/>
              </w:rPr>
            </w:pPr>
            <w:r>
              <w:rPr>
                <w:rFonts w:ascii="宋体" w:hAnsi="宋体" w:hint="eastAsia"/>
                <w:color w:val="000000" w:themeColor="text1"/>
                <w:szCs w:val="21"/>
              </w:rPr>
              <w:t>是否对关键过程进行了测量不确定度评定？</w:t>
            </w:r>
          </w:p>
        </w:tc>
        <w:tc>
          <w:tcPr>
            <w:tcW w:w="1186" w:type="dxa"/>
            <w:vAlign w:val="center"/>
          </w:tcPr>
          <w:p w:rsidR="00531BEF" w:rsidRDefault="00E04370">
            <w:pPr>
              <w:spacing w:line="264" w:lineRule="auto"/>
              <w:jc w:val="center"/>
              <w:rPr>
                <w:rFonts w:ascii="宋体" w:hAnsi="宋体"/>
                <w:color w:val="000000" w:themeColor="text1"/>
                <w:szCs w:val="21"/>
              </w:rPr>
            </w:pPr>
            <w:r>
              <w:rPr>
                <w:rFonts w:ascii="宋体" w:hAnsi="宋体" w:hint="eastAsia"/>
                <w:color w:val="000000" w:themeColor="text1"/>
                <w:szCs w:val="21"/>
              </w:rPr>
              <w:t>7.3测量不确定度</w:t>
            </w:r>
          </w:p>
        </w:tc>
        <w:tc>
          <w:tcPr>
            <w:tcW w:w="3469" w:type="dxa"/>
          </w:tcPr>
          <w:p w:rsidR="00531BEF" w:rsidRDefault="00E04370">
            <w:pPr>
              <w:spacing w:line="264" w:lineRule="auto"/>
              <w:ind w:firstLineChars="200" w:firstLine="420"/>
              <w:jc w:val="left"/>
              <w:rPr>
                <w:color w:val="000000" w:themeColor="text1"/>
                <w:szCs w:val="21"/>
              </w:rPr>
            </w:pPr>
            <w:r>
              <w:rPr>
                <w:rFonts w:hint="eastAsia"/>
                <w:color w:val="000000" w:themeColor="text1"/>
                <w:szCs w:val="21"/>
              </w:rPr>
              <w:t>抽查了</w:t>
            </w:r>
            <w:r w:rsidR="00F07145">
              <w:rPr>
                <w:rFonts w:ascii="宋体" w:cs="宋体" w:hint="eastAsia"/>
                <w:color w:val="000000" w:themeColor="text1"/>
                <w:kern w:val="0"/>
                <w:szCs w:val="21"/>
              </w:rPr>
              <w:t>电压比</w:t>
            </w:r>
            <w:r>
              <w:rPr>
                <w:rFonts w:ascii="宋体" w:cs="宋体" w:hint="eastAsia"/>
                <w:color w:val="000000" w:themeColor="text1"/>
                <w:kern w:val="0"/>
                <w:szCs w:val="21"/>
              </w:rPr>
              <w:t>测量过程</w:t>
            </w:r>
            <w:r>
              <w:rPr>
                <w:rFonts w:hint="eastAsia"/>
                <w:color w:val="000000" w:themeColor="text1"/>
              </w:rPr>
              <w:t>的</w:t>
            </w:r>
            <w:r>
              <w:rPr>
                <w:rFonts w:hint="eastAsia"/>
                <w:color w:val="000000" w:themeColor="text1"/>
                <w:szCs w:val="21"/>
              </w:rPr>
              <w:t>测量不确定度评定报告，不确定度评定方法正确。</w:t>
            </w:r>
          </w:p>
          <w:p w:rsidR="00531BEF" w:rsidRDefault="00E04370">
            <w:pPr>
              <w:spacing w:line="264" w:lineRule="auto"/>
              <w:jc w:val="left"/>
              <w:rPr>
                <w:color w:val="000000" w:themeColor="text1"/>
                <w:szCs w:val="21"/>
              </w:rPr>
            </w:pPr>
            <w:r>
              <w:rPr>
                <w:rFonts w:ascii="宋体" w:cs="宋体" w:hint="eastAsia"/>
                <w:color w:val="000000" w:themeColor="text1"/>
                <w:kern w:val="0"/>
                <w:szCs w:val="21"/>
              </w:rPr>
              <w:t>详见</w:t>
            </w:r>
            <w:r>
              <w:rPr>
                <w:rFonts w:hint="eastAsia"/>
                <w:color w:val="000000" w:themeColor="text1"/>
                <w:szCs w:val="21"/>
              </w:rPr>
              <w:t>《测量不确定度评定报告》</w:t>
            </w:r>
          </w:p>
        </w:tc>
        <w:tc>
          <w:tcPr>
            <w:tcW w:w="919" w:type="dxa"/>
            <w:vAlign w:val="center"/>
          </w:tcPr>
          <w:p w:rsidR="00531BEF" w:rsidRDefault="00E04370">
            <w:pPr>
              <w:spacing w:line="264" w:lineRule="auto"/>
              <w:jc w:val="center"/>
              <w:rPr>
                <w:rFonts w:ascii="宋体" w:hAnsi="宋体"/>
                <w:color w:val="000000" w:themeColor="text1"/>
                <w:szCs w:val="21"/>
              </w:rPr>
            </w:pPr>
            <w:r>
              <w:rPr>
                <w:rFonts w:ascii="宋体" w:hAnsi="宋体" w:hint="eastAsia"/>
                <w:color w:val="000000" w:themeColor="text1"/>
                <w:szCs w:val="21"/>
              </w:rPr>
              <w:t>品质部</w:t>
            </w:r>
          </w:p>
        </w:tc>
        <w:tc>
          <w:tcPr>
            <w:tcW w:w="1108" w:type="dxa"/>
            <w:vAlign w:val="center"/>
          </w:tcPr>
          <w:p w:rsidR="00531BEF" w:rsidRDefault="00E04370">
            <w:pPr>
              <w:spacing w:line="264" w:lineRule="auto"/>
              <w:jc w:val="center"/>
              <w:rPr>
                <w:rFonts w:ascii="宋体" w:hAnsi="宋体"/>
                <w:color w:val="000000" w:themeColor="text1"/>
                <w:szCs w:val="21"/>
              </w:rPr>
            </w:pPr>
            <w:r>
              <w:rPr>
                <w:rFonts w:ascii="宋体" w:hAnsi="宋体" w:hint="eastAsia"/>
                <w:color w:val="000000" w:themeColor="text1"/>
                <w:szCs w:val="21"/>
              </w:rPr>
              <w:t>否</w:t>
            </w:r>
          </w:p>
        </w:tc>
      </w:tr>
      <w:tr w:rsidR="00531BEF">
        <w:trPr>
          <w:trHeight w:val="90"/>
          <w:jc w:val="center"/>
        </w:trPr>
        <w:tc>
          <w:tcPr>
            <w:tcW w:w="594" w:type="dxa"/>
            <w:vAlign w:val="center"/>
          </w:tcPr>
          <w:p w:rsidR="00531BEF" w:rsidRDefault="00E04370">
            <w:pPr>
              <w:spacing w:line="264" w:lineRule="auto"/>
              <w:jc w:val="center"/>
              <w:rPr>
                <w:rFonts w:ascii="宋体" w:hAnsi="宋体"/>
                <w:color w:val="000000" w:themeColor="text1"/>
                <w:szCs w:val="21"/>
              </w:rPr>
            </w:pPr>
            <w:r>
              <w:rPr>
                <w:rFonts w:ascii="宋体" w:hAnsi="宋体" w:hint="eastAsia"/>
                <w:color w:val="000000" w:themeColor="text1"/>
                <w:szCs w:val="21"/>
              </w:rPr>
              <w:t>5</w:t>
            </w:r>
          </w:p>
        </w:tc>
        <w:tc>
          <w:tcPr>
            <w:tcW w:w="1621" w:type="dxa"/>
            <w:vAlign w:val="center"/>
          </w:tcPr>
          <w:p w:rsidR="00531BEF" w:rsidRDefault="00E04370">
            <w:pPr>
              <w:spacing w:line="264" w:lineRule="auto"/>
              <w:rPr>
                <w:rFonts w:ascii="宋体" w:hAnsi="宋体"/>
                <w:color w:val="000000" w:themeColor="text1"/>
                <w:szCs w:val="21"/>
              </w:rPr>
            </w:pPr>
            <w:r>
              <w:rPr>
                <w:rFonts w:ascii="宋体" w:hAnsi="宋体" w:hint="eastAsia"/>
                <w:color w:val="000000" w:themeColor="text1"/>
                <w:szCs w:val="21"/>
              </w:rPr>
              <w:t>就顾客的计量要求是否已满足来监视有关顾客满意的信息。</w:t>
            </w:r>
          </w:p>
        </w:tc>
        <w:tc>
          <w:tcPr>
            <w:tcW w:w="1186" w:type="dxa"/>
            <w:vAlign w:val="center"/>
          </w:tcPr>
          <w:p w:rsidR="00531BEF" w:rsidRDefault="00E04370">
            <w:pPr>
              <w:spacing w:line="264" w:lineRule="auto"/>
              <w:jc w:val="center"/>
              <w:rPr>
                <w:rFonts w:ascii="宋体" w:hAnsi="宋体"/>
                <w:color w:val="000000" w:themeColor="text1"/>
                <w:szCs w:val="21"/>
              </w:rPr>
            </w:pPr>
            <w:r>
              <w:rPr>
                <w:rFonts w:ascii="宋体" w:hAnsi="宋体" w:hint="eastAsia"/>
                <w:color w:val="000000" w:themeColor="text1"/>
                <w:szCs w:val="21"/>
              </w:rPr>
              <w:t>8.2.2顾客满意</w:t>
            </w:r>
          </w:p>
        </w:tc>
        <w:tc>
          <w:tcPr>
            <w:tcW w:w="3469" w:type="dxa"/>
            <w:vAlign w:val="center"/>
          </w:tcPr>
          <w:p w:rsidR="00531BEF" w:rsidRDefault="00E04370">
            <w:pPr>
              <w:spacing w:line="264" w:lineRule="auto"/>
              <w:ind w:firstLineChars="200" w:firstLine="420"/>
              <w:jc w:val="left"/>
              <w:rPr>
                <w:color w:val="000000" w:themeColor="text1"/>
                <w:szCs w:val="21"/>
              </w:rPr>
            </w:pPr>
            <w:r>
              <w:rPr>
                <w:rFonts w:ascii="宋体" w:hAnsi="宋体" w:hint="eastAsia"/>
                <w:color w:val="000000" w:themeColor="text1"/>
                <w:szCs w:val="21"/>
              </w:rPr>
              <w:t>企业编制的</w:t>
            </w:r>
            <w:r>
              <w:rPr>
                <w:rFonts w:hint="eastAsia"/>
                <w:color w:val="000000" w:themeColor="text1"/>
                <w:szCs w:val="21"/>
              </w:rPr>
              <w:t>NH-2/QA4-002</w:t>
            </w:r>
            <w:r>
              <w:rPr>
                <w:rFonts w:hint="eastAsia"/>
                <w:color w:val="000000" w:themeColor="text1"/>
                <w:szCs w:val="21"/>
              </w:rPr>
              <w:t>《顾客满意控制程序》，规定品质部负责内部顾客满意度的调查和分析，营业部负责外部顾客满意度调查和分析。</w:t>
            </w:r>
          </w:p>
          <w:p w:rsidR="00531BEF" w:rsidRDefault="00E04370">
            <w:pPr>
              <w:spacing w:line="264" w:lineRule="auto"/>
              <w:ind w:firstLineChars="200" w:firstLine="420"/>
              <w:jc w:val="left"/>
              <w:rPr>
                <w:rFonts w:ascii="宋体" w:hAnsi="宋体"/>
                <w:color w:val="000000" w:themeColor="text1"/>
                <w:szCs w:val="21"/>
              </w:rPr>
            </w:pPr>
            <w:r>
              <w:rPr>
                <w:rFonts w:hint="eastAsia"/>
                <w:color w:val="000000" w:themeColor="text1"/>
                <w:szCs w:val="21"/>
              </w:rPr>
              <w:t>2021</w:t>
            </w:r>
            <w:r>
              <w:rPr>
                <w:rFonts w:hint="eastAsia"/>
                <w:color w:val="000000" w:themeColor="text1"/>
                <w:szCs w:val="21"/>
              </w:rPr>
              <w:t>年</w:t>
            </w:r>
            <w:r>
              <w:rPr>
                <w:rFonts w:hint="eastAsia"/>
                <w:color w:val="000000" w:themeColor="text1"/>
                <w:szCs w:val="21"/>
              </w:rPr>
              <w:t>1-12</w:t>
            </w:r>
            <w:r>
              <w:rPr>
                <w:rFonts w:hint="eastAsia"/>
                <w:color w:val="000000" w:themeColor="text1"/>
                <w:szCs w:val="21"/>
              </w:rPr>
              <w:t>月外部客户</w:t>
            </w:r>
            <w:r>
              <w:rPr>
                <w:rFonts w:hint="eastAsia"/>
                <w:color w:val="000000" w:themeColor="text1"/>
                <w:szCs w:val="21"/>
              </w:rPr>
              <w:t xml:space="preserve">Happy </w:t>
            </w:r>
            <w:r>
              <w:rPr>
                <w:rFonts w:hint="eastAsia"/>
                <w:color w:val="000000" w:themeColor="text1"/>
                <w:szCs w:val="21"/>
              </w:rPr>
              <w:lastRenderedPageBreak/>
              <w:t>Call</w:t>
            </w:r>
            <w:r>
              <w:rPr>
                <w:rFonts w:hint="eastAsia"/>
                <w:color w:val="000000" w:themeColor="text1"/>
                <w:szCs w:val="21"/>
              </w:rPr>
              <w:t>回访</w:t>
            </w:r>
            <w:r>
              <w:rPr>
                <w:rFonts w:hint="eastAsia"/>
                <w:color w:val="000000" w:themeColor="text1"/>
                <w:szCs w:val="21"/>
              </w:rPr>
              <w:t>283</w:t>
            </w:r>
            <w:r>
              <w:rPr>
                <w:rFonts w:hint="eastAsia"/>
                <w:color w:val="000000" w:themeColor="text1"/>
                <w:szCs w:val="21"/>
              </w:rPr>
              <w:t>件，平均</w:t>
            </w:r>
            <w:r>
              <w:rPr>
                <w:rFonts w:hint="eastAsia"/>
                <w:color w:val="000000" w:themeColor="text1"/>
                <w:szCs w:val="21"/>
              </w:rPr>
              <w:t>24</w:t>
            </w:r>
            <w:r>
              <w:rPr>
                <w:rFonts w:hint="eastAsia"/>
                <w:color w:val="000000" w:themeColor="text1"/>
                <w:szCs w:val="21"/>
              </w:rPr>
              <w:t>件</w:t>
            </w:r>
            <w:r>
              <w:rPr>
                <w:rFonts w:hint="eastAsia"/>
                <w:color w:val="000000" w:themeColor="text1"/>
                <w:szCs w:val="21"/>
              </w:rPr>
              <w:t>/</w:t>
            </w:r>
            <w:r>
              <w:rPr>
                <w:rFonts w:hint="eastAsia"/>
                <w:color w:val="000000" w:themeColor="text1"/>
                <w:szCs w:val="21"/>
              </w:rPr>
              <w:t>月，外部客户满意</w:t>
            </w:r>
            <w:proofErr w:type="gramStart"/>
            <w:r>
              <w:rPr>
                <w:rFonts w:hint="eastAsia"/>
                <w:color w:val="000000" w:themeColor="text1"/>
                <w:szCs w:val="21"/>
              </w:rPr>
              <w:t>度目标</w:t>
            </w:r>
            <w:proofErr w:type="gramEnd"/>
            <w:r>
              <w:rPr>
                <w:rFonts w:hint="eastAsia"/>
                <w:color w:val="000000" w:themeColor="text1"/>
                <w:szCs w:val="21"/>
              </w:rPr>
              <w:t>96.5%</w:t>
            </w:r>
            <w:r>
              <w:rPr>
                <w:rFonts w:hint="eastAsia"/>
                <w:color w:val="000000" w:themeColor="text1"/>
                <w:szCs w:val="21"/>
              </w:rPr>
              <w:t>，平均满意度</w:t>
            </w:r>
            <w:r>
              <w:rPr>
                <w:rFonts w:hint="eastAsia"/>
                <w:color w:val="000000" w:themeColor="text1"/>
                <w:szCs w:val="21"/>
              </w:rPr>
              <w:t>99.65%</w:t>
            </w:r>
            <w:r>
              <w:rPr>
                <w:rFonts w:hint="eastAsia"/>
                <w:color w:val="000000" w:themeColor="text1"/>
                <w:szCs w:val="21"/>
              </w:rPr>
              <w:t>；</w:t>
            </w:r>
            <w:r>
              <w:rPr>
                <w:rFonts w:hint="eastAsia"/>
                <w:color w:val="000000" w:themeColor="text1"/>
                <w:szCs w:val="21"/>
              </w:rPr>
              <w:t>2022</w:t>
            </w:r>
            <w:r>
              <w:rPr>
                <w:rFonts w:hint="eastAsia"/>
                <w:color w:val="000000" w:themeColor="text1"/>
                <w:szCs w:val="21"/>
              </w:rPr>
              <w:t>年</w:t>
            </w:r>
            <w:r>
              <w:rPr>
                <w:rFonts w:hint="eastAsia"/>
                <w:color w:val="000000" w:themeColor="text1"/>
                <w:szCs w:val="21"/>
              </w:rPr>
              <w:t>1</w:t>
            </w:r>
            <w:r>
              <w:rPr>
                <w:rFonts w:hint="eastAsia"/>
                <w:color w:val="000000" w:themeColor="text1"/>
                <w:szCs w:val="21"/>
              </w:rPr>
              <w:t>月</w:t>
            </w:r>
            <w:r>
              <w:rPr>
                <w:rFonts w:hint="eastAsia"/>
                <w:color w:val="000000" w:themeColor="text1"/>
                <w:szCs w:val="21"/>
              </w:rPr>
              <w:t>10</w:t>
            </w:r>
            <w:r>
              <w:rPr>
                <w:rFonts w:hint="eastAsia"/>
                <w:color w:val="000000" w:themeColor="text1"/>
                <w:szCs w:val="21"/>
              </w:rPr>
              <w:t>日品质部对公司内部进行顾客满意度调查，调查结果内部顾客满意度为</w:t>
            </w:r>
            <w:r>
              <w:rPr>
                <w:rFonts w:hint="eastAsia"/>
                <w:color w:val="000000" w:themeColor="text1"/>
                <w:szCs w:val="21"/>
              </w:rPr>
              <w:t>100%</w:t>
            </w:r>
            <w:r>
              <w:rPr>
                <w:rFonts w:hint="eastAsia"/>
                <w:color w:val="000000" w:themeColor="text1"/>
                <w:szCs w:val="21"/>
              </w:rPr>
              <w:t>，</w:t>
            </w:r>
            <w:proofErr w:type="gramStart"/>
            <w:r>
              <w:rPr>
                <w:rFonts w:hint="eastAsia"/>
                <w:color w:val="000000" w:themeColor="text1"/>
                <w:szCs w:val="21"/>
              </w:rPr>
              <w:t>均达成</w:t>
            </w:r>
            <w:proofErr w:type="gramEnd"/>
            <w:r>
              <w:rPr>
                <w:rFonts w:hint="eastAsia"/>
                <w:color w:val="000000" w:themeColor="text1"/>
                <w:szCs w:val="21"/>
              </w:rPr>
              <w:t>目标要求，针对外部顾客调查提出改进建议均采取了有效措施</w:t>
            </w:r>
            <w:r>
              <w:rPr>
                <w:rFonts w:ascii="宋体" w:hAnsi="宋体" w:hint="eastAsia"/>
                <w:color w:val="000000" w:themeColor="text1"/>
                <w:szCs w:val="21"/>
              </w:rPr>
              <w:t>，已处理关闭。</w:t>
            </w:r>
          </w:p>
        </w:tc>
        <w:tc>
          <w:tcPr>
            <w:tcW w:w="919" w:type="dxa"/>
            <w:vAlign w:val="center"/>
          </w:tcPr>
          <w:p w:rsidR="00531BEF" w:rsidRDefault="00E04370">
            <w:pPr>
              <w:spacing w:line="264" w:lineRule="auto"/>
              <w:jc w:val="center"/>
              <w:rPr>
                <w:rFonts w:ascii="宋体" w:hAnsi="宋体"/>
                <w:color w:val="000000" w:themeColor="text1"/>
                <w:szCs w:val="21"/>
              </w:rPr>
            </w:pPr>
            <w:r>
              <w:rPr>
                <w:rFonts w:ascii="宋体" w:hAnsi="宋体" w:hint="eastAsia"/>
                <w:color w:val="000000" w:themeColor="text1"/>
                <w:szCs w:val="21"/>
              </w:rPr>
              <w:lastRenderedPageBreak/>
              <w:t>营业部</w:t>
            </w:r>
          </w:p>
          <w:p w:rsidR="00531BEF" w:rsidRDefault="00E04370">
            <w:pPr>
              <w:spacing w:line="264" w:lineRule="auto"/>
              <w:jc w:val="center"/>
              <w:rPr>
                <w:rFonts w:ascii="宋体" w:hAnsi="宋体"/>
                <w:color w:val="000000" w:themeColor="text1"/>
                <w:szCs w:val="21"/>
              </w:rPr>
            </w:pPr>
            <w:r>
              <w:rPr>
                <w:rFonts w:ascii="宋体" w:hAnsi="宋体" w:hint="eastAsia"/>
                <w:color w:val="000000" w:themeColor="text1"/>
                <w:szCs w:val="21"/>
              </w:rPr>
              <w:t>品质部</w:t>
            </w:r>
          </w:p>
        </w:tc>
        <w:tc>
          <w:tcPr>
            <w:tcW w:w="1108" w:type="dxa"/>
            <w:vAlign w:val="center"/>
          </w:tcPr>
          <w:p w:rsidR="00531BEF" w:rsidRDefault="00E04370">
            <w:pPr>
              <w:spacing w:line="264" w:lineRule="auto"/>
              <w:jc w:val="center"/>
              <w:rPr>
                <w:rFonts w:ascii="宋体" w:hAnsi="宋体"/>
                <w:color w:val="000000" w:themeColor="text1"/>
                <w:szCs w:val="21"/>
              </w:rPr>
            </w:pPr>
            <w:r>
              <w:rPr>
                <w:rFonts w:ascii="宋体" w:hAnsi="宋体" w:hint="eastAsia"/>
                <w:color w:val="000000" w:themeColor="text1"/>
                <w:szCs w:val="21"/>
              </w:rPr>
              <w:t>否</w:t>
            </w:r>
          </w:p>
        </w:tc>
      </w:tr>
      <w:tr w:rsidR="00531BEF">
        <w:trPr>
          <w:trHeight w:val="719"/>
          <w:jc w:val="center"/>
        </w:trPr>
        <w:tc>
          <w:tcPr>
            <w:tcW w:w="594" w:type="dxa"/>
            <w:vAlign w:val="center"/>
          </w:tcPr>
          <w:p w:rsidR="00531BEF" w:rsidRDefault="00E04370">
            <w:pPr>
              <w:spacing w:line="264" w:lineRule="auto"/>
              <w:jc w:val="center"/>
              <w:rPr>
                <w:rFonts w:ascii="宋体" w:hAnsi="宋体"/>
                <w:color w:val="000000" w:themeColor="text1"/>
                <w:szCs w:val="21"/>
              </w:rPr>
            </w:pPr>
            <w:r>
              <w:rPr>
                <w:rFonts w:ascii="宋体" w:hAnsi="宋体" w:hint="eastAsia"/>
                <w:color w:val="000000" w:themeColor="text1"/>
                <w:szCs w:val="21"/>
              </w:rPr>
              <w:lastRenderedPageBreak/>
              <w:t>6</w:t>
            </w:r>
          </w:p>
        </w:tc>
        <w:tc>
          <w:tcPr>
            <w:tcW w:w="1621" w:type="dxa"/>
            <w:vAlign w:val="center"/>
          </w:tcPr>
          <w:p w:rsidR="00531BEF" w:rsidRDefault="00E04370">
            <w:pPr>
              <w:spacing w:line="264" w:lineRule="auto"/>
              <w:rPr>
                <w:rFonts w:ascii="宋体" w:hAnsi="宋体"/>
                <w:color w:val="000000" w:themeColor="text1"/>
                <w:szCs w:val="21"/>
              </w:rPr>
            </w:pPr>
            <w:r>
              <w:rPr>
                <w:rFonts w:ascii="宋体" w:hAnsi="宋体" w:hint="eastAsia"/>
                <w:color w:val="000000" w:themeColor="text1"/>
                <w:szCs w:val="21"/>
              </w:rPr>
              <w:t xml:space="preserve">企业能源主要品种？年消耗标煤？是否是重点用能单位？ </w:t>
            </w:r>
          </w:p>
        </w:tc>
        <w:tc>
          <w:tcPr>
            <w:tcW w:w="1186" w:type="dxa"/>
            <w:vAlign w:val="center"/>
          </w:tcPr>
          <w:p w:rsidR="00531BEF" w:rsidRDefault="00E04370">
            <w:pPr>
              <w:spacing w:line="264" w:lineRule="auto"/>
              <w:jc w:val="center"/>
              <w:rPr>
                <w:rFonts w:ascii="宋体" w:hAnsi="宋体"/>
                <w:color w:val="000000" w:themeColor="text1"/>
                <w:szCs w:val="21"/>
              </w:rPr>
            </w:pPr>
            <w:r>
              <w:rPr>
                <w:rFonts w:ascii="宋体" w:hAnsi="宋体" w:hint="eastAsia"/>
                <w:color w:val="000000" w:themeColor="text1"/>
                <w:szCs w:val="21"/>
              </w:rPr>
              <w:t>GB17167－2006</w:t>
            </w:r>
          </w:p>
        </w:tc>
        <w:tc>
          <w:tcPr>
            <w:tcW w:w="3469" w:type="dxa"/>
            <w:vAlign w:val="center"/>
          </w:tcPr>
          <w:p w:rsidR="00531BEF" w:rsidRDefault="00E04370">
            <w:pPr>
              <w:spacing w:line="264" w:lineRule="auto"/>
              <w:rPr>
                <w:rFonts w:ascii="宋体" w:hAnsi="宋体"/>
                <w:color w:val="000000" w:themeColor="text1"/>
                <w:szCs w:val="21"/>
              </w:rPr>
            </w:pPr>
            <w:r>
              <w:rPr>
                <w:rFonts w:ascii="宋体" w:hAnsi="宋体" w:hint="eastAsia"/>
                <w:color w:val="000000" w:themeColor="text1"/>
                <w:szCs w:val="21"/>
              </w:rPr>
              <w:t>企业能源主要消耗品种为：电力、水、蒸汽等，2021年消耗电量为693.5万千瓦时，水量为10万吨，蒸汽量为2.6万吨。总能耗0.42万吨标准煤，属于市级重点用能单位。</w:t>
            </w:r>
          </w:p>
        </w:tc>
        <w:tc>
          <w:tcPr>
            <w:tcW w:w="919" w:type="dxa"/>
            <w:vAlign w:val="center"/>
          </w:tcPr>
          <w:p w:rsidR="00531BEF" w:rsidRDefault="00E04370">
            <w:pPr>
              <w:spacing w:line="264" w:lineRule="auto"/>
              <w:jc w:val="center"/>
              <w:rPr>
                <w:rFonts w:ascii="宋体" w:hAnsi="宋体"/>
                <w:color w:val="000000" w:themeColor="text1"/>
                <w:szCs w:val="21"/>
              </w:rPr>
            </w:pPr>
            <w:r>
              <w:rPr>
                <w:rFonts w:ascii="宋体" w:hAnsi="宋体" w:hint="eastAsia"/>
                <w:color w:val="000000" w:themeColor="text1"/>
                <w:szCs w:val="21"/>
              </w:rPr>
              <w:t>行政部</w:t>
            </w:r>
            <w:r>
              <w:rPr>
                <w:rFonts w:ascii="宋体" w:hAnsi="宋体" w:hint="eastAsia"/>
                <w:color w:val="000000" w:themeColor="text1"/>
                <w:sz w:val="20"/>
              </w:rPr>
              <w:t>（能源）</w:t>
            </w:r>
          </w:p>
        </w:tc>
        <w:tc>
          <w:tcPr>
            <w:tcW w:w="1108" w:type="dxa"/>
            <w:vAlign w:val="center"/>
          </w:tcPr>
          <w:p w:rsidR="00060338" w:rsidRDefault="00060338" w:rsidP="00060338">
            <w:pPr>
              <w:spacing w:line="264" w:lineRule="auto"/>
              <w:jc w:val="center"/>
              <w:rPr>
                <w:rFonts w:ascii="宋体" w:hAnsi="宋体"/>
                <w:color w:val="000000" w:themeColor="text1"/>
                <w:szCs w:val="21"/>
              </w:rPr>
            </w:pPr>
            <w:proofErr w:type="gramStart"/>
            <w:r>
              <w:rPr>
                <w:rFonts w:ascii="宋体" w:hAnsi="宋体" w:hint="eastAsia"/>
                <w:color w:val="000000" w:themeColor="text1"/>
                <w:szCs w:val="21"/>
              </w:rPr>
              <w:t>否</w:t>
            </w:r>
            <w:proofErr w:type="gramEnd"/>
          </w:p>
          <w:p w:rsidR="00531BEF" w:rsidRDefault="00531BEF">
            <w:pPr>
              <w:spacing w:line="264" w:lineRule="auto"/>
              <w:jc w:val="center"/>
              <w:rPr>
                <w:rFonts w:ascii="宋体" w:hAnsi="宋体"/>
                <w:color w:val="000000" w:themeColor="text1"/>
                <w:szCs w:val="21"/>
              </w:rPr>
            </w:pPr>
          </w:p>
        </w:tc>
      </w:tr>
      <w:tr w:rsidR="00531BEF">
        <w:trPr>
          <w:trHeight w:val="719"/>
          <w:jc w:val="center"/>
        </w:trPr>
        <w:tc>
          <w:tcPr>
            <w:tcW w:w="594" w:type="dxa"/>
            <w:vAlign w:val="center"/>
          </w:tcPr>
          <w:p w:rsidR="00531BEF" w:rsidRDefault="00E04370">
            <w:pPr>
              <w:spacing w:line="264" w:lineRule="auto"/>
              <w:jc w:val="center"/>
              <w:rPr>
                <w:rFonts w:ascii="宋体" w:hAnsi="宋体"/>
                <w:color w:val="000000" w:themeColor="text1"/>
                <w:szCs w:val="21"/>
              </w:rPr>
            </w:pPr>
            <w:r>
              <w:rPr>
                <w:rFonts w:ascii="宋体" w:hAnsi="宋体" w:hint="eastAsia"/>
                <w:color w:val="000000" w:themeColor="text1"/>
                <w:szCs w:val="21"/>
              </w:rPr>
              <w:t>7</w:t>
            </w:r>
          </w:p>
        </w:tc>
        <w:tc>
          <w:tcPr>
            <w:tcW w:w="1621" w:type="dxa"/>
          </w:tcPr>
          <w:p w:rsidR="00531BEF" w:rsidRDefault="00E04370">
            <w:pPr>
              <w:spacing w:line="264" w:lineRule="auto"/>
              <w:jc w:val="left"/>
              <w:rPr>
                <w:rFonts w:ascii="宋体" w:hAnsi="宋体"/>
                <w:color w:val="000000" w:themeColor="text1"/>
                <w:szCs w:val="21"/>
              </w:rPr>
            </w:pPr>
            <w:r>
              <w:rPr>
                <w:rFonts w:ascii="宋体" w:hAnsi="宋体" w:hint="eastAsia"/>
                <w:color w:val="000000" w:themeColor="text1"/>
                <w:szCs w:val="21"/>
              </w:rPr>
              <w:t>是否编制能源计量</w:t>
            </w:r>
            <w:proofErr w:type="gramStart"/>
            <w:r>
              <w:rPr>
                <w:rFonts w:ascii="宋体" w:hAnsi="宋体" w:hint="eastAsia"/>
                <w:color w:val="000000" w:themeColor="text1"/>
                <w:szCs w:val="21"/>
              </w:rPr>
              <w:t>器具台</w:t>
            </w:r>
            <w:proofErr w:type="gramEnd"/>
            <w:r>
              <w:rPr>
                <w:rFonts w:ascii="宋体" w:hAnsi="宋体" w:hint="eastAsia"/>
                <w:color w:val="000000" w:themeColor="text1"/>
                <w:szCs w:val="21"/>
              </w:rPr>
              <w:t>账，是否按GB17167－2006要求配置能源计量设备？配备率是否符合要求。</w:t>
            </w:r>
          </w:p>
        </w:tc>
        <w:tc>
          <w:tcPr>
            <w:tcW w:w="1186" w:type="dxa"/>
          </w:tcPr>
          <w:p w:rsidR="00531BEF" w:rsidRDefault="00E04370">
            <w:pPr>
              <w:spacing w:line="264" w:lineRule="auto"/>
              <w:jc w:val="left"/>
              <w:rPr>
                <w:rFonts w:ascii="宋体" w:hAnsi="宋体"/>
                <w:color w:val="000000" w:themeColor="text1"/>
                <w:szCs w:val="21"/>
              </w:rPr>
            </w:pPr>
            <w:r>
              <w:rPr>
                <w:rFonts w:ascii="宋体" w:hAnsi="宋体" w:hint="eastAsia"/>
                <w:color w:val="000000" w:themeColor="text1"/>
                <w:szCs w:val="21"/>
              </w:rPr>
              <w:t>4.3</w:t>
            </w:r>
            <w:r>
              <w:rPr>
                <w:rFonts w:ascii="宋体" w:hAnsi="宋体"/>
                <w:color w:val="000000" w:themeColor="text1"/>
                <w:szCs w:val="21"/>
              </w:rPr>
              <w:t>能源计量器具配备要求</w:t>
            </w:r>
          </w:p>
        </w:tc>
        <w:tc>
          <w:tcPr>
            <w:tcW w:w="3469" w:type="dxa"/>
          </w:tcPr>
          <w:p w:rsidR="00531BEF" w:rsidRDefault="00E04370">
            <w:pPr>
              <w:spacing w:line="264" w:lineRule="auto"/>
              <w:jc w:val="left"/>
              <w:rPr>
                <w:color w:val="000000" w:themeColor="text1"/>
                <w:szCs w:val="21"/>
              </w:rPr>
            </w:pPr>
            <w:r>
              <w:rPr>
                <w:rFonts w:hint="eastAsia"/>
                <w:color w:val="000000" w:themeColor="text1"/>
                <w:szCs w:val="21"/>
              </w:rPr>
              <w:t>企业编制了《能源计量器具清单》，进出用能单位应配备</w:t>
            </w:r>
            <w:r>
              <w:rPr>
                <w:rFonts w:hint="eastAsia"/>
                <w:color w:val="000000" w:themeColor="text1"/>
                <w:szCs w:val="21"/>
              </w:rPr>
              <w:t>4</w:t>
            </w:r>
            <w:r>
              <w:rPr>
                <w:rFonts w:hint="eastAsia"/>
                <w:color w:val="000000" w:themeColor="text1"/>
                <w:szCs w:val="21"/>
              </w:rPr>
              <w:t>台件，实际配备</w:t>
            </w:r>
            <w:r>
              <w:rPr>
                <w:rFonts w:hint="eastAsia"/>
                <w:color w:val="000000" w:themeColor="text1"/>
                <w:szCs w:val="21"/>
              </w:rPr>
              <w:t>4</w:t>
            </w:r>
            <w:r>
              <w:rPr>
                <w:rFonts w:hint="eastAsia"/>
                <w:color w:val="000000" w:themeColor="text1"/>
                <w:szCs w:val="21"/>
              </w:rPr>
              <w:t>台件，配备</w:t>
            </w:r>
            <w:proofErr w:type="gramStart"/>
            <w:r>
              <w:rPr>
                <w:rFonts w:hint="eastAsia"/>
                <w:color w:val="000000" w:themeColor="text1"/>
                <w:szCs w:val="21"/>
              </w:rPr>
              <w:t>率满足</w:t>
            </w:r>
            <w:proofErr w:type="gramEnd"/>
            <w:r>
              <w:rPr>
                <w:rFonts w:hint="eastAsia"/>
                <w:color w:val="000000" w:themeColor="text1"/>
                <w:szCs w:val="21"/>
              </w:rPr>
              <w:t>要求。</w:t>
            </w:r>
          </w:p>
          <w:p w:rsidR="00531BEF" w:rsidRDefault="00E04370">
            <w:pPr>
              <w:spacing w:line="264" w:lineRule="auto"/>
              <w:jc w:val="left"/>
              <w:rPr>
                <w:color w:val="000000" w:themeColor="text1"/>
                <w:szCs w:val="21"/>
              </w:rPr>
            </w:pPr>
            <w:r>
              <w:rPr>
                <w:rFonts w:hint="eastAsia"/>
                <w:color w:val="000000" w:themeColor="text1"/>
                <w:szCs w:val="21"/>
              </w:rPr>
              <w:t>进出次级用能单位应配备</w:t>
            </w:r>
            <w:r>
              <w:rPr>
                <w:rFonts w:hint="eastAsia"/>
                <w:color w:val="000000" w:themeColor="text1"/>
                <w:szCs w:val="21"/>
              </w:rPr>
              <w:t>20</w:t>
            </w:r>
            <w:r>
              <w:rPr>
                <w:rFonts w:hint="eastAsia"/>
                <w:color w:val="000000" w:themeColor="text1"/>
                <w:szCs w:val="21"/>
              </w:rPr>
              <w:t>台件，实际配备</w:t>
            </w:r>
            <w:r>
              <w:rPr>
                <w:rFonts w:hint="eastAsia"/>
                <w:color w:val="000000" w:themeColor="text1"/>
                <w:szCs w:val="21"/>
              </w:rPr>
              <w:t>20</w:t>
            </w:r>
            <w:r>
              <w:rPr>
                <w:rFonts w:hint="eastAsia"/>
                <w:color w:val="000000" w:themeColor="text1"/>
                <w:szCs w:val="21"/>
              </w:rPr>
              <w:t>台件，配备</w:t>
            </w:r>
            <w:proofErr w:type="gramStart"/>
            <w:r>
              <w:rPr>
                <w:rFonts w:hint="eastAsia"/>
                <w:color w:val="000000" w:themeColor="text1"/>
                <w:szCs w:val="21"/>
              </w:rPr>
              <w:t>率满足</w:t>
            </w:r>
            <w:proofErr w:type="gramEnd"/>
            <w:r>
              <w:rPr>
                <w:rFonts w:hint="eastAsia"/>
                <w:color w:val="000000" w:themeColor="text1"/>
                <w:szCs w:val="21"/>
              </w:rPr>
              <w:t>要求。进出重点耗能设备应配备</w:t>
            </w:r>
            <w:r>
              <w:rPr>
                <w:rFonts w:hint="eastAsia"/>
                <w:color w:val="000000" w:themeColor="text1"/>
                <w:szCs w:val="21"/>
              </w:rPr>
              <w:t>80</w:t>
            </w:r>
            <w:r>
              <w:rPr>
                <w:rFonts w:hint="eastAsia"/>
                <w:color w:val="000000" w:themeColor="text1"/>
                <w:szCs w:val="21"/>
              </w:rPr>
              <w:t>台件，实际配备</w:t>
            </w:r>
            <w:r>
              <w:rPr>
                <w:rFonts w:hint="eastAsia"/>
                <w:color w:val="000000" w:themeColor="text1"/>
                <w:szCs w:val="21"/>
              </w:rPr>
              <w:t>80</w:t>
            </w:r>
            <w:r>
              <w:rPr>
                <w:rFonts w:hint="eastAsia"/>
                <w:color w:val="000000" w:themeColor="text1"/>
                <w:szCs w:val="21"/>
              </w:rPr>
              <w:t>台件，配备</w:t>
            </w:r>
            <w:proofErr w:type="gramStart"/>
            <w:r>
              <w:rPr>
                <w:rFonts w:hint="eastAsia"/>
                <w:color w:val="000000" w:themeColor="text1"/>
                <w:szCs w:val="21"/>
              </w:rPr>
              <w:t>率满足</w:t>
            </w:r>
            <w:proofErr w:type="gramEnd"/>
            <w:r>
              <w:rPr>
                <w:rFonts w:hint="eastAsia"/>
                <w:color w:val="000000" w:themeColor="text1"/>
                <w:szCs w:val="21"/>
              </w:rPr>
              <w:t>要求。</w:t>
            </w:r>
          </w:p>
        </w:tc>
        <w:tc>
          <w:tcPr>
            <w:tcW w:w="919" w:type="dxa"/>
          </w:tcPr>
          <w:p w:rsidR="00531BEF" w:rsidRDefault="00531BEF">
            <w:pPr>
              <w:spacing w:line="264" w:lineRule="auto"/>
              <w:ind w:firstLineChars="150" w:firstLine="315"/>
              <w:jc w:val="center"/>
              <w:rPr>
                <w:rFonts w:ascii="宋体" w:hAnsi="宋体"/>
                <w:color w:val="000000" w:themeColor="text1"/>
                <w:szCs w:val="21"/>
              </w:rPr>
            </w:pPr>
          </w:p>
          <w:p w:rsidR="00531BEF" w:rsidRDefault="00531BEF">
            <w:pPr>
              <w:spacing w:line="264" w:lineRule="auto"/>
              <w:ind w:firstLineChars="150" w:firstLine="315"/>
              <w:jc w:val="center"/>
              <w:rPr>
                <w:rFonts w:ascii="宋体" w:hAnsi="宋体"/>
                <w:color w:val="000000" w:themeColor="text1"/>
                <w:szCs w:val="21"/>
              </w:rPr>
            </w:pPr>
          </w:p>
          <w:p w:rsidR="00531BEF" w:rsidRDefault="00E04370">
            <w:pPr>
              <w:spacing w:line="264" w:lineRule="auto"/>
              <w:jc w:val="center"/>
              <w:rPr>
                <w:rFonts w:ascii="宋体" w:hAnsi="宋体"/>
                <w:color w:val="000000" w:themeColor="text1"/>
                <w:szCs w:val="21"/>
              </w:rPr>
            </w:pPr>
            <w:r>
              <w:rPr>
                <w:rFonts w:ascii="宋体" w:hAnsi="宋体" w:hint="eastAsia"/>
                <w:color w:val="000000" w:themeColor="text1"/>
                <w:szCs w:val="21"/>
              </w:rPr>
              <w:t>行政部</w:t>
            </w:r>
            <w:r>
              <w:rPr>
                <w:rFonts w:ascii="宋体" w:hAnsi="宋体" w:hint="eastAsia"/>
                <w:color w:val="000000" w:themeColor="text1"/>
                <w:sz w:val="20"/>
              </w:rPr>
              <w:t>（能源）</w:t>
            </w:r>
          </w:p>
        </w:tc>
        <w:tc>
          <w:tcPr>
            <w:tcW w:w="1108" w:type="dxa"/>
            <w:vAlign w:val="center"/>
          </w:tcPr>
          <w:p w:rsidR="00060338" w:rsidRDefault="00060338" w:rsidP="00060338">
            <w:pPr>
              <w:spacing w:line="264" w:lineRule="auto"/>
              <w:jc w:val="center"/>
              <w:rPr>
                <w:rFonts w:ascii="宋体" w:hAnsi="宋体"/>
                <w:color w:val="000000" w:themeColor="text1"/>
                <w:szCs w:val="21"/>
              </w:rPr>
            </w:pPr>
            <w:proofErr w:type="gramStart"/>
            <w:r>
              <w:rPr>
                <w:rFonts w:ascii="宋体" w:hAnsi="宋体" w:hint="eastAsia"/>
                <w:color w:val="000000" w:themeColor="text1"/>
                <w:szCs w:val="21"/>
              </w:rPr>
              <w:t>否</w:t>
            </w:r>
            <w:proofErr w:type="gramEnd"/>
          </w:p>
          <w:p w:rsidR="00531BEF" w:rsidRDefault="00531BEF">
            <w:pPr>
              <w:spacing w:line="264" w:lineRule="auto"/>
              <w:jc w:val="center"/>
              <w:rPr>
                <w:rFonts w:ascii="宋体" w:hAnsi="宋体"/>
                <w:color w:val="000000" w:themeColor="text1"/>
                <w:szCs w:val="21"/>
              </w:rPr>
            </w:pPr>
          </w:p>
        </w:tc>
      </w:tr>
      <w:tr w:rsidR="00531BEF">
        <w:trPr>
          <w:trHeight w:val="719"/>
          <w:jc w:val="center"/>
        </w:trPr>
        <w:tc>
          <w:tcPr>
            <w:tcW w:w="594" w:type="dxa"/>
            <w:vAlign w:val="center"/>
          </w:tcPr>
          <w:p w:rsidR="00531BEF" w:rsidRDefault="00E04370">
            <w:pPr>
              <w:spacing w:line="264" w:lineRule="auto"/>
              <w:jc w:val="center"/>
              <w:rPr>
                <w:rFonts w:ascii="宋体" w:hAnsi="宋体"/>
                <w:color w:val="000000" w:themeColor="text1"/>
                <w:szCs w:val="21"/>
              </w:rPr>
            </w:pPr>
            <w:r>
              <w:rPr>
                <w:rFonts w:ascii="宋体" w:hAnsi="宋体" w:hint="eastAsia"/>
                <w:color w:val="000000" w:themeColor="text1"/>
                <w:szCs w:val="21"/>
              </w:rPr>
              <w:t>8</w:t>
            </w:r>
          </w:p>
        </w:tc>
        <w:tc>
          <w:tcPr>
            <w:tcW w:w="1621" w:type="dxa"/>
          </w:tcPr>
          <w:p w:rsidR="00531BEF" w:rsidRDefault="00E04370">
            <w:pPr>
              <w:spacing w:line="264" w:lineRule="auto"/>
              <w:jc w:val="left"/>
              <w:rPr>
                <w:rFonts w:ascii="宋体" w:hAnsi="宋体"/>
                <w:color w:val="000000" w:themeColor="text1"/>
                <w:szCs w:val="21"/>
              </w:rPr>
            </w:pPr>
            <w:r>
              <w:rPr>
                <w:rFonts w:ascii="宋体" w:hAnsi="宋体"/>
                <w:color w:val="000000" w:themeColor="text1"/>
                <w:szCs w:val="21"/>
              </w:rPr>
              <w:t>用能单位的能源计量器具准确度等级是否满足GB17167标准4.3.8表4要求</w:t>
            </w:r>
          </w:p>
        </w:tc>
        <w:tc>
          <w:tcPr>
            <w:tcW w:w="1186" w:type="dxa"/>
          </w:tcPr>
          <w:p w:rsidR="00531BEF" w:rsidRDefault="00E04370">
            <w:pPr>
              <w:spacing w:line="264" w:lineRule="auto"/>
              <w:jc w:val="left"/>
              <w:rPr>
                <w:rFonts w:ascii="宋体" w:hAnsi="宋体"/>
                <w:color w:val="000000" w:themeColor="text1"/>
                <w:szCs w:val="21"/>
              </w:rPr>
            </w:pPr>
            <w:r>
              <w:rPr>
                <w:rFonts w:ascii="宋体" w:hAnsi="宋体" w:hint="eastAsia"/>
                <w:color w:val="000000" w:themeColor="text1"/>
                <w:szCs w:val="21"/>
              </w:rPr>
              <w:t>4.3.8</w:t>
            </w:r>
            <w:r>
              <w:rPr>
                <w:rFonts w:ascii="宋体" w:hAnsi="宋体"/>
                <w:color w:val="000000" w:themeColor="text1"/>
                <w:szCs w:val="21"/>
              </w:rPr>
              <w:t>用能单位的能源计量器具准确度等级要求</w:t>
            </w:r>
          </w:p>
          <w:p w:rsidR="00531BEF" w:rsidRDefault="00531BEF">
            <w:pPr>
              <w:spacing w:line="264" w:lineRule="auto"/>
              <w:jc w:val="left"/>
              <w:rPr>
                <w:rFonts w:ascii="宋体" w:hAnsi="宋体"/>
                <w:color w:val="000000" w:themeColor="text1"/>
                <w:szCs w:val="21"/>
              </w:rPr>
            </w:pPr>
          </w:p>
        </w:tc>
        <w:tc>
          <w:tcPr>
            <w:tcW w:w="3469" w:type="dxa"/>
          </w:tcPr>
          <w:p w:rsidR="00531BEF" w:rsidRDefault="00E04370">
            <w:pPr>
              <w:spacing w:line="264" w:lineRule="auto"/>
              <w:jc w:val="left"/>
              <w:rPr>
                <w:color w:val="000000" w:themeColor="text1"/>
                <w:szCs w:val="21"/>
              </w:rPr>
            </w:pPr>
            <w:r>
              <w:rPr>
                <w:rFonts w:hint="eastAsia"/>
                <w:color w:val="000000" w:themeColor="text1"/>
                <w:szCs w:val="21"/>
              </w:rPr>
              <w:t>查进出用能单位配备的测量设备三相四线电能表和</w:t>
            </w:r>
            <w:r>
              <w:rPr>
                <w:rFonts w:ascii="宋体" w:hAnsi="宋体" w:hint="eastAsia"/>
                <w:bCs/>
                <w:color w:val="000000" w:themeColor="text1"/>
                <w:szCs w:val="21"/>
              </w:rPr>
              <w:t>气体涡轮流量传感器</w:t>
            </w:r>
            <w:r>
              <w:rPr>
                <w:rFonts w:hint="eastAsia"/>
                <w:color w:val="000000" w:themeColor="text1"/>
                <w:szCs w:val="21"/>
              </w:rPr>
              <w:t>等，准确度等级均满足标准要求。按配备率</w:t>
            </w:r>
            <w:r>
              <w:rPr>
                <w:rFonts w:hint="eastAsia"/>
                <w:color w:val="000000" w:themeColor="text1"/>
                <w:szCs w:val="21"/>
              </w:rPr>
              <w:t>60%</w:t>
            </w:r>
            <w:r>
              <w:rPr>
                <w:rFonts w:hint="eastAsia"/>
                <w:color w:val="000000" w:themeColor="text1"/>
                <w:szCs w:val="21"/>
              </w:rPr>
              <w:t>查验。进出次级用能单位配备的</w:t>
            </w:r>
            <w:r>
              <w:rPr>
                <w:rFonts w:ascii="宋体" w:hAnsi="宋体" w:hint="eastAsia"/>
                <w:bCs/>
                <w:color w:val="000000" w:themeColor="text1"/>
                <w:szCs w:val="21"/>
              </w:rPr>
              <w:t>流量计（水表）、气体涡轮流量传感器</w:t>
            </w:r>
            <w:r>
              <w:rPr>
                <w:rFonts w:hint="eastAsia"/>
                <w:color w:val="000000" w:themeColor="text1"/>
                <w:szCs w:val="21"/>
              </w:rPr>
              <w:t>等，准确度等级满足标准要求。按配备率</w:t>
            </w:r>
            <w:r>
              <w:rPr>
                <w:rFonts w:hint="eastAsia"/>
                <w:color w:val="000000" w:themeColor="text1"/>
                <w:szCs w:val="21"/>
              </w:rPr>
              <w:t>40%</w:t>
            </w:r>
            <w:r>
              <w:rPr>
                <w:rFonts w:hint="eastAsia"/>
                <w:color w:val="000000" w:themeColor="text1"/>
                <w:szCs w:val="21"/>
              </w:rPr>
              <w:t>查验。</w:t>
            </w:r>
          </w:p>
          <w:p w:rsidR="00531BEF" w:rsidRDefault="00E04370">
            <w:pPr>
              <w:spacing w:line="264" w:lineRule="auto"/>
              <w:jc w:val="left"/>
              <w:rPr>
                <w:color w:val="000000" w:themeColor="text1"/>
                <w:szCs w:val="21"/>
              </w:rPr>
            </w:pPr>
            <w:r>
              <w:rPr>
                <w:rFonts w:hint="eastAsia"/>
                <w:color w:val="000000" w:themeColor="text1"/>
                <w:szCs w:val="21"/>
              </w:rPr>
              <w:t>进出重点耗能设备配备的测量设备三相四线电能表和和流量计（水表）等，准确度等级满足标准要求。按配备率</w:t>
            </w:r>
            <w:r>
              <w:rPr>
                <w:rFonts w:hint="eastAsia"/>
                <w:color w:val="000000" w:themeColor="text1"/>
                <w:szCs w:val="21"/>
              </w:rPr>
              <w:t>20%</w:t>
            </w:r>
            <w:r>
              <w:rPr>
                <w:rFonts w:hint="eastAsia"/>
                <w:color w:val="000000" w:themeColor="text1"/>
                <w:szCs w:val="21"/>
              </w:rPr>
              <w:t>查验。</w:t>
            </w:r>
          </w:p>
        </w:tc>
        <w:tc>
          <w:tcPr>
            <w:tcW w:w="919" w:type="dxa"/>
          </w:tcPr>
          <w:p w:rsidR="00531BEF" w:rsidRDefault="00E04370">
            <w:pPr>
              <w:spacing w:line="264" w:lineRule="auto"/>
              <w:jc w:val="center"/>
              <w:rPr>
                <w:rFonts w:ascii="宋体" w:hAnsi="宋体"/>
                <w:color w:val="000000" w:themeColor="text1"/>
                <w:szCs w:val="21"/>
              </w:rPr>
            </w:pPr>
            <w:r>
              <w:rPr>
                <w:rFonts w:ascii="宋体" w:hAnsi="宋体" w:hint="eastAsia"/>
                <w:color w:val="000000" w:themeColor="text1"/>
                <w:szCs w:val="21"/>
              </w:rPr>
              <w:t>行政部</w:t>
            </w:r>
            <w:r>
              <w:rPr>
                <w:rFonts w:ascii="宋体" w:hAnsi="宋体" w:hint="eastAsia"/>
                <w:color w:val="000000" w:themeColor="text1"/>
                <w:sz w:val="20"/>
              </w:rPr>
              <w:t>（能源）</w:t>
            </w:r>
          </w:p>
        </w:tc>
        <w:tc>
          <w:tcPr>
            <w:tcW w:w="1108" w:type="dxa"/>
            <w:vAlign w:val="center"/>
          </w:tcPr>
          <w:p w:rsidR="00060338" w:rsidRDefault="00060338" w:rsidP="00060338">
            <w:pPr>
              <w:spacing w:line="264" w:lineRule="auto"/>
              <w:jc w:val="center"/>
              <w:rPr>
                <w:rFonts w:ascii="宋体" w:hAnsi="宋体"/>
                <w:color w:val="000000" w:themeColor="text1"/>
                <w:szCs w:val="21"/>
              </w:rPr>
            </w:pPr>
            <w:proofErr w:type="gramStart"/>
            <w:r>
              <w:rPr>
                <w:rFonts w:ascii="宋体" w:hAnsi="宋体" w:hint="eastAsia"/>
                <w:color w:val="000000" w:themeColor="text1"/>
                <w:szCs w:val="21"/>
              </w:rPr>
              <w:t>否</w:t>
            </w:r>
            <w:proofErr w:type="gramEnd"/>
          </w:p>
          <w:p w:rsidR="00531BEF" w:rsidRDefault="00531BEF">
            <w:pPr>
              <w:spacing w:line="264" w:lineRule="auto"/>
              <w:jc w:val="center"/>
              <w:rPr>
                <w:rFonts w:ascii="宋体" w:hAnsi="宋体"/>
                <w:color w:val="000000" w:themeColor="text1"/>
                <w:szCs w:val="21"/>
              </w:rPr>
            </w:pPr>
          </w:p>
        </w:tc>
      </w:tr>
      <w:tr w:rsidR="00531BEF">
        <w:trPr>
          <w:trHeight w:val="719"/>
          <w:jc w:val="center"/>
        </w:trPr>
        <w:tc>
          <w:tcPr>
            <w:tcW w:w="594" w:type="dxa"/>
            <w:vAlign w:val="center"/>
          </w:tcPr>
          <w:p w:rsidR="00531BEF" w:rsidRDefault="00E04370">
            <w:pPr>
              <w:spacing w:line="264" w:lineRule="auto"/>
              <w:jc w:val="center"/>
              <w:rPr>
                <w:rFonts w:ascii="宋体" w:hAnsi="宋体"/>
                <w:color w:val="000000" w:themeColor="text1"/>
                <w:szCs w:val="21"/>
              </w:rPr>
            </w:pPr>
            <w:r>
              <w:rPr>
                <w:rFonts w:ascii="宋体" w:hAnsi="宋体" w:hint="eastAsia"/>
                <w:color w:val="000000" w:themeColor="text1"/>
                <w:szCs w:val="21"/>
              </w:rPr>
              <w:t>9</w:t>
            </w:r>
          </w:p>
        </w:tc>
        <w:tc>
          <w:tcPr>
            <w:tcW w:w="1621" w:type="dxa"/>
          </w:tcPr>
          <w:p w:rsidR="00531BEF" w:rsidRDefault="00E04370">
            <w:pPr>
              <w:spacing w:line="264" w:lineRule="auto"/>
              <w:jc w:val="left"/>
              <w:rPr>
                <w:rFonts w:ascii="宋体" w:hAnsi="宋体"/>
                <w:color w:val="000000" w:themeColor="text1"/>
                <w:szCs w:val="21"/>
              </w:rPr>
            </w:pPr>
            <w:r>
              <w:rPr>
                <w:rFonts w:ascii="宋体" w:hAnsi="宋体" w:hint="eastAsia"/>
                <w:color w:val="000000" w:themeColor="text1"/>
                <w:szCs w:val="21"/>
              </w:rPr>
              <w:t>企业配备能源计量器具是否经过检定/校准？</w:t>
            </w:r>
          </w:p>
        </w:tc>
        <w:tc>
          <w:tcPr>
            <w:tcW w:w="1186" w:type="dxa"/>
          </w:tcPr>
          <w:p w:rsidR="00531BEF" w:rsidRDefault="00E04370">
            <w:pPr>
              <w:spacing w:line="264" w:lineRule="auto"/>
              <w:jc w:val="left"/>
              <w:rPr>
                <w:rFonts w:ascii="宋体" w:hAnsi="宋体"/>
                <w:color w:val="000000" w:themeColor="text1"/>
                <w:szCs w:val="21"/>
              </w:rPr>
            </w:pPr>
            <w:r>
              <w:rPr>
                <w:rFonts w:ascii="宋体" w:hAnsi="宋体"/>
                <w:color w:val="000000" w:themeColor="text1"/>
                <w:szCs w:val="21"/>
              </w:rPr>
              <w:t>用能单位的能源计量器具的检定/校准</w:t>
            </w:r>
          </w:p>
        </w:tc>
        <w:tc>
          <w:tcPr>
            <w:tcW w:w="3469" w:type="dxa"/>
          </w:tcPr>
          <w:p w:rsidR="00531BEF" w:rsidRDefault="00E04370">
            <w:pPr>
              <w:spacing w:line="264" w:lineRule="auto"/>
              <w:jc w:val="left"/>
              <w:rPr>
                <w:color w:val="000000" w:themeColor="text1"/>
                <w:szCs w:val="21"/>
              </w:rPr>
            </w:pPr>
            <w:r>
              <w:rPr>
                <w:rFonts w:hint="eastAsia"/>
                <w:color w:val="000000" w:themeColor="text1"/>
                <w:szCs w:val="21"/>
              </w:rPr>
              <w:t>查验配备的三相四线电能表、</w:t>
            </w:r>
            <w:r>
              <w:rPr>
                <w:rFonts w:ascii="宋体" w:hAnsi="宋体" w:hint="eastAsia"/>
                <w:bCs/>
                <w:color w:val="000000" w:themeColor="text1"/>
                <w:szCs w:val="21"/>
              </w:rPr>
              <w:t>流量计（水表）</w:t>
            </w:r>
            <w:r>
              <w:rPr>
                <w:rFonts w:hint="eastAsia"/>
                <w:color w:val="000000" w:themeColor="text1"/>
                <w:szCs w:val="21"/>
              </w:rPr>
              <w:t>和</w:t>
            </w:r>
            <w:r>
              <w:rPr>
                <w:rFonts w:ascii="宋体" w:hAnsi="宋体" w:hint="eastAsia"/>
                <w:bCs/>
                <w:color w:val="000000" w:themeColor="text1"/>
                <w:szCs w:val="21"/>
              </w:rPr>
              <w:t>气体涡轮流量传感器</w:t>
            </w:r>
            <w:r>
              <w:rPr>
                <w:rFonts w:hint="eastAsia"/>
                <w:color w:val="000000" w:themeColor="text1"/>
                <w:szCs w:val="21"/>
              </w:rPr>
              <w:t>等均经过有效溯源，并取得溯源证书。</w:t>
            </w:r>
          </w:p>
        </w:tc>
        <w:tc>
          <w:tcPr>
            <w:tcW w:w="919" w:type="dxa"/>
          </w:tcPr>
          <w:p w:rsidR="00531BEF" w:rsidRDefault="00E04370">
            <w:pPr>
              <w:spacing w:line="264" w:lineRule="auto"/>
              <w:jc w:val="center"/>
              <w:rPr>
                <w:rFonts w:ascii="宋体" w:hAnsi="宋体"/>
                <w:color w:val="000000" w:themeColor="text1"/>
                <w:szCs w:val="21"/>
              </w:rPr>
            </w:pPr>
            <w:r>
              <w:rPr>
                <w:rFonts w:ascii="宋体" w:hAnsi="宋体" w:hint="eastAsia"/>
                <w:color w:val="000000" w:themeColor="text1"/>
                <w:szCs w:val="21"/>
              </w:rPr>
              <w:t>行政部</w:t>
            </w:r>
            <w:r>
              <w:rPr>
                <w:rFonts w:ascii="宋体" w:hAnsi="宋体" w:hint="eastAsia"/>
                <w:color w:val="000000" w:themeColor="text1"/>
                <w:sz w:val="20"/>
              </w:rPr>
              <w:t>（能源）</w:t>
            </w:r>
          </w:p>
        </w:tc>
        <w:tc>
          <w:tcPr>
            <w:tcW w:w="1108" w:type="dxa"/>
            <w:vAlign w:val="center"/>
          </w:tcPr>
          <w:p w:rsidR="00060338" w:rsidRDefault="00060338" w:rsidP="00060338">
            <w:pPr>
              <w:spacing w:line="264" w:lineRule="auto"/>
              <w:jc w:val="center"/>
              <w:rPr>
                <w:rFonts w:ascii="宋体" w:hAnsi="宋体"/>
                <w:color w:val="000000" w:themeColor="text1"/>
                <w:szCs w:val="21"/>
              </w:rPr>
            </w:pPr>
            <w:proofErr w:type="gramStart"/>
            <w:r>
              <w:rPr>
                <w:rFonts w:ascii="宋体" w:hAnsi="宋体" w:hint="eastAsia"/>
                <w:color w:val="000000" w:themeColor="text1"/>
                <w:szCs w:val="21"/>
              </w:rPr>
              <w:t>否</w:t>
            </w:r>
            <w:proofErr w:type="gramEnd"/>
          </w:p>
          <w:p w:rsidR="00531BEF" w:rsidRDefault="00531BEF">
            <w:pPr>
              <w:spacing w:line="264" w:lineRule="auto"/>
              <w:jc w:val="center"/>
              <w:rPr>
                <w:rFonts w:ascii="宋体" w:hAnsi="宋体"/>
                <w:color w:val="000000" w:themeColor="text1"/>
                <w:szCs w:val="21"/>
              </w:rPr>
            </w:pPr>
          </w:p>
        </w:tc>
      </w:tr>
      <w:tr w:rsidR="00531BEF">
        <w:trPr>
          <w:trHeight w:val="419"/>
          <w:jc w:val="center"/>
        </w:trPr>
        <w:tc>
          <w:tcPr>
            <w:tcW w:w="594" w:type="dxa"/>
            <w:vAlign w:val="center"/>
          </w:tcPr>
          <w:p w:rsidR="00531BEF" w:rsidRDefault="00E04370">
            <w:pPr>
              <w:spacing w:line="264" w:lineRule="auto"/>
              <w:jc w:val="center"/>
              <w:rPr>
                <w:rFonts w:ascii="宋体" w:hAnsi="宋体"/>
                <w:color w:val="000000" w:themeColor="text1"/>
                <w:szCs w:val="21"/>
              </w:rPr>
            </w:pPr>
            <w:r>
              <w:rPr>
                <w:rFonts w:ascii="宋体" w:hAnsi="宋体" w:hint="eastAsia"/>
                <w:color w:val="000000" w:themeColor="text1"/>
                <w:szCs w:val="21"/>
              </w:rPr>
              <w:t>10</w:t>
            </w:r>
          </w:p>
        </w:tc>
        <w:tc>
          <w:tcPr>
            <w:tcW w:w="1621" w:type="dxa"/>
          </w:tcPr>
          <w:p w:rsidR="00531BEF" w:rsidRDefault="00E04370">
            <w:pPr>
              <w:spacing w:line="264" w:lineRule="auto"/>
              <w:jc w:val="left"/>
              <w:rPr>
                <w:rFonts w:ascii="宋体" w:hAnsi="宋体"/>
                <w:color w:val="000000" w:themeColor="text1"/>
                <w:szCs w:val="21"/>
              </w:rPr>
            </w:pPr>
            <w:r>
              <w:rPr>
                <w:rFonts w:ascii="宋体" w:hAnsi="宋体" w:hint="eastAsia"/>
                <w:color w:val="000000" w:themeColor="text1"/>
                <w:szCs w:val="21"/>
              </w:rPr>
              <w:t>企业是否对能源计量数据自动采集、平衡、分析、考核？</w:t>
            </w:r>
          </w:p>
        </w:tc>
        <w:tc>
          <w:tcPr>
            <w:tcW w:w="1186" w:type="dxa"/>
          </w:tcPr>
          <w:p w:rsidR="00531BEF" w:rsidRDefault="00E04370">
            <w:pPr>
              <w:spacing w:line="264" w:lineRule="auto"/>
              <w:jc w:val="left"/>
              <w:rPr>
                <w:rFonts w:ascii="宋体" w:hAnsi="宋体"/>
                <w:color w:val="000000" w:themeColor="text1"/>
                <w:szCs w:val="21"/>
              </w:rPr>
            </w:pPr>
            <w:r>
              <w:rPr>
                <w:rFonts w:ascii="宋体" w:hAnsi="宋体" w:hint="eastAsia"/>
                <w:color w:val="000000" w:themeColor="text1"/>
                <w:szCs w:val="21"/>
              </w:rPr>
              <w:t>5.4能源计量数据</w:t>
            </w:r>
          </w:p>
        </w:tc>
        <w:tc>
          <w:tcPr>
            <w:tcW w:w="3469" w:type="dxa"/>
          </w:tcPr>
          <w:p w:rsidR="00531BEF" w:rsidRDefault="00E04370">
            <w:pPr>
              <w:spacing w:line="264" w:lineRule="auto"/>
              <w:jc w:val="left"/>
              <w:rPr>
                <w:color w:val="000000" w:themeColor="text1"/>
                <w:szCs w:val="21"/>
              </w:rPr>
            </w:pPr>
            <w:r>
              <w:rPr>
                <w:rFonts w:hint="eastAsia"/>
                <w:color w:val="000000" w:themeColor="text1"/>
                <w:szCs w:val="21"/>
              </w:rPr>
              <w:t>企业能源数据每周由各使用单位上报日报表，行政部每月进行平衡分析，对重要的能源数据能定期进行监视核查，查验</w:t>
            </w:r>
            <w:r>
              <w:rPr>
                <w:rFonts w:hint="eastAsia"/>
                <w:color w:val="000000" w:themeColor="text1"/>
                <w:szCs w:val="21"/>
              </w:rPr>
              <w:t>2021</w:t>
            </w:r>
            <w:r>
              <w:rPr>
                <w:rFonts w:hint="eastAsia"/>
                <w:color w:val="000000" w:themeColor="text1"/>
                <w:szCs w:val="21"/>
              </w:rPr>
              <w:t>年</w:t>
            </w:r>
            <w:r>
              <w:rPr>
                <w:rFonts w:hint="eastAsia"/>
                <w:color w:val="000000" w:themeColor="text1"/>
                <w:szCs w:val="21"/>
              </w:rPr>
              <w:t>6</w:t>
            </w:r>
            <w:r>
              <w:rPr>
                <w:rFonts w:hint="eastAsia"/>
                <w:color w:val="000000" w:themeColor="text1"/>
                <w:szCs w:val="21"/>
              </w:rPr>
              <w:t>、</w:t>
            </w:r>
            <w:r>
              <w:rPr>
                <w:rFonts w:hint="eastAsia"/>
                <w:color w:val="000000" w:themeColor="text1"/>
                <w:szCs w:val="21"/>
              </w:rPr>
              <w:t>10</w:t>
            </w:r>
            <w:r>
              <w:rPr>
                <w:rFonts w:hint="eastAsia"/>
                <w:color w:val="000000" w:themeColor="text1"/>
                <w:szCs w:val="21"/>
              </w:rPr>
              <w:t>月能源采集汇总的数据与上报报表测量</w:t>
            </w:r>
            <w:r>
              <w:rPr>
                <w:rFonts w:hint="eastAsia"/>
                <w:color w:val="000000" w:themeColor="text1"/>
                <w:szCs w:val="21"/>
              </w:rPr>
              <w:lastRenderedPageBreak/>
              <w:t>数据一致，能源管理满足要求；</w:t>
            </w:r>
          </w:p>
        </w:tc>
        <w:tc>
          <w:tcPr>
            <w:tcW w:w="919" w:type="dxa"/>
          </w:tcPr>
          <w:p w:rsidR="00531BEF" w:rsidRDefault="00E04370">
            <w:pPr>
              <w:spacing w:line="264" w:lineRule="auto"/>
              <w:jc w:val="center"/>
              <w:rPr>
                <w:rFonts w:ascii="宋体" w:hAnsi="宋体"/>
                <w:color w:val="000000" w:themeColor="text1"/>
                <w:szCs w:val="21"/>
              </w:rPr>
            </w:pPr>
            <w:r>
              <w:rPr>
                <w:rFonts w:ascii="宋体" w:hAnsi="宋体" w:hint="eastAsia"/>
                <w:color w:val="000000" w:themeColor="text1"/>
                <w:szCs w:val="21"/>
              </w:rPr>
              <w:lastRenderedPageBreak/>
              <w:t>行政部</w:t>
            </w:r>
            <w:r>
              <w:rPr>
                <w:rFonts w:ascii="宋体" w:hAnsi="宋体" w:hint="eastAsia"/>
                <w:color w:val="000000" w:themeColor="text1"/>
                <w:sz w:val="20"/>
              </w:rPr>
              <w:t>（能源）</w:t>
            </w:r>
          </w:p>
        </w:tc>
        <w:tc>
          <w:tcPr>
            <w:tcW w:w="1108" w:type="dxa"/>
            <w:vAlign w:val="center"/>
          </w:tcPr>
          <w:p w:rsidR="00060338" w:rsidRDefault="00060338" w:rsidP="00060338">
            <w:pPr>
              <w:spacing w:line="264" w:lineRule="auto"/>
              <w:jc w:val="center"/>
              <w:rPr>
                <w:rFonts w:ascii="宋体" w:hAnsi="宋体"/>
                <w:color w:val="000000" w:themeColor="text1"/>
                <w:szCs w:val="21"/>
              </w:rPr>
            </w:pPr>
            <w:proofErr w:type="gramStart"/>
            <w:r>
              <w:rPr>
                <w:rFonts w:ascii="宋体" w:hAnsi="宋体" w:hint="eastAsia"/>
                <w:color w:val="000000" w:themeColor="text1"/>
                <w:szCs w:val="21"/>
              </w:rPr>
              <w:t>否</w:t>
            </w:r>
            <w:proofErr w:type="gramEnd"/>
          </w:p>
          <w:p w:rsidR="00531BEF" w:rsidRDefault="00531BEF">
            <w:pPr>
              <w:spacing w:line="264" w:lineRule="auto"/>
              <w:jc w:val="center"/>
              <w:rPr>
                <w:rFonts w:ascii="宋体" w:hAnsi="宋体"/>
                <w:color w:val="000000" w:themeColor="text1"/>
                <w:szCs w:val="21"/>
              </w:rPr>
            </w:pPr>
          </w:p>
        </w:tc>
      </w:tr>
      <w:tr w:rsidR="00531BEF">
        <w:trPr>
          <w:trHeight w:val="419"/>
          <w:jc w:val="center"/>
        </w:trPr>
        <w:tc>
          <w:tcPr>
            <w:tcW w:w="594" w:type="dxa"/>
            <w:vAlign w:val="center"/>
          </w:tcPr>
          <w:p w:rsidR="00531BEF" w:rsidRDefault="00E04370">
            <w:pPr>
              <w:spacing w:line="264" w:lineRule="auto"/>
              <w:jc w:val="center"/>
              <w:rPr>
                <w:rFonts w:ascii="宋体" w:hAnsi="宋体"/>
                <w:color w:val="000000" w:themeColor="text1"/>
                <w:szCs w:val="21"/>
              </w:rPr>
            </w:pPr>
            <w:r>
              <w:rPr>
                <w:rFonts w:ascii="宋体" w:hAnsi="宋体" w:hint="eastAsia"/>
                <w:color w:val="000000" w:themeColor="text1"/>
                <w:szCs w:val="21"/>
              </w:rPr>
              <w:lastRenderedPageBreak/>
              <w:t>11</w:t>
            </w:r>
          </w:p>
        </w:tc>
        <w:tc>
          <w:tcPr>
            <w:tcW w:w="1621" w:type="dxa"/>
          </w:tcPr>
          <w:p w:rsidR="00531BEF" w:rsidRPr="00060338" w:rsidRDefault="00E04370">
            <w:pPr>
              <w:spacing w:line="440" w:lineRule="exact"/>
              <w:jc w:val="left"/>
              <w:rPr>
                <w:rFonts w:ascii="宋体" w:hAnsi="宋体"/>
                <w:szCs w:val="21"/>
              </w:rPr>
            </w:pPr>
            <w:r w:rsidRPr="00060338">
              <w:rPr>
                <w:rFonts w:ascii="宋体" w:hAnsi="宋体" w:hint="eastAsia"/>
                <w:bCs/>
                <w:szCs w:val="21"/>
              </w:rPr>
              <w:t>对企业的销售合同抽样，抽样范围需涵盖企业申请的产品的范围</w:t>
            </w:r>
          </w:p>
        </w:tc>
        <w:tc>
          <w:tcPr>
            <w:tcW w:w="1186" w:type="dxa"/>
          </w:tcPr>
          <w:p w:rsidR="00531BEF" w:rsidRPr="00060338" w:rsidRDefault="00E04370">
            <w:pPr>
              <w:spacing w:line="440" w:lineRule="exact"/>
              <w:jc w:val="left"/>
              <w:rPr>
                <w:rFonts w:ascii="宋体" w:hAnsi="宋体"/>
                <w:szCs w:val="21"/>
              </w:rPr>
            </w:pPr>
            <w:r w:rsidRPr="00060338">
              <w:rPr>
                <w:rFonts w:ascii="宋体" w:hAnsi="宋体" w:hint="eastAsia"/>
                <w:szCs w:val="21"/>
              </w:rPr>
              <w:t>产品的销售</w:t>
            </w:r>
          </w:p>
        </w:tc>
        <w:tc>
          <w:tcPr>
            <w:tcW w:w="3469" w:type="dxa"/>
          </w:tcPr>
          <w:p w:rsidR="00531BEF" w:rsidRPr="00060338" w:rsidRDefault="00E04370">
            <w:pPr>
              <w:ind w:firstLineChars="200" w:firstLine="420"/>
              <w:jc w:val="left"/>
              <w:rPr>
                <w:szCs w:val="21"/>
              </w:rPr>
            </w:pPr>
            <w:r w:rsidRPr="00060338">
              <w:rPr>
                <w:rFonts w:ascii="宋体" w:hAnsi="宋体" w:hint="eastAsia"/>
                <w:szCs w:val="21"/>
              </w:rPr>
              <w:t>抽查ODFPSZ-167000/500超高压产品的销售合同，合同编号ZTPC-XEH-S-DQ-2021-001，签订时间2021年5月13日。确认企业对应的产品生产过程涉及有对应的测量过程和测量设备，测量设备的配备可满足该合同产品的生产和检验要求。</w:t>
            </w:r>
          </w:p>
        </w:tc>
        <w:tc>
          <w:tcPr>
            <w:tcW w:w="919" w:type="dxa"/>
          </w:tcPr>
          <w:p w:rsidR="00531BEF" w:rsidRPr="00060338" w:rsidRDefault="00E04370">
            <w:pPr>
              <w:jc w:val="left"/>
              <w:rPr>
                <w:rFonts w:ascii="宋体" w:hAnsi="宋体"/>
                <w:szCs w:val="21"/>
              </w:rPr>
            </w:pPr>
            <w:r w:rsidRPr="00060338">
              <w:rPr>
                <w:rFonts w:ascii="宋体" w:hAnsi="宋体" w:hint="eastAsia"/>
                <w:szCs w:val="21"/>
              </w:rPr>
              <w:t>品质部</w:t>
            </w:r>
          </w:p>
          <w:p w:rsidR="00531BEF" w:rsidRPr="00060338" w:rsidRDefault="005C52DB">
            <w:pPr>
              <w:jc w:val="left"/>
              <w:rPr>
                <w:rFonts w:ascii="宋体" w:hAnsi="宋体"/>
                <w:szCs w:val="21"/>
              </w:rPr>
            </w:pPr>
            <w:r>
              <w:rPr>
                <w:rFonts w:ascii="宋体" w:hAnsi="宋体"/>
                <w:szCs w:val="21"/>
              </w:rPr>
              <w:t>营业部</w:t>
            </w:r>
            <w:bookmarkStart w:id="0" w:name="_GoBack"/>
            <w:bookmarkEnd w:id="0"/>
          </w:p>
        </w:tc>
        <w:tc>
          <w:tcPr>
            <w:tcW w:w="1108" w:type="dxa"/>
            <w:vAlign w:val="center"/>
          </w:tcPr>
          <w:p w:rsidR="00531BEF" w:rsidRPr="00060338" w:rsidRDefault="00E04370">
            <w:pPr>
              <w:jc w:val="center"/>
              <w:rPr>
                <w:rFonts w:ascii="宋体" w:hAnsi="宋体"/>
                <w:szCs w:val="21"/>
              </w:rPr>
            </w:pPr>
            <w:r w:rsidRPr="00060338">
              <w:rPr>
                <w:rFonts w:ascii="宋体" w:hAnsi="宋体" w:hint="eastAsia"/>
                <w:szCs w:val="21"/>
              </w:rPr>
              <w:t>否</w:t>
            </w:r>
          </w:p>
        </w:tc>
      </w:tr>
      <w:tr w:rsidR="00531BEF">
        <w:trPr>
          <w:trHeight w:val="419"/>
          <w:jc w:val="center"/>
        </w:trPr>
        <w:tc>
          <w:tcPr>
            <w:tcW w:w="594" w:type="dxa"/>
            <w:vAlign w:val="center"/>
          </w:tcPr>
          <w:p w:rsidR="00531BEF" w:rsidRDefault="00E04370">
            <w:pPr>
              <w:spacing w:line="264" w:lineRule="auto"/>
              <w:jc w:val="center"/>
              <w:rPr>
                <w:rFonts w:ascii="宋体" w:hAnsi="宋体"/>
                <w:color w:val="000000" w:themeColor="text1"/>
                <w:szCs w:val="21"/>
              </w:rPr>
            </w:pPr>
            <w:r>
              <w:rPr>
                <w:rFonts w:ascii="宋体" w:hAnsi="宋体" w:hint="eastAsia"/>
                <w:color w:val="000000" w:themeColor="text1"/>
                <w:szCs w:val="21"/>
              </w:rPr>
              <w:t>12</w:t>
            </w:r>
          </w:p>
        </w:tc>
        <w:tc>
          <w:tcPr>
            <w:tcW w:w="1621" w:type="dxa"/>
          </w:tcPr>
          <w:p w:rsidR="00531BEF" w:rsidRPr="00060338" w:rsidRDefault="00E04370">
            <w:pPr>
              <w:spacing w:line="440" w:lineRule="exact"/>
              <w:jc w:val="left"/>
              <w:rPr>
                <w:rFonts w:ascii="宋体" w:hAnsi="宋体"/>
                <w:bCs/>
                <w:szCs w:val="21"/>
              </w:rPr>
            </w:pPr>
            <w:r w:rsidRPr="00060338">
              <w:rPr>
                <w:rFonts w:ascii="宋体" w:hAnsi="宋体" w:hint="eastAsia"/>
                <w:bCs/>
                <w:szCs w:val="21"/>
              </w:rPr>
              <w:t>抽查认证范围中 “售后”所涉及的合同</w:t>
            </w:r>
          </w:p>
        </w:tc>
        <w:tc>
          <w:tcPr>
            <w:tcW w:w="1186" w:type="dxa"/>
          </w:tcPr>
          <w:p w:rsidR="00531BEF" w:rsidRPr="00060338" w:rsidRDefault="00E04370">
            <w:pPr>
              <w:spacing w:line="440" w:lineRule="exact"/>
              <w:jc w:val="left"/>
              <w:rPr>
                <w:rFonts w:ascii="宋体" w:hAnsi="宋体"/>
                <w:szCs w:val="21"/>
              </w:rPr>
            </w:pPr>
            <w:r w:rsidRPr="00060338">
              <w:rPr>
                <w:rFonts w:ascii="宋体" w:hAnsi="宋体" w:hint="eastAsia"/>
                <w:szCs w:val="21"/>
              </w:rPr>
              <w:t>产品的售后</w:t>
            </w:r>
          </w:p>
        </w:tc>
        <w:tc>
          <w:tcPr>
            <w:tcW w:w="3469" w:type="dxa"/>
          </w:tcPr>
          <w:p w:rsidR="00531BEF" w:rsidRPr="00060338" w:rsidRDefault="00E04370">
            <w:pPr>
              <w:jc w:val="left"/>
              <w:rPr>
                <w:rFonts w:ascii="宋体" w:hAnsi="宋体"/>
                <w:szCs w:val="21"/>
              </w:rPr>
            </w:pPr>
            <w:r w:rsidRPr="00060338">
              <w:rPr>
                <w:rFonts w:ascii="宋体" w:hAnsi="宋体" w:hint="eastAsia"/>
                <w:szCs w:val="21"/>
              </w:rPr>
              <w:t>对售后服务的认证范围，抽查10156958-1 重庆铜梁项目合同，合同编号CHJTL20070255，签订时间2020年7月24日，合同内容包括产品的指导安装、调试等售后服务。</w:t>
            </w:r>
          </w:p>
          <w:p w:rsidR="00531BEF" w:rsidRPr="00060338" w:rsidRDefault="00E04370">
            <w:pPr>
              <w:jc w:val="left"/>
              <w:rPr>
                <w:rFonts w:ascii="宋体" w:hAnsi="宋体"/>
                <w:szCs w:val="21"/>
              </w:rPr>
            </w:pPr>
            <w:r w:rsidRPr="00060338">
              <w:rPr>
                <w:rFonts w:ascii="宋体" w:hAnsi="宋体" w:hint="eastAsia"/>
                <w:szCs w:val="21"/>
              </w:rPr>
              <w:t>对抽查的合同涉及的测量过程进行确认，抽查售后服务记录（记录编号AS-FW/2021-173），包括有产品外观、尺寸、绝缘特性等的检测过程</w:t>
            </w:r>
          </w:p>
        </w:tc>
        <w:tc>
          <w:tcPr>
            <w:tcW w:w="919" w:type="dxa"/>
          </w:tcPr>
          <w:p w:rsidR="00531BEF" w:rsidRDefault="00E04370" w:rsidP="005C52DB">
            <w:pPr>
              <w:jc w:val="left"/>
              <w:rPr>
                <w:rFonts w:ascii="宋体" w:hAnsi="宋体" w:hint="eastAsia"/>
                <w:szCs w:val="21"/>
              </w:rPr>
            </w:pPr>
            <w:r w:rsidRPr="00060338">
              <w:rPr>
                <w:rFonts w:ascii="宋体" w:hAnsi="宋体" w:hint="eastAsia"/>
                <w:szCs w:val="21"/>
              </w:rPr>
              <w:t>品质部</w:t>
            </w:r>
          </w:p>
          <w:p w:rsidR="005C52DB" w:rsidRPr="00060338" w:rsidRDefault="005C52DB" w:rsidP="005C52DB">
            <w:pPr>
              <w:jc w:val="left"/>
              <w:rPr>
                <w:rFonts w:ascii="宋体" w:hAnsi="宋体"/>
                <w:szCs w:val="21"/>
              </w:rPr>
            </w:pPr>
            <w:r>
              <w:rPr>
                <w:rFonts w:ascii="宋体" w:hAnsi="宋体" w:hint="eastAsia"/>
                <w:szCs w:val="21"/>
              </w:rPr>
              <w:t>营业部</w:t>
            </w:r>
          </w:p>
        </w:tc>
        <w:tc>
          <w:tcPr>
            <w:tcW w:w="1108" w:type="dxa"/>
            <w:vAlign w:val="center"/>
          </w:tcPr>
          <w:p w:rsidR="00531BEF" w:rsidRPr="00060338" w:rsidRDefault="00E04370">
            <w:pPr>
              <w:jc w:val="center"/>
              <w:rPr>
                <w:rFonts w:ascii="宋体" w:hAnsi="宋体"/>
                <w:szCs w:val="21"/>
              </w:rPr>
            </w:pPr>
            <w:r w:rsidRPr="00060338">
              <w:rPr>
                <w:rFonts w:ascii="宋体" w:hAnsi="宋体" w:hint="eastAsia"/>
                <w:szCs w:val="21"/>
              </w:rPr>
              <w:t>否</w:t>
            </w:r>
          </w:p>
        </w:tc>
      </w:tr>
    </w:tbl>
    <w:p w:rsidR="00531BEF" w:rsidRDefault="00531BEF">
      <w:pPr>
        <w:rPr>
          <w:rFonts w:ascii="宋体" w:hAnsi="宋体"/>
          <w:szCs w:val="21"/>
        </w:rPr>
      </w:pPr>
    </w:p>
    <w:p w:rsidR="00531BEF" w:rsidRDefault="00531BEF">
      <w:pPr>
        <w:rPr>
          <w:rFonts w:ascii="宋体" w:hAnsi="宋体"/>
          <w:szCs w:val="21"/>
        </w:rPr>
      </w:pPr>
    </w:p>
    <w:sectPr w:rsidR="00531BEF">
      <w:headerReference w:type="default" r:id="rId10"/>
      <w:footerReference w:type="default" r:id="rId11"/>
      <w:pgSz w:w="11906" w:h="16838"/>
      <w:pgMar w:top="1276" w:right="926" w:bottom="779" w:left="1080" w:header="397"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3E9F" w:rsidRDefault="00463E9F">
      <w:r>
        <w:separator/>
      </w:r>
    </w:p>
  </w:endnote>
  <w:endnote w:type="continuationSeparator" w:id="0">
    <w:p w:rsidR="00463E9F" w:rsidRDefault="00463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BEF" w:rsidRDefault="00E04370">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5C52DB">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5C52DB">
      <w:rPr>
        <w:b/>
        <w:bCs/>
        <w:noProof/>
      </w:rPr>
      <w:t>4</w:t>
    </w:r>
    <w:r>
      <w:rPr>
        <w:b/>
        <w:bCs/>
        <w:sz w:val="24"/>
        <w:szCs w:val="24"/>
      </w:rPr>
      <w:fldChar w:fldCharType="end"/>
    </w:r>
  </w:p>
  <w:p w:rsidR="00531BEF" w:rsidRDefault="00531BE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3E9F" w:rsidRDefault="00463E9F">
      <w:r>
        <w:separator/>
      </w:r>
    </w:p>
  </w:footnote>
  <w:footnote w:type="continuationSeparator" w:id="0">
    <w:p w:rsidR="00463E9F" w:rsidRDefault="00463E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BEF" w:rsidRDefault="00E04370">
    <w:pPr>
      <w:pStyle w:val="a6"/>
      <w:pBdr>
        <w:bottom w:val="none" w:sz="0" w:space="0" w:color="auto"/>
      </w:pBdr>
      <w:spacing w:line="320" w:lineRule="exact"/>
      <w:ind w:leftChars="-41" w:left="-86" w:firstLineChars="400" w:firstLine="720"/>
      <w:jc w:val="left"/>
    </w:pPr>
    <w:r>
      <w:rPr>
        <w:noProof/>
      </w:rPr>
      <w:drawing>
        <wp:anchor distT="0" distB="0" distL="114300" distR="114300" simplePos="0" relativeHeight="251657728" behindDoc="0" locked="0" layoutInCell="1" allowOverlap="1">
          <wp:simplePos x="0" y="0"/>
          <wp:positionH relativeFrom="column">
            <wp:posOffset>-144145</wp:posOffset>
          </wp:positionH>
          <wp:positionV relativeFrom="paragraph">
            <wp:posOffset>69215</wp:posOffset>
          </wp:positionV>
          <wp:extent cx="481965" cy="485140"/>
          <wp:effectExtent l="0" t="0" r="0" b="0"/>
          <wp:wrapTopAndBottom/>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1965" cy="485140"/>
                  </a:xfrm>
                  <a:prstGeom prst="rect">
                    <a:avLst/>
                  </a:prstGeom>
                  <a:noFill/>
                  <a:ln>
                    <a:noFill/>
                  </a:ln>
                </pic:spPr>
              </pic:pic>
            </a:graphicData>
          </a:graphic>
        </wp:anchor>
      </w:drawing>
    </w:r>
    <w:r>
      <w:rPr>
        <w:rFonts w:hint="eastAsia"/>
      </w:rPr>
      <w:t xml:space="preserve">   </w:t>
    </w:r>
  </w:p>
  <w:p w:rsidR="00531BEF" w:rsidRDefault="00E04370">
    <w:pPr>
      <w:pStyle w:val="a6"/>
      <w:pBdr>
        <w:bottom w:val="none" w:sz="0" w:space="0" w:color="auto"/>
      </w:pBdr>
      <w:spacing w:line="280" w:lineRule="exact"/>
      <w:jc w:val="left"/>
      <w:rPr>
        <w:rStyle w:val="CharChar1"/>
        <w:rFonts w:ascii="Times New Roman" w:hAnsi="Times New Roman" w:hint="default"/>
        <w:szCs w:val="21"/>
      </w:rPr>
    </w:pPr>
    <w:r>
      <w:rPr>
        <w:noProof/>
        <w:sz w:val="21"/>
        <w:szCs w:val="21"/>
      </w:rPr>
      <mc:AlternateContent>
        <mc:Choice Requires="wps">
          <w:drawing>
            <wp:anchor distT="0" distB="0" distL="114300" distR="114300" simplePos="0" relativeHeight="251656704" behindDoc="0" locked="0" layoutInCell="1" allowOverlap="1">
              <wp:simplePos x="0" y="0"/>
              <wp:positionH relativeFrom="column">
                <wp:posOffset>3619500</wp:posOffset>
              </wp:positionH>
              <wp:positionV relativeFrom="paragraph">
                <wp:posOffset>131445</wp:posOffset>
              </wp:positionV>
              <wp:extent cx="2715895" cy="261620"/>
              <wp:effectExtent l="0" t="0" r="0" b="0"/>
              <wp:wrapNone/>
              <wp:docPr id="2"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895" cy="261620"/>
                      </a:xfrm>
                      <a:prstGeom prst="rect">
                        <a:avLst/>
                      </a:prstGeom>
                      <a:solidFill>
                        <a:srgbClr val="FFFFFF"/>
                      </a:solidFill>
                      <a:ln>
                        <a:noFill/>
                      </a:ln>
                      <a:effectLst/>
                    </wps:spPr>
                    <wps:txbx>
                      <w:txbxContent>
                        <w:p w:rsidR="00531BEF" w:rsidRDefault="00E04370">
                          <w:pPr>
                            <w:rPr>
                              <w:sz w:val="18"/>
                              <w:szCs w:val="18"/>
                            </w:rPr>
                          </w:pPr>
                          <w:r>
                            <w:rPr>
                              <w:szCs w:val="21"/>
                            </w:rPr>
                            <w:t>ISC-A-II-10</w:t>
                          </w:r>
                          <w:r>
                            <w:rPr>
                              <w:rFonts w:hint="eastAsia"/>
                              <w:szCs w:val="21"/>
                            </w:rPr>
                            <w:t>审核员监督审核记录</w:t>
                          </w:r>
                          <w:r>
                            <w:rPr>
                              <w:szCs w:val="21"/>
                            </w:rPr>
                            <w:t>（</w:t>
                          </w:r>
                          <w:r>
                            <w:rPr>
                              <w:szCs w:val="21"/>
                            </w:rPr>
                            <w:t>0</w:t>
                          </w:r>
                          <w:r>
                            <w:rPr>
                              <w:rFonts w:hint="eastAsia"/>
                              <w:szCs w:val="21"/>
                            </w:rPr>
                            <w:t>7</w:t>
                          </w:r>
                          <w:r>
                            <w:rPr>
                              <w:szCs w:val="21"/>
                            </w:rPr>
                            <w:t>版本）</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shape id="文本框 3" o:spid="_x0000_s1026" o:spt="202" type="#_x0000_t202" style="position:absolute;left:0pt;margin-left:285pt;margin-top:10.35pt;height:20.6pt;width:213.85pt;z-index:251659264;mso-width-relative:page;mso-height-relative:page;" fillcolor="#FFFFFF" filled="t" stroked="f" coordsize="21600,21600" o:gfxdata="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kF6HzNcAAAAJAQAADwAAAAAAAAABACAAAAAiAAAAZHJzL2Rvd25yZXYueG1s&#10;UEsBAhQAFAAAAAgAh07iQOzR4ycyAgAATAQAAA4AAAAAAAAAAQAgAAAAJgEAAGRycy9lMm9Eb2Mu&#10;eG1sUEsFBgAAAAAGAAYAWQEAAMoFAAAAAA==&#10;">
              <v:fill on="t" focussize="0,0"/>
              <v:stroke on="f"/>
              <v:imagedata o:title=""/>
              <o:lock v:ext="edit" aspectratio="f"/>
              <v:textbox>
                <w:txbxContent>
                  <w:p>
                    <w:pPr>
                      <w:rPr>
                        <w:sz w:val="18"/>
                        <w:szCs w:val="18"/>
                      </w:rPr>
                    </w:pPr>
                    <w:r>
                      <w:rPr>
                        <w:szCs w:val="21"/>
                      </w:rPr>
                      <w:t>ISC-A-II-10</w:t>
                    </w:r>
                    <w:r>
                      <w:rPr>
                        <w:rFonts w:hint="eastAsia"/>
                        <w:szCs w:val="21"/>
                      </w:rPr>
                      <w:t>审核员监督审核记录</w:t>
                    </w:r>
                    <w:r>
                      <w:rPr>
                        <w:szCs w:val="21"/>
                      </w:rPr>
                      <w:t>（0</w:t>
                    </w:r>
                    <w:r>
                      <w:rPr>
                        <w:rFonts w:hint="eastAsia"/>
                        <w:szCs w:val="21"/>
                      </w:rPr>
                      <w:t>7</w:t>
                    </w:r>
                    <w:r>
                      <w:rPr>
                        <w:szCs w:val="21"/>
                      </w:rPr>
                      <w:t>版本）</w:t>
                    </w:r>
                  </w:p>
                </w:txbxContent>
              </v:textbox>
            </v:shape>
          </w:pict>
        </mc:Fallback>
      </mc:AlternateContent>
    </w:r>
    <w:r>
      <w:rPr>
        <w:rStyle w:val="CharChar1"/>
        <w:rFonts w:hint="default"/>
        <w:szCs w:val="21"/>
      </w:rPr>
      <w:t xml:space="preserve">      </w:t>
    </w:r>
    <w:r>
      <w:rPr>
        <w:rStyle w:val="CharChar1"/>
        <w:rFonts w:ascii="Times New Roman" w:hAnsi="Times New Roman" w:hint="default"/>
        <w:szCs w:val="21"/>
      </w:rPr>
      <w:t>北京国标联合认证有限公司</w:t>
    </w:r>
  </w:p>
  <w:p w:rsidR="00531BEF" w:rsidRDefault="00E04370">
    <w:pPr>
      <w:pStyle w:val="a6"/>
      <w:pBdr>
        <w:bottom w:val="none" w:sz="0" w:space="1" w:color="auto"/>
      </w:pBdr>
      <w:spacing w:line="320" w:lineRule="exact"/>
      <w:jc w:val="left"/>
    </w:pPr>
    <w:r>
      <w:rPr>
        <w:noProof/>
        <w:sz w:val="21"/>
        <w:szCs w:val="21"/>
      </w:rPr>
      <mc:AlternateContent>
        <mc:Choice Requires="wps">
          <w:drawing>
            <wp:anchor distT="0" distB="0" distL="114300" distR="114300" simplePos="0" relativeHeight="251658752" behindDoc="0" locked="0" layoutInCell="1" allowOverlap="1">
              <wp:simplePos x="0" y="0"/>
              <wp:positionH relativeFrom="column">
                <wp:posOffset>-5715</wp:posOffset>
              </wp:positionH>
              <wp:positionV relativeFrom="paragraph">
                <wp:posOffset>191135</wp:posOffset>
              </wp:positionV>
              <wp:extent cx="6314440" cy="8890"/>
              <wp:effectExtent l="13335" t="10160" r="6350" b="9525"/>
              <wp:wrapNone/>
              <wp:docPr id="1" name="直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14440" cy="889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直线 4" o:spid="_x0000_s1026" o:spt="20" style="position:absolute;left:0pt;flip:y;margin-left:-0.45pt;margin-top:15.05pt;height:0.7pt;width:497.2pt;z-index:251660288;mso-width-relative:page;mso-height-relative:page;" filled="f" stroked="t" coordsize="21600,21600" o:gfxdata="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Cf/TTXUAAAABwEAAA8A&#10;AAAAAAAAAQAgAAAAIgAAAGRycy9kb3ducmV2LnhtbFBLAQIUABQAAAAIAIdO4kDssp6n4gEAAK4D&#10;AAAOAAAAAAAAAAEAIAAAACMBAABkcnMvZTJvRG9jLnhtbFBLBQYAAAAABgAGAFkBAAB3BQAAAAA=&#10;">
              <v:fill on="f" focussize="0,0"/>
              <v:stroke color="#000000" joinstyle="round"/>
              <v:imagedata o:title=""/>
              <o:lock v:ext="edit" aspectratio="f"/>
            </v:line>
          </w:pict>
        </mc:Fallback>
      </mc:AlternateContent>
    </w:r>
    <w:r>
      <w:rPr>
        <w:rStyle w:val="CharChar1"/>
        <w:rFonts w:ascii="Times New Roman" w:hAnsi="Times New Roman" w:hint="default"/>
        <w:szCs w:val="21"/>
      </w:rPr>
      <w:t xml:space="preserve">      </w:t>
    </w:r>
    <w:r>
      <w:rPr>
        <w:rStyle w:val="CharChar1"/>
        <w:rFonts w:ascii="Times New Roman" w:hAnsi="Times New Roman" w:hint="default"/>
        <w:w w:val="80"/>
        <w:szCs w:val="21"/>
      </w:rPr>
      <w:t xml:space="preserve">Beijing International Standard united Certification </w:t>
    </w:r>
    <w:proofErr w:type="spellStart"/>
    <w:r>
      <w:rPr>
        <w:rStyle w:val="CharChar1"/>
        <w:rFonts w:ascii="Times New Roman" w:hAnsi="Times New Roman" w:hint="default"/>
        <w:w w:val="80"/>
        <w:szCs w:val="21"/>
      </w:rPr>
      <w:t>Co.</w:t>
    </w:r>
    <w:proofErr w:type="gramStart"/>
    <w:r>
      <w:rPr>
        <w:rStyle w:val="CharChar1"/>
        <w:rFonts w:ascii="Times New Roman" w:hAnsi="Times New Roman" w:hint="default"/>
        <w:w w:val="80"/>
        <w:szCs w:val="21"/>
      </w:rPr>
      <w:t>,Ltd</w:t>
    </w:r>
    <w:proofErr w:type="spellEnd"/>
    <w:proofErr w:type="gramEnd"/>
    <w:r>
      <w:rPr>
        <w:rStyle w:val="CharChar1"/>
        <w:rFonts w:ascii="Times New Roman" w:hAnsi="Times New Roman" w:hint="default"/>
        <w:w w:val="80"/>
        <w:szCs w:val="21"/>
      </w:rPr>
      <w:t xml:space="preserve">. </w:t>
    </w:r>
    <w:r>
      <w:rPr>
        <w:rStyle w:val="CharChar1"/>
        <w:rFonts w:hint="default"/>
        <w:w w:val="90"/>
        <w:sz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start w:val="3"/>
      <w:numFmt w:val="bullet"/>
      <w:pStyle w:val="Char1"/>
      <w:lvlText w:val="□"/>
      <w:lvlJc w:val="left"/>
      <w:pPr>
        <w:tabs>
          <w:tab w:val="left" w:pos="252"/>
        </w:tabs>
        <w:ind w:left="252" w:hanging="360"/>
      </w:pPr>
      <w:rPr>
        <w:rFonts w:ascii="宋体" w:hint="eastAsia"/>
      </w:rPr>
    </w:lvl>
  </w:abstractNum>
  <w:abstractNum w:abstractNumId="1">
    <w:nsid w:val="00000005"/>
    <w:multiLevelType w:val="singleLevel"/>
    <w:tmpl w:val="00000005"/>
    <w:lvl w:ilvl="0">
      <w:start w:val="3"/>
      <w:numFmt w:val="bullet"/>
      <w:pStyle w:val="Char"/>
      <w:lvlText w:val="□"/>
      <w:lvlJc w:val="left"/>
      <w:pPr>
        <w:tabs>
          <w:tab w:val="left" w:pos="252"/>
        </w:tabs>
        <w:ind w:left="252" w:hanging="360"/>
      </w:pPr>
      <w:rPr>
        <w:rFonts w:ascii="宋体"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9BF"/>
    <w:rsid w:val="00060338"/>
    <w:rsid w:val="00115F5D"/>
    <w:rsid w:val="001F445D"/>
    <w:rsid w:val="00213C70"/>
    <w:rsid w:val="004544D5"/>
    <w:rsid w:val="00463E9F"/>
    <w:rsid w:val="00464F05"/>
    <w:rsid w:val="00531BEF"/>
    <w:rsid w:val="005C52DB"/>
    <w:rsid w:val="005E347B"/>
    <w:rsid w:val="00613ECA"/>
    <w:rsid w:val="006669BF"/>
    <w:rsid w:val="00844184"/>
    <w:rsid w:val="00A90593"/>
    <w:rsid w:val="00D3630A"/>
    <w:rsid w:val="00E04370"/>
    <w:rsid w:val="00F07145"/>
    <w:rsid w:val="071A7AD5"/>
    <w:rsid w:val="0B4B369A"/>
    <w:rsid w:val="0C5B729E"/>
    <w:rsid w:val="0DD54AE8"/>
    <w:rsid w:val="113D2510"/>
    <w:rsid w:val="11DE1704"/>
    <w:rsid w:val="120E4A8E"/>
    <w:rsid w:val="13B96E34"/>
    <w:rsid w:val="13DA4967"/>
    <w:rsid w:val="14800DC8"/>
    <w:rsid w:val="1A8B64E4"/>
    <w:rsid w:val="1DE579A5"/>
    <w:rsid w:val="1ECF1B50"/>
    <w:rsid w:val="20CE7CD1"/>
    <w:rsid w:val="220326EB"/>
    <w:rsid w:val="22E06D13"/>
    <w:rsid w:val="277B17FF"/>
    <w:rsid w:val="281A23D4"/>
    <w:rsid w:val="2C70553A"/>
    <w:rsid w:val="2DB0354B"/>
    <w:rsid w:val="2FF36517"/>
    <w:rsid w:val="31B428A7"/>
    <w:rsid w:val="34F94AD6"/>
    <w:rsid w:val="375F1B1D"/>
    <w:rsid w:val="38A1305E"/>
    <w:rsid w:val="3BC82016"/>
    <w:rsid w:val="3C827314"/>
    <w:rsid w:val="3D9152FA"/>
    <w:rsid w:val="3F860CD1"/>
    <w:rsid w:val="40CB3599"/>
    <w:rsid w:val="42E31699"/>
    <w:rsid w:val="432F1D33"/>
    <w:rsid w:val="458F21BD"/>
    <w:rsid w:val="547471D3"/>
    <w:rsid w:val="55205E20"/>
    <w:rsid w:val="566023A4"/>
    <w:rsid w:val="56B00D92"/>
    <w:rsid w:val="57BB1DDB"/>
    <w:rsid w:val="58036524"/>
    <w:rsid w:val="59F60C5B"/>
    <w:rsid w:val="5B1B1802"/>
    <w:rsid w:val="5BBE27A9"/>
    <w:rsid w:val="5D92523B"/>
    <w:rsid w:val="5DC507EB"/>
    <w:rsid w:val="5E066A75"/>
    <w:rsid w:val="5E253083"/>
    <w:rsid w:val="61D86E23"/>
    <w:rsid w:val="62B71ECB"/>
    <w:rsid w:val="647B134C"/>
    <w:rsid w:val="69B8100F"/>
    <w:rsid w:val="6C154E66"/>
    <w:rsid w:val="6E3A1CC7"/>
    <w:rsid w:val="6E560D6E"/>
    <w:rsid w:val="6F7D2254"/>
    <w:rsid w:val="70255841"/>
    <w:rsid w:val="7074349A"/>
    <w:rsid w:val="7147173B"/>
    <w:rsid w:val="72DD00D4"/>
    <w:rsid w:val="771E49B8"/>
    <w:rsid w:val="77F03223"/>
    <w:rsid w:val="78783F00"/>
    <w:rsid w:val="79CD5220"/>
    <w:rsid w:val="7AF93FBC"/>
    <w:rsid w:val="7C2032F0"/>
    <w:rsid w:val="7D8C01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Table" w:qFormat="1"/>
    <w:lsdException w:name="Balloon Text" w:semiHidden="0" w:uiPriority="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adjustRightInd w:val="0"/>
      <w:snapToGrid w:val="0"/>
      <w:spacing w:line="360" w:lineRule="auto"/>
      <w:ind w:firstLine="420"/>
      <w:textAlignment w:val="baseline"/>
    </w:pPr>
    <w:rPr>
      <w:rFonts w:ascii="仿宋_GB2312" w:eastAsia="仿宋_GB2312"/>
      <w:kern w:val="0"/>
      <w:sz w:val="24"/>
    </w:rPr>
  </w:style>
  <w:style w:type="paragraph" w:styleId="a4">
    <w:name w:val="Balloon Text"/>
    <w:basedOn w:val="a"/>
    <w:qFormat/>
    <w:rPr>
      <w:sz w:val="18"/>
    </w:rPr>
  </w:style>
  <w:style w:type="paragraph" w:styleId="a5">
    <w:name w:val="footer"/>
    <w:basedOn w:val="a"/>
    <w:link w:val="Char0"/>
    <w:uiPriority w:val="99"/>
    <w:qFormat/>
    <w:pPr>
      <w:tabs>
        <w:tab w:val="center" w:pos="4153"/>
        <w:tab w:val="right" w:pos="8306"/>
      </w:tabs>
      <w:snapToGrid w:val="0"/>
      <w:jc w:val="left"/>
    </w:pPr>
    <w:rPr>
      <w:sz w:val="18"/>
    </w:rPr>
  </w:style>
  <w:style w:type="paragraph" w:styleId="a6">
    <w:name w:val="header"/>
    <w:basedOn w:val="a"/>
    <w:link w:val="Char2"/>
    <w:uiPriority w:val="99"/>
    <w:qFormat/>
    <w:pPr>
      <w:pBdr>
        <w:bottom w:val="single" w:sz="6" w:space="1" w:color="auto"/>
      </w:pBdr>
      <w:tabs>
        <w:tab w:val="center" w:pos="4153"/>
        <w:tab w:val="right" w:pos="8306"/>
      </w:tabs>
      <w:snapToGrid w:val="0"/>
      <w:jc w:val="center"/>
    </w:pPr>
    <w:rPr>
      <w:sz w:val="18"/>
    </w:rPr>
  </w:style>
  <w:style w:type="table" w:styleId="a7">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qFormat/>
    <w:rPr>
      <w:color w:val="0000FF"/>
      <w:u w:val="single"/>
    </w:rPr>
  </w:style>
  <w:style w:type="character" w:customStyle="1" w:styleId="Char0">
    <w:name w:val="页脚 Char"/>
    <w:link w:val="a5"/>
    <w:uiPriority w:val="99"/>
    <w:qFormat/>
    <w:rPr>
      <w:kern w:val="2"/>
      <w:sz w:val="18"/>
    </w:rPr>
  </w:style>
  <w:style w:type="character" w:customStyle="1" w:styleId="Char2">
    <w:name w:val="页眉 Char"/>
    <w:link w:val="a6"/>
    <w:uiPriority w:val="99"/>
    <w:qFormat/>
    <w:rPr>
      <w:kern w:val="2"/>
      <w:sz w:val="18"/>
    </w:rPr>
  </w:style>
  <w:style w:type="character" w:customStyle="1" w:styleId="CharChar">
    <w:name w:val="Char Char"/>
    <w:qFormat/>
    <w:rPr>
      <w:rFonts w:eastAsia="宋体"/>
      <w:kern w:val="2"/>
      <w:sz w:val="18"/>
      <w:lang w:val="en-US" w:eastAsia="zh-CN"/>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FontStyle99">
    <w:name w:val="Font Style99"/>
    <w:qFormat/>
    <w:rPr>
      <w:rFonts w:ascii="黑体" w:eastAsia="黑体" w:cs="黑体"/>
      <w:sz w:val="20"/>
      <w:szCs w:val="20"/>
    </w:rPr>
  </w:style>
  <w:style w:type="paragraph" w:customStyle="1" w:styleId="Char">
    <w:name w:val="Char"/>
    <w:basedOn w:val="a"/>
    <w:qFormat/>
    <w:pPr>
      <w:numPr>
        <w:numId w:val="1"/>
      </w:numPr>
    </w:pPr>
    <w:rPr>
      <w:sz w:val="24"/>
    </w:rPr>
  </w:style>
  <w:style w:type="paragraph" w:customStyle="1" w:styleId="Char1">
    <w:name w:val="Char1"/>
    <w:basedOn w:val="a"/>
    <w:qFormat/>
    <w:pPr>
      <w:numPr>
        <w:numId w:val="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Table" w:qFormat="1"/>
    <w:lsdException w:name="Balloon Text" w:semiHidden="0" w:uiPriority="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adjustRightInd w:val="0"/>
      <w:snapToGrid w:val="0"/>
      <w:spacing w:line="360" w:lineRule="auto"/>
      <w:ind w:firstLine="420"/>
      <w:textAlignment w:val="baseline"/>
    </w:pPr>
    <w:rPr>
      <w:rFonts w:ascii="仿宋_GB2312" w:eastAsia="仿宋_GB2312"/>
      <w:kern w:val="0"/>
      <w:sz w:val="24"/>
    </w:rPr>
  </w:style>
  <w:style w:type="paragraph" w:styleId="a4">
    <w:name w:val="Balloon Text"/>
    <w:basedOn w:val="a"/>
    <w:qFormat/>
    <w:rPr>
      <w:sz w:val="18"/>
    </w:rPr>
  </w:style>
  <w:style w:type="paragraph" w:styleId="a5">
    <w:name w:val="footer"/>
    <w:basedOn w:val="a"/>
    <w:link w:val="Char0"/>
    <w:uiPriority w:val="99"/>
    <w:qFormat/>
    <w:pPr>
      <w:tabs>
        <w:tab w:val="center" w:pos="4153"/>
        <w:tab w:val="right" w:pos="8306"/>
      </w:tabs>
      <w:snapToGrid w:val="0"/>
      <w:jc w:val="left"/>
    </w:pPr>
    <w:rPr>
      <w:sz w:val="18"/>
    </w:rPr>
  </w:style>
  <w:style w:type="paragraph" w:styleId="a6">
    <w:name w:val="header"/>
    <w:basedOn w:val="a"/>
    <w:link w:val="Char2"/>
    <w:uiPriority w:val="99"/>
    <w:qFormat/>
    <w:pPr>
      <w:pBdr>
        <w:bottom w:val="single" w:sz="6" w:space="1" w:color="auto"/>
      </w:pBdr>
      <w:tabs>
        <w:tab w:val="center" w:pos="4153"/>
        <w:tab w:val="right" w:pos="8306"/>
      </w:tabs>
      <w:snapToGrid w:val="0"/>
      <w:jc w:val="center"/>
    </w:pPr>
    <w:rPr>
      <w:sz w:val="18"/>
    </w:rPr>
  </w:style>
  <w:style w:type="table" w:styleId="a7">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qFormat/>
    <w:rPr>
      <w:color w:val="0000FF"/>
      <w:u w:val="single"/>
    </w:rPr>
  </w:style>
  <w:style w:type="character" w:customStyle="1" w:styleId="Char0">
    <w:name w:val="页脚 Char"/>
    <w:link w:val="a5"/>
    <w:uiPriority w:val="99"/>
    <w:qFormat/>
    <w:rPr>
      <w:kern w:val="2"/>
      <w:sz w:val="18"/>
    </w:rPr>
  </w:style>
  <w:style w:type="character" w:customStyle="1" w:styleId="Char2">
    <w:name w:val="页眉 Char"/>
    <w:link w:val="a6"/>
    <w:uiPriority w:val="99"/>
    <w:qFormat/>
    <w:rPr>
      <w:kern w:val="2"/>
      <w:sz w:val="18"/>
    </w:rPr>
  </w:style>
  <w:style w:type="character" w:customStyle="1" w:styleId="CharChar">
    <w:name w:val="Char Char"/>
    <w:qFormat/>
    <w:rPr>
      <w:rFonts w:eastAsia="宋体"/>
      <w:kern w:val="2"/>
      <w:sz w:val="18"/>
      <w:lang w:val="en-US" w:eastAsia="zh-CN"/>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FontStyle99">
    <w:name w:val="Font Style99"/>
    <w:qFormat/>
    <w:rPr>
      <w:rFonts w:ascii="黑体" w:eastAsia="黑体" w:cs="黑体"/>
      <w:sz w:val="20"/>
      <w:szCs w:val="20"/>
    </w:rPr>
  </w:style>
  <w:style w:type="paragraph" w:customStyle="1" w:styleId="Char">
    <w:name w:val="Char"/>
    <w:basedOn w:val="a"/>
    <w:qFormat/>
    <w:pPr>
      <w:numPr>
        <w:numId w:val="1"/>
      </w:numPr>
    </w:pPr>
    <w:rPr>
      <w:sz w:val="24"/>
    </w:rPr>
  </w:style>
  <w:style w:type="paragraph" w:customStyle="1" w:styleId="Char1">
    <w:name w:val="Char1"/>
    <w:basedOn w:val="a"/>
    <w:qFormat/>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447</Words>
  <Characters>2549</Characters>
  <Application>Microsoft Office Word</Application>
  <DocSecurity>0</DocSecurity>
  <Lines>21</Lines>
  <Paragraphs>5</Paragraphs>
  <ScaleCrop>false</ScaleCrop>
  <Company/>
  <LinksUpToDate>false</LinksUpToDate>
  <CharactersWithSpaces>2991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审 核 计 划(二阶段/监督/再认证/其他)</dc:title>
  <dc:creator>ctcjw</dc:creator>
  <cp:lastModifiedBy>wsp</cp:lastModifiedBy>
  <cp:revision>7</cp:revision>
  <cp:lastPrinted>2010-12-27T06:36:00Z</cp:lastPrinted>
  <dcterms:created xsi:type="dcterms:W3CDTF">2017-06-30T11:47:00Z</dcterms:created>
  <dcterms:modified xsi:type="dcterms:W3CDTF">2022-03-19T04:04:00Z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544E1C9783AE4B47BA2082E9B160B852</vt:lpwstr>
  </property>
</Properties>
</file>