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 xml:space="preserve">受审核部门：浙江华昌液压机械有限公司            陪同人员： </w:t>
            </w:r>
            <w:r>
              <w:rPr>
                <w:rFonts w:hint="eastAsia"/>
                <w:color w:val="000000"/>
                <w:sz w:val="24"/>
                <w:szCs w:val="24"/>
                <w:lang w:val="en-US" w:eastAsia="zh-CN"/>
              </w:rPr>
              <w:t>汪晖</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r>
              <w:rPr>
                <w:rFonts w:hint="eastAsia"/>
                <w:color w:val="000000"/>
                <w:sz w:val="24"/>
                <w:szCs w:val="24"/>
                <w:lang w:val="en-US" w:eastAsia="zh-CN"/>
              </w:rPr>
              <w:t xml:space="preserve">张磊  </w:t>
            </w:r>
            <w:r>
              <w:rPr>
                <w:rFonts w:hint="eastAsia"/>
                <w:color w:val="000000"/>
                <w:sz w:val="24"/>
                <w:szCs w:val="24"/>
              </w:rPr>
              <w:t xml:space="preserve">林兵，王献华，卢晶     </w:t>
            </w:r>
          </w:p>
          <w:p>
            <w:pPr>
              <w:spacing w:before="120"/>
              <w:rPr>
                <w:color w:val="000000"/>
              </w:rPr>
            </w:pPr>
            <w:r>
              <w:rPr>
                <w:rFonts w:hint="eastAsia"/>
                <w:color w:val="000000"/>
                <w:sz w:val="24"/>
                <w:szCs w:val="24"/>
              </w:rPr>
              <w:t>审核时间：</w:t>
            </w:r>
            <w:r>
              <w:rPr>
                <w:color w:val="000000"/>
              </w:rPr>
              <w:t>2022年04月09日 上午至2022年04月09日 下午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A3"/>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keepNext w:val="0"/>
              <w:keepLines w:val="0"/>
              <w:widowControl/>
              <w:suppressLineNumbers w:val="0"/>
              <w:rPr>
                <w:color w:val="000000"/>
                <w:szCs w:val="21"/>
                <w:u w:val="single"/>
              </w:rPr>
            </w:pPr>
            <w:r>
              <w:rPr>
                <w:rFonts w:hint="eastAsia"/>
                <w:color w:val="000000"/>
                <w:szCs w:val="21"/>
              </w:rPr>
              <w:t>编号</w:t>
            </w:r>
            <w:r>
              <w:rPr>
                <w:rFonts w:hint="eastAsia"/>
                <w:color w:val="000000"/>
                <w:szCs w:val="21"/>
                <w:u w:val="single"/>
              </w:rPr>
              <w:t>：</w:t>
            </w:r>
            <w:bookmarkStart w:id="0" w:name="机构代码"/>
            <w:r>
              <w:rPr>
                <w:rFonts w:hint="eastAsia"/>
                <w:color w:val="000000"/>
                <w:szCs w:val="21"/>
                <w:u w:val="single"/>
              </w:rPr>
              <w:t>91330185143049450F</w:t>
            </w:r>
            <w:bookmarkEnd w:id="0"/>
            <w:r>
              <w:rPr>
                <w:rFonts w:ascii="Times New Roman" w:hAnsi="Times New Roman" w:eastAsia="宋体" w:cs="Times New Roman"/>
                <w:color w:val="000000"/>
                <w:kern w:val="2"/>
                <w:sz w:val="21"/>
                <w:szCs w:val="21"/>
                <w:u w:val="single"/>
                <w:lang w:val="en-US" w:eastAsia="zh-CN" w:bidi="ar-SA"/>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ascii="Times New Roman" w:hAnsi="Times New Roman" w:eastAsia="宋体" w:cs="Times New Roman"/>
                <w:color w:val="000000"/>
                <w:kern w:val="2"/>
                <w:sz w:val="21"/>
                <w:szCs w:val="21"/>
                <w:u w:val="single"/>
                <w:lang w:val="en-US" w:eastAsia="zh-CN" w:bidi="ar-SA"/>
              </w:rPr>
              <w:t xml:space="preserve"> </w:t>
            </w:r>
            <w:r>
              <w:rPr>
                <w:rFonts w:hint="eastAsia" w:cs="Times New Roman"/>
                <w:color w:val="000000"/>
                <w:kern w:val="2"/>
                <w:sz w:val="21"/>
                <w:szCs w:val="21"/>
                <w:u w:val="single"/>
                <w:lang w:val="en-US" w:eastAsia="zh-CN" w:bidi="ar-SA"/>
              </w:rPr>
              <w:t>2023年11月27日</w:t>
            </w:r>
            <w:r>
              <w:rPr>
                <w:color w:val="000000"/>
                <w:szCs w:val="21"/>
                <w:u w:val="single"/>
              </w:rPr>
              <w:t xml:space="preserve"> </w:t>
            </w:r>
            <w:r>
              <w:rPr>
                <w:rFonts w:hint="eastAsia"/>
                <w:color w:val="000000"/>
                <w:szCs w:val="21"/>
              </w:rPr>
              <w:t>；</w:t>
            </w:r>
          </w:p>
          <w:p>
            <w:pPr>
              <w:keepNext w:val="0"/>
              <w:keepLines w:val="0"/>
              <w:widowControl/>
              <w:suppressLineNumbers w:val="0"/>
              <w:rPr>
                <w:rFonts w:hint="eastAsia" w:ascii="Times New Roman" w:hAnsi="Times New Roman" w:eastAsia="宋体" w:cs="Times New Roman"/>
                <w:color w:val="000000"/>
                <w:kern w:val="2"/>
                <w:sz w:val="21"/>
                <w:szCs w:val="21"/>
                <w:u w:val="single"/>
                <w:lang w:val="en-US" w:eastAsia="zh-CN" w:bidi="ar-SA"/>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Times New Roman" w:hAnsi="Times New Roman" w:eastAsia="宋体" w:cs="Times New Roman"/>
                <w:color w:val="000000"/>
                <w:kern w:val="2"/>
                <w:sz w:val="21"/>
                <w:szCs w:val="21"/>
                <w:u w:val="single"/>
                <w:lang w:val="en-US" w:eastAsia="zh-CN" w:bidi="ar-SA"/>
              </w:rPr>
              <w:t>液压动力机械及元件制造;液压动力机械及元件销售;液气密元件及系统制造</w:t>
            </w:r>
            <w:r>
              <w:rPr>
                <w:rFonts w:hint="eastAsia" w:cs="Times New Roman"/>
                <w:color w:val="000000"/>
                <w:kern w:val="2"/>
                <w:sz w:val="21"/>
                <w:szCs w:val="21"/>
                <w:u w:val="single"/>
                <w:lang w:val="en-US" w:eastAsia="zh-CN" w:bidi="ar-SA"/>
              </w:rPr>
              <w:t>;</w:t>
            </w:r>
            <w:r>
              <w:rPr>
                <w:rFonts w:hint="eastAsia" w:ascii="Times New Roman" w:hAnsi="Times New Roman" w:eastAsia="宋体" w:cs="Times New Roman"/>
                <w:color w:val="000000"/>
                <w:kern w:val="2"/>
                <w:sz w:val="21"/>
                <w:szCs w:val="21"/>
                <w:u w:val="single"/>
                <w:lang w:val="en-US" w:eastAsia="zh-CN" w:bidi="ar-SA"/>
              </w:rPr>
              <w:t>液气密元件及系统销售;通用设备修理;专用设备修理;金属材料销售:机械设备租赁;技术服务、技术开发、技术咨询、技术交流、技术转让、技术推广(除依法须经批准的项目外，凭营业执照依法自主开展经营活动)。</w:t>
            </w:r>
          </w:p>
          <w:p>
            <w:pPr>
              <w:rPr>
                <w:color w:val="000000"/>
                <w:szCs w:val="21"/>
                <w:u w:val="single"/>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1" w:name="审核范围"/>
            <w:r>
              <w:rPr>
                <w:color w:val="000000"/>
                <w:szCs w:val="21"/>
                <w:u w:val="single"/>
              </w:rPr>
              <w:t>E：液压缸、液压阀的设计、生产所涉及场所的相关环境管理活动</w:t>
            </w:r>
          </w:p>
          <w:p>
            <w:pPr>
              <w:rPr>
                <w:color w:val="000000"/>
              </w:rPr>
            </w:pPr>
            <w:r>
              <w:rPr>
                <w:color w:val="000000"/>
                <w:szCs w:val="21"/>
                <w:u w:val="single"/>
              </w:rPr>
              <w:t>O：液压缸、液压阀的设计、生产所涉及场所的相关职业健康安全管理活动</w:t>
            </w:r>
            <w:bookmarkEnd w:id="1"/>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2" w:name="注册地址"/>
            <w:r>
              <w:rPr>
                <w:color w:val="000000"/>
                <w:szCs w:val="21"/>
                <w:u w:val="single"/>
              </w:rPr>
              <w:t>浙江省杭州市临安区青山湖街道相府路666</w:t>
            </w:r>
            <w:bookmarkEnd w:id="2"/>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bookmarkStart w:id="3" w:name="生产地址"/>
            <w:r>
              <w:rPr>
                <w:color w:val="000000"/>
                <w:szCs w:val="21"/>
                <w:u w:val="single"/>
              </w:rPr>
              <w:t>浙江省杭州市临安区青山湖街道高庆路88号</w:t>
            </w:r>
            <w:bookmarkEnd w:id="3"/>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无</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rPr>
            </w:pPr>
            <w:r>
              <w:rPr>
                <w:rFonts w:hint="eastAsia"/>
                <w:color w:val="000000"/>
                <w:szCs w:val="18"/>
                <w:lang w:val="en-US" w:eastAsia="zh-CN"/>
              </w:rPr>
              <w:t xml:space="preserve">  </w:t>
            </w:r>
            <w:r>
              <w:drawing>
                <wp:inline distT="0" distB="0" distL="114300" distR="114300">
                  <wp:extent cx="3067050" cy="40576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067050" cy="4057650"/>
                          </a:xfrm>
                          <a:prstGeom prst="rect">
                            <a:avLst/>
                          </a:prstGeom>
                          <a:noFill/>
                          <a:ln>
                            <a:noFill/>
                          </a:ln>
                        </pic:spPr>
                      </pic:pic>
                    </a:graphicData>
                  </a:graphic>
                </wp:inline>
              </w:drawing>
            </w:r>
            <w:bookmarkStart w:id="5" w:name="_GoBack"/>
            <w:r>
              <w:drawing>
                <wp:inline distT="0" distB="0" distL="114300" distR="114300">
                  <wp:extent cx="2635250" cy="3822700"/>
                  <wp:effectExtent l="0" t="0" r="635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2635250" cy="3822700"/>
                          </a:xfrm>
                          <a:prstGeom prst="rect">
                            <a:avLst/>
                          </a:prstGeom>
                          <a:noFill/>
                          <a:ln>
                            <a:noFill/>
                          </a:ln>
                        </pic:spPr>
                      </pic:pic>
                    </a:graphicData>
                  </a:graphic>
                </wp:inline>
              </w:drawing>
            </w:r>
            <w:bookmarkEnd w:id="5"/>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A3"/>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rPr>
            </w:pPr>
            <w:r>
              <w:rPr>
                <w:rFonts w:hint="eastAsia"/>
                <w:color w:val="000000"/>
                <w:szCs w:val="21"/>
              </w:rPr>
              <w:t xml:space="preserve">认证范围内管理体系覆盖的人数（总计 </w:t>
            </w:r>
            <w:r>
              <w:rPr>
                <w:rFonts w:hint="eastAsia"/>
                <w:color w:val="000000"/>
                <w:szCs w:val="21"/>
                <w:lang w:val="en-US" w:eastAsia="zh-CN"/>
              </w:rPr>
              <w:t>305</w:t>
            </w:r>
            <w:r>
              <w:rPr>
                <w:rFonts w:hint="eastAsia"/>
                <w:color w:val="000000"/>
                <w:szCs w:val="21"/>
              </w:rPr>
              <w:t xml:space="preserve"> 人）　</w:t>
            </w:r>
          </w:p>
          <w:p>
            <w:pPr>
              <w:rPr>
                <w:color w:val="000000"/>
                <w:szCs w:val="18"/>
              </w:rPr>
            </w:pPr>
            <w:r>
              <w:rPr>
                <w:rFonts w:hint="eastAsia"/>
                <w:color w:val="FF0000"/>
                <w:szCs w:val="18"/>
              </w:rPr>
              <w:t>管理人员</w:t>
            </w:r>
            <w:r>
              <w:rPr>
                <w:rFonts w:hint="eastAsia"/>
                <w:color w:val="FF0000"/>
                <w:szCs w:val="21"/>
                <w:u w:val="single"/>
                <w:lang w:val="en-US" w:eastAsia="zh-CN"/>
              </w:rPr>
              <w:t>28</w:t>
            </w:r>
            <w:r>
              <w:rPr>
                <w:rFonts w:hint="eastAsia"/>
                <w:color w:val="FF0000"/>
                <w:szCs w:val="21"/>
              </w:rPr>
              <w:t>人</w:t>
            </w:r>
            <w:r>
              <w:rPr>
                <w:rFonts w:hint="eastAsia"/>
                <w:color w:val="FF0000"/>
                <w:szCs w:val="18"/>
              </w:rPr>
              <w:t>；操作人员</w:t>
            </w:r>
            <w:r>
              <w:rPr>
                <w:rFonts w:hint="eastAsia"/>
                <w:color w:val="FF0000"/>
                <w:szCs w:val="21"/>
                <w:u w:val="single"/>
                <w:lang w:val="en-US" w:eastAsia="zh-CN"/>
              </w:rPr>
              <w:t>20</w:t>
            </w:r>
            <w:r>
              <w:rPr>
                <w:rFonts w:hint="eastAsia"/>
                <w:color w:val="FF0000"/>
                <w:szCs w:val="21"/>
              </w:rPr>
              <w:t>人</w:t>
            </w:r>
            <w:r>
              <w:rPr>
                <w:rFonts w:hint="eastAsia"/>
                <w:color w:val="FF0000"/>
                <w:szCs w:val="18"/>
              </w:rPr>
              <w:t>；</w:t>
            </w:r>
            <w:r>
              <w:rPr>
                <w:rFonts w:hint="eastAsia"/>
                <w:color w:val="FF0000"/>
                <w:szCs w:val="18"/>
                <w:lang w:val="en-US" w:eastAsia="zh-CN"/>
              </w:rPr>
              <w:t>办公室人员：</w:t>
            </w:r>
            <w:r>
              <w:rPr>
                <w:rFonts w:hint="eastAsia"/>
                <w:color w:val="FF0000"/>
                <w:szCs w:val="21"/>
                <w:u w:val="single"/>
                <w:lang w:val="en-US" w:eastAsia="zh-CN"/>
              </w:rPr>
              <w:t>20</w:t>
            </w:r>
            <w:r>
              <w:rPr>
                <w:rFonts w:hint="eastAsia"/>
                <w:color w:val="FF0000"/>
                <w:szCs w:val="21"/>
              </w:rPr>
              <w:t>人</w:t>
            </w:r>
            <w:r>
              <w:rPr>
                <w:rFonts w:hint="eastAsia"/>
                <w:color w:val="FF0000"/>
                <w:szCs w:val="21"/>
                <w:lang w:eastAsia="zh-CN"/>
              </w:rPr>
              <w:t>；</w:t>
            </w:r>
            <w:r>
              <w:rPr>
                <w:rFonts w:hint="eastAsia"/>
                <w:color w:val="FF0000"/>
                <w:szCs w:val="18"/>
              </w:rPr>
              <w:t>劳务派遣人员</w:t>
            </w:r>
            <w:r>
              <w:rPr>
                <w:color w:val="FF0000"/>
                <w:szCs w:val="21"/>
                <w:u w:val="single"/>
              </w:rPr>
              <w:t xml:space="preserve">    </w:t>
            </w:r>
            <w:r>
              <w:rPr>
                <w:rFonts w:hint="eastAsia"/>
                <w:color w:val="FF0000"/>
                <w:szCs w:val="21"/>
                <w:u w:val="single"/>
              </w:rPr>
              <w:t xml:space="preserve"> </w:t>
            </w:r>
            <w:r>
              <w:rPr>
                <w:rFonts w:hint="eastAsia"/>
                <w:color w:val="FF0000"/>
                <w:szCs w:val="21"/>
              </w:rPr>
              <w:t>人</w:t>
            </w:r>
            <w:r>
              <w:rPr>
                <w:rFonts w:hint="eastAsia"/>
                <w:color w:val="FF0000"/>
                <w:szCs w:val="18"/>
              </w:rPr>
              <w:t>；临时工</w:t>
            </w:r>
            <w:r>
              <w:rPr>
                <w:color w:val="FF0000"/>
                <w:szCs w:val="21"/>
                <w:u w:val="single"/>
              </w:rPr>
              <w:t xml:space="preserve">    </w:t>
            </w:r>
            <w:r>
              <w:rPr>
                <w:rFonts w:hint="eastAsia"/>
                <w:color w:val="FF0000"/>
                <w:szCs w:val="21"/>
                <w:u w:val="single"/>
              </w:rPr>
              <w:t xml:space="preserve"> </w:t>
            </w:r>
            <w:r>
              <w:rPr>
                <w:rFonts w:hint="eastAsia"/>
                <w:color w:val="FF0000"/>
                <w:szCs w:val="21"/>
              </w:rPr>
              <w:t>人</w:t>
            </w:r>
            <w:r>
              <w:rPr>
                <w:rFonts w:hint="eastAsia"/>
                <w:color w:val="FF0000"/>
                <w:szCs w:val="18"/>
              </w:rPr>
              <w:t>；</w:t>
            </w:r>
            <w:r>
              <w:rPr>
                <w:rFonts w:hint="eastAsia"/>
                <w:color w:val="FF0000"/>
                <w:szCs w:val="21"/>
              </w:rPr>
              <w:t>季节工</w:t>
            </w:r>
            <w:r>
              <w:rPr>
                <w:color w:val="FF0000"/>
                <w:szCs w:val="21"/>
                <w:u w:val="single"/>
              </w:rPr>
              <w:t xml:space="preserve">    </w:t>
            </w:r>
            <w:r>
              <w:rPr>
                <w:rFonts w:hint="eastAsia"/>
                <w:color w:val="FF0000"/>
                <w:szCs w:val="21"/>
                <w:u w:val="single"/>
              </w:rPr>
              <w:t xml:space="preserve"> </w:t>
            </w:r>
            <w:r>
              <w:rPr>
                <w:rFonts w:hint="eastAsia"/>
                <w:color w:val="FF0000"/>
                <w:szCs w:val="21"/>
              </w:rPr>
              <w:t>人</w:t>
            </w:r>
            <w:r>
              <w:rPr>
                <w:rFonts w:hint="eastAsia"/>
                <w:color w:val="FF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sym w:font="Wingdings 2" w:char="0052"/>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highlight w:val="cyan"/>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 xml:space="preserve"> 喷塑、热处理、镀锌</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keepNext w:val="0"/>
              <w:keepLines w:val="0"/>
              <w:widowControl/>
              <w:suppressLineNumbers w:val="0"/>
              <w:jc w:val="left"/>
              <w:rPr>
                <w:rFonts w:hint="default"/>
                <w:color w:val="000000"/>
                <w:u w:val="single"/>
                <w:lang w:val="en-US" w:eastAsia="zh-CN"/>
              </w:rPr>
            </w:pPr>
            <w:r>
              <w:rPr>
                <w:rFonts w:ascii="Wingdings" w:hAnsi="Wingdings"/>
                <w:color w:val="000000"/>
              </w:rPr>
              <w:sym w:font="Wingdings" w:char="00FE"/>
            </w:r>
            <w:r>
              <w:rPr>
                <w:rFonts w:hint="eastAsia"/>
                <w:color w:val="000000"/>
              </w:rPr>
              <w:t xml:space="preserve">未发生   </w:t>
            </w:r>
            <w:r>
              <w:rPr>
                <w:rFonts w:ascii="Wingdings" w:hAnsi="Wingdings"/>
                <w:color w:val="000000"/>
              </w:rPr>
              <w:sym w:font="Wingdings" w:char="00A8"/>
            </w:r>
            <w:r>
              <w:rPr>
                <w:rFonts w:hint="eastAsia"/>
                <w:color w:val="000000"/>
              </w:rPr>
              <w:t>已发生，说明：</w:t>
            </w:r>
          </w:p>
          <w:p>
            <w:pPr>
              <w:rPr>
                <w:rFonts w:hint="eastAsia"/>
                <w:color w:val="000000"/>
                <w:szCs w:val="18"/>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4"/>
              <w:spacing w:line="440" w:lineRule="exact"/>
              <w:ind w:firstLine="306" w:firstLineChars="146"/>
              <w:rPr>
                <w:rFonts w:hint="eastAsia" w:ascii="Times New Roman" w:hAnsi="Times New Roman" w:eastAsia="宋体" w:cs="Times New Roman"/>
                <w:color w:val="000000"/>
                <w:spacing w:val="0"/>
                <w:kern w:val="2"/>
                <w:sz w:val="21"/>
                <w:szCs w:val="20"/>
                <w:u w:val="single"/>
                <w:lang w:val="en-US" w:eastAsia="zh-CN" w:bidi="ar-SA"/>
              </w:rPr>
            </w:pPr>
            <w:r>
              <w:rPr>
                <w:rFonts w:hint="eastAsia" w:ascii="Times New Roman" w:hAnsi="Times New Roman" w:eastAsia="宋体" w:cs="Times New Roman"/>
                <w:color w:val="000000"/>
                <w:spacing w:val="0"/>
                <w:kern w:val="2"/>
                <w:sz w:val="21"/>
                <w:szCs w:val="18"/>
                <w:lang w:val="en-US" w:eastAsia="zh-CN" w:bidi="ar-SA"/>
              </w:rPr>
              <w:t>组织文件化的管理方针已制定，内容为：</w:t>
            </w:r>
            <w:r>
              <w:rPr>
                <w:rFonts w:hint="eastAsia" w:ascii="Times New Roman" w:hAnsi="Times New Roman" w:eastAsia="宋体" w:cs="Times New Roman"/>
                <w:color w:val="000000"/>
                <w:spacing w:val="0"/>
                <w:kern w:val="2"/>
                <w:sz w:val="21"/>
                <w:szCs w:val="20"/>
                <w:u w:val="single"/>
                <w:lang w:val="en-US" w:eastAsia="zh-CN" w:bidi="ar-SA"/>
              </w:rPr>
              <w:t xml:space="preserve">  </w:t>
            </w:r>
            <w:bookmarkStart w:id="4" w:name="OLE_LINK11"/>
            <w:r>
              <w:rPr>
                <w:rFonts w:hint="eastAsia" w:ascii="Times New Roman" w:hAnsi="Times New Roman" w:eastAsia="宋体" w:cs="Times New Roman"/>
                <w:color w:val="000000"/>
                <w:spacing w:val="0"/>
                <w:kern w:val="2"/>
                <w:sz w:val="21"/>
                <w:szCs w:val="20"/>
                <w:u w:val="single"/>
                <w:lang w:val="en-US" w:eastAsia="zh-CN" w:bidi="ar-SA"/>
              </w:rPr>
              <w:t>科学管理，确保顾客满意；规范操作，减少环境污染；</w:t>
            </w:r>
          </w:p>
          <w:p>
            <w:pPr>
              <w:pStyle w:val="4"/>
              <w:spacing w:line="440" w:lineRule="exact"/>
              <w:ind w:firstLine="306" w:firstLineChars="146"/>
              <w:rPr>
                <w:rFonts w:hint="eastAsia" w:ascii="Times New Roman" w:hAnsi="Times New Roman" w:eastAsia="宋体" w:cs="Times New Roman"/>
                <w:color w:val="000000"/>
                <w:spacing w:val="0"/>
                <w:kern w:val="2"/>
                <w:sz w:val="21"/>
                <w:szCs w:val="20"/>
                <w:u w:val="single"/>
                <w:lang w:val="en-US" w:eastAsia="zh-CN" w:bidi="ar-SA"/>
              </w:rPr>
            </w:pPr>
            <w:r>
              <w:rPr>
                <w:rFonts w:hint="eastAsia" w:ascii="Times New Roman" w:hAnsi="Times New Roman" w:eastAsia="宋体" w:cs="Times New Roman"/>
                <w:color w:val="000000"/>
                <w:spacing w:val="0"/>
                <w:kern w:val="2"/>
                <w:sz w:val="21"/>
                <w:szCs w:val="20"/>
                <w:u w:val="single"/>
                <w:lang w:val="en-US" w:eastAsia="zh-CN" w:bidi="ar-SA"/>
              </w:rPr>
              <w:t>关爱生命，预防安全事故；遵纪守法，追求持续改进</w:t>
            </w:r>
            <w:bookmarkEnd w:id="4"/>
            <w:r>
              <w:rPr>
                <w:rFonts w:hint="eastAsia" w:ascii="Times New Roman" w:hAnsi="Times New Roman" w:eastAsia="宋体" w:cs="Times New Roman"/>
                <w:color w:val="000000"/>
                <w:spacing w:val="0"/>
                <w:kern w:val="2"/>
                <w:sz w:val="21"/>
                <w:szCs w:val="20"/>
                <w:u w:val="single"/>
                <w:lang w:val="en-US" w:eastAsia="zh-CN" w:bidi="ar-SA"/>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rFonts w:hint="eastAsia"/>
                <w:color w:val="000000"/>
                <w:szCs w:val="18"/>
                <w:u w:val="single"/>
                <w:lang w:val="en-US" w:eastAsia="zh-CN"/>
              </w:rPr>
            </w:pPr>
            <w:r>
              <w:rPr>
                <w:rFonts w:hint="eastAsia"/>
                <w:color w:val="000000"/>
                <w:szCs w:val="18"/>
              </w:rPr>
              <w:t>组织文件化的管理目标已制定，内容为：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highlight w:val="none"/>
                    </w:rPr>
                  </w:pPr>
                  <w:r>
                    <w:rPr>
                      <w:rFonts w:hint="eastAsia"/>
                      <w:color w:val="000000"/>
                      <w:szCs w:val="18"/>
                      <w:highlight w:val="none"/>
                    </w:rPr>
                    <w:t>厂界噪声达标排放</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年度</w:t>
                  </w:r>
                </w:p>
              </w:tc>
              <w:tc>
                <w:tcPr>
                  <w:tcW w:w="3499" w:type="dxa"/>
                </w:tcPr>
                <w:p>
                  <w:pPr>
                    <w:widowControl/>
                    <w:spacing w:before="40"/>
                    <w:jc w:val="left"/>
                    <w:rPr>
                      <w:color w:val="000000"/>
                      <w:szCs w:val="18"/>
                      <w:highlight w:val="none"/>
                    </w:rPr>
                  </w:pPr>
                  <w:r>
                    <w:rPr>
                      <w:rFonts w:hint="eastAsia"/>
                      <w:color w:val="000000"/>
                      <w:szCs w:val="18"/>
                      <w:highlight w:val="none"/>
                    </w:rPr>
                    <w:t>考核期内统计</w:t>
                  </w:r>
                </w:p>
              </w:tc>
              <w:tc>
                <w:tcPr>
                  <w:tcW w:w="2444" w:type="dxa"/>
                </w:tcPr>
                <w:p>
                  <w:pPr>
                    <w:widowControl/>
                    <w:spacing w:before="40"/>
                    <w:jc w:val="left"/>
                    <w:rPr>
                      <w:color w:val="000000"/>
                      <w:szCs w:val="18"/>
                      <w:highlight w:val="none"/>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生产废气达标排放</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年度</w:t>
                  </w:r>
                </w:p>
              </w:tc>
              <w:tc>
                <w:tcPr>
                  <w:tcW w:w="3499" w:type="dxa"/>
                </w:tcPr>
                <w:p>
                  <w:pPr>
                    <w:widowControl/>
                    <w:spacing w:before="40"/>
                    <w:jc w:val="left"/>
                    <w:rPr>
                      <w:color w:val="000000"/>
                      <w:szCs w:val="18"/>
                      <w:highlight w:val="none"/>
                    </w:rPr>
                  </w:pPr>
                  <w:r>
                    <w:rPr>
                      <w:rFonts w:hint="eastAsia"/>
                      <w:color w:val="000000"/>
                      <w:szCs w:val="18"/>
                      <w:highlight w:val="none"/>
                    </w:rPr>
                    <w:t>考核期内统计</w:t>
                  </w:r>
                </w:p>
              </w:tc>
              <w:tc>
                <w:tcPr>
                  <w:tcW w:w="2444" w:type="dxa"/>
                </w:tcPr>
                <w:p>
                  <w:pPr>
                    <w:widowControl/>
                    <w:spacing w:before="40"/>
                    <w:jc w:val="left"/>
                    <w:rPr>
                      <w:color w:val="000000"/>
                      <w:szCs w:val="18"/>
                      <w:highlight w:val="none"/>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43" w:type="dxa"/>
                </w:tcPr>
                <w:p>
                  <w:pPr>
                    <w:widowControl/>
                    <w:spacing w:before="40"/>
                    <w:jc w:val="left"/>
                    <w:rPr>
                      <w:rFonts w:hint="eastAsia"/>
                      <w:color w:val="000000"/>
                      <w:szCs w:val="18"/>
                      <w:highlight w:val="none"/>
                    </w:rPr>
                  </w:pPr>
                  <w:r>
                    <w:rPr>
                      <w:rFonts w:hint="eastAsia"/>
                      <w:color w:val="000000"/>
                      <w:szCs w:val="18"/>
                      <w:highlight w:val="none"/>
                    </w:rPr>
                    <w:t>固废100%分类处理及收集</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年度</w:t>
                  </w:r>
                </w:p>
              </w:tc>
              <w:tc>
                <w:tcPr>
                  <w:tcW w:w="3499" w:type="dxa"/>
                </w:tcPr>
                <w:p>
                  <w:pPr>
                    <w:widowControl/>
                    <w:spacing w:before="40"/>
                    <w:jc w:val="left"/>
                    <w:rPr>
                      <w:color w:val="000000"/>
                      <w:szCs w:val="18"/>
                      <w:highlight w:val="none"/>
                    </w:rPr>
                  </w:pPr>
                  <w:r>
                    <w:rPr>
                      <w:rFonts w:hint="eastAsia"/>
                      <w:color w:val="000000"/>
                      <w:szCs w:val="18"/>
                      <w:highlight w:val="none"/>
                    </w:rPr>
                    <w:t>处理率＝处理数÷应回收处理总数×100%</w:t>
                  </w:r>
                </w:p>
              </w:tc>
              <w:tc>
                <w:tcPr>
                  <w:tcW w:w="2444" w:type="dxa"/>
                </w:tcPr>
                <w:p>
                  <w:pPr>
                    <w:widowControl/>
                    <w:spacing w:before="40"/>
                    <w:jc w:val="left"/>
                    <w:rPr>
                      <w:color w:val="000000"/>
                      <w:szCs w:val="18"/>
                      <w:highlight w:val="cya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highlight w:val="none"/>
                    </w:rPr>
                  </w:pPr>
                  <w:r>
                    <w:rPr>
                      <w:rFonts w:hint="eastAsia"/>
                      <w:color w:val="000000"/>
                      <w:szCs w:val="18"/>
                      <w:highlight w:val="none"/>
                    </w:rPr>
                    <w:t>全年重伤害或火灾事故0起</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3499" w:type="dxa"/>
                </w:tcPr>
                <w:p>
                  <w:pPr>
                    <w:widowControl/>
                    <w:spacing w:before="40"/>
                    <w:jc w:val="left"/>
                    <w:rPr>
                      <w:color w:val="000000"/>
                      <w:szCs w:val="18"/>
                      <w:highlight w:val="none"/>
                    </w:rPr>
                  </w:pPr>
                  <w:r>
                    <w:rPr>
                      <w:rFonts w:hint="eastAsia"/>
                      <w:color w:val="000000"/>
                      <w:szCs w:val="18"/>
                      <w:highlight w:val="none"/>
                    </w:rPr>
                    <w:t>考核期内统计</w:t>
                  </w:r>
                </w:p>
              </w:tc>
              <w:tc>
                <w:tcPr>
                  <w:tcW w:w="2444" w:type="dxa"/>
                </w:tcPr>
                <w:p>
                  <w:pPr>
                    <w:widowControl/>
                    <w:spacing w:before="40"/>
                    <w:jc w:val="left"/>
                    <w:rPr>
                      <w:color w:val="000000"/>
                      <w:szCs w:val="18"/>
                      <w:highlight w:val="cyan"/>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highlight w:val="none"/>
                    </w:rPr>
                  </w:pPr>
                  <w:r>
                    <w:rPr>
                      <w:rFonts w:hint="eastAsia"/>
                      <w:color w:val="000000"/>
                      <w:szCs w:val="18"/>
                      <w:highlight w:val="none"/>
                    </w:rPr>
                    <w:t>一般工伤事故≤5起</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季度</w:t>
                  </w:r>
                </w:p>
              </w:tc>
              <w:tc>
                <w:tcPr>
                  <w:tcW w:w="3499" w:type="dxa"/>
                </w:tcPr>
                <w:p>
                  <w:pPr>
                    <w:widowControl/>
                    <w:spacing w:before="40"/>
                    <w:jc w:val="left"/>
                    <w:rPr>
                      <w:color w:val="000000"/>
                      <w:szCs w:val="18"/>
                      <w:highlight w:val="none"/>
                    </w:rPr>
                  </w:pPr>
                  <w:r>
                    <w:rPr>
                      <w:rFonts w:hint="eastAsia"/>
                      <w:color w:val="000000"/>
                      <w:szCs w:val="18"/>
                      <w:highlight w:val="none"/>
                    </w:rPr>
                    <w:t>考核期内统计</w:t>
                  </w:r>
                </w:p>
              </w:tc>
              <w:tc>
                <w:tcPr>
                  <w:tcW w:w="2444" w:type="dxa"/>
                </w:tcPr>
                <w:p>
                  <w:pPr>
                    <w:widowControl/>
                    <w:spacing w:before="40"/>
                    <w:jc w:val="left"/>
                    <w:rPr>
                      <w:color w:val="000000"/>
                      <w:szCs w:val="18"/>
                      <w:highlight w:val="cyan"/>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highlight w:val="none"/>
                    </w:rPr>
                  </w:pPr>
                  <w:r>
                    <w:rPr>
                      <w:rFonts w:hint="eastAsia"/>
                      <w:color w:val="000000"/>
                      <w:szCs w:val="18"/>
                      <w:highlight w:val="none"/>
                    </w:rPr>
                    <w:t>职业病发生起数0起</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季度</w:t>
                  </w:r>
                </w:p>
              </w:tc>
              <w:tc>
                <w:tcPr>
                  <w:tcW w:w="3499"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考核期内统计</w:t>
                  </w:r>
                </w:p>
              </w:tc>
              <w:tc>
                <w:tcPr>
                  <w:tcW w:w="2444"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A3"/>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38</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58</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lang w:val="en-US" w:eastAsia="zh-CN"/>
              </w:rPr>
              <w:t>70</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default" w:eastAsia="宋体"/>
                <w:color w:val="000000"/>
                <w:szCs w:val="18"/>
                <w:lang w:val="en-US" w:eastAsia="zh-CN"/>
              </w:rPr>
            </w:pPr>
            <w:r>
              <w:rPr>
                <w:rFonts w:hint="eastAsia"/>
                <w:color w:val="000000"/>
                <w:szCs w:val="18"/>
              </w:rPr>
              <w:t>自管理体系建立后，于</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12</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21-22</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p>
          <w:p>
            <w:pPr>
              <w:keepNext w:val="0"/>
              <w:keepLines w:val="0"/>
              <w:widowControl/>
              <w:suppressLineNumbers w:val="0"/>
              <w:jc w:val="left"/>
              <w:rPr>
                <w:rFonts w:hint="eastAsia"/>
                <w:color w:val="000000"/>
                <w:highlight w:val="none"/>
              </w:rPr>
            </w:pPr>
            <w:r>
              <w:rPr>
                <w:rFonts w:ascii="Wingdings" w:hAnsi="Wingdings"/>
                <w:color w:val="000000"/>
                <w:highlight w:val="none"/>
              </w:rPr>
              <w:sym w:font="Wingdings" w:char="00A8"/>
            </w:r>
            <w:r>
              <w:rPr>
                <w:rFonts w:hint="eastAsia"/>
                <w:color w:val="000000"/>
                <w:szCs w:val="18"/>
                <w:highlight w:val="none"/>
              </w:rPr>
              <w:t>环境影响登记表</w:t>
            </w:r>
            <w:r>
              <w:rPr>
                <w:rFonts w:hint="eastAsia"/>
                <w:color w:val="000000"/>
                <w:highlight w:val="none"/>
              </w:rPr>
              <w:t xml:space="preserve">   </w:t>
            </w:r>
            <w:r>
              <w:rPr>
                <w:rFonts w:ascii="Wingdings" w:hAnsi="Wingdings"/>
                <w:color w:val="000000"/>
                <w:highlight w:val="none"/>
              </w:rPr>
              <w:sym w:font="Wingdings" w:char="00FE"/>
            </w:r>
            <w:r>
              <w:rPr>
                <w:rFonts w:hint="eastAsia"/>
                <w:color w:val="000000"/>
                <w:szCs w:val="18"/>
                <w:highlight w:val="none"/>
              </w:rPr>
              <w:t>环境影响报告表</w:t>
            </w:r>
            <w:r>
              <w:rPr>
                <w:rFonts w:hint="eastAsia"/>
                <w:color w:val="000000"/>
                <w:highlight w:val="none"/>
              </w:rPr>
              <w:t xml:space="preserve">   </w:t>
            </w:r>
            <w:r>
              <w:rPr>
                <w:rFonts w:ascii="Wingdings" w:hAnsi="Wingdings"/>
                <w:color w:val="000000"/>
                <w:highlight w:val="none"/>
              </w:rPr>
              <w:t>¨</w:t>
            </w:r>
            <w:r>
              <w:rPr>
                <w:rFonts w:hint="eastAsia"/>
                <w:color w:val="000000"/>
                <w:szCs w:val="18"/>
                <w:highlight w:val="none"/>
              </w:rPr>
              <w:t>环境影响报告书</w:t>
            </w:r>
            <w:r>
              <w:rPr>
                <w:rFonts w:hint="eastAsia"/>
                <w:color w:val="000000"/>
                <w:highlight w:val="none"/>
              </w:rPr>
              <w:t xml:space="preserve"> </w:t>
            </w:r>
            <w:r>
              <w:rPr>
                <w:rFonts w:ascii="Wingdings" w:hAnsi="Wingdings"/>
                <w:color w:val="000000"/>
                <w:highlight w:val="none"/>
              </w:rPr>
              <w:sym w:font="Wingdings" w:char="00A8"/>
            </w:r>
            <w:r>
              <w:rPr>
                <w:rFonts w:hint="eastAsia"/>
                <w:color w:val="000000"/>
                <w:highlight w:val="none"/>
              </w:rPr>
              <w:t>其他——</w:t>
            </w:r>
          </w:p>
          <w:p>
            <w:pPr>
              <w:keepNext w:val="0"/>
              <w:keepLines w:val="0"/>
              <w:widowControl/>
              <w:suppressLineNumbers w:val="0"/>
              <w:jc w:val="left"/>
              <w:rPr>
                <w:rFonts w:hint="default"/>
                <w:color w:val="000000"/>
                <w:highlight w:val="none"/>
                <w:lang w:val="en-US" w:eastAsia="zh-CN"/>
              </w:rPr>
            </w:pPr>
            <w:r>
              <w:rPr>
                <w:rFonts w:hint="eastAsia"/>
                <w:color w:val="000000"/>
                <w:highlight w:val="none"/>
                <w:lang w:eastAsia="zh-CN"/>
              </w:rPr>
              <w:t>《</w:t>
            </w:r>
            <w:r>
              <w:rPr>
                <w:rFonts w:hint="eastAsia"/>
                <w:color w:val="000000"/>
                <w:szCs w:val="18"/>
                <w:highlight w:val="none"/>
                <w:lang w:val="en-US" w:eastAsia="zh-CN"/>
              </w:rPr>
              <w:t>固定污染源排污登记回执</w:t>
            </w:r>
            <w:r>
              <w:rPr>
                <w:rFonts w:hint="eastAsia"/>
                <w:color w:val="000000"/>
                <w:highlight w:val="none"/>
                <w:lang w:eastAsia="zh-CN"/>
              </w:rPr>
              <w:t>》</w:t>
            </w:r>
            <w:r>
              <w:rPr>
                <w:rFonts w:hint="eastAsia"/>
                <w:color w:val="000000"/>
                <w:highlight w:val="none"/>
                <w:lang w:val="en-US" w:eastAsia="zh-CN"/>
              </w:rPr>
              <w:t>编号：91330185143049450F001W，有效期：2025年5月12号</w:t>
            </w:r>
          </w:p>
          <w:p>
            <w:pPr>
              <w:keepNext w:val="0"/>
              <w:keepLines w:val="0"/>
              <w:widowControl/>
              <w:suppressLineNumbers w:val="0"/>
              <w:jc w:val="left"/>
              <w:rPr>
                <w:rFonts w:hint="default"/>
                <w:color w:val="000000"/>
                <w:szCs w:val="18"/>
                <w:highlight w:val="none"/>
                <w:lang w:val="en-US" w:eastAsia="zh-CN"/>
              </w:rPr>
            </w:pPr>
            <w:r>
              <w:rPr>
                <w:rFonts w:hint="eastAsia"/>
                <w:color w:val="000000"/>
                <w:szCs w:val="18"/>
                <w:highlight w:val="none"/>
                <w:lang w:val="en-US" w:eastAsia="zh-CN"/>
              </w:rPr>
              <w:t>《关于浙江华昌液压机械有限公司液压油缸和液压系统智能制造项目环境影响报告表审查意见的函》，临环青审【2019】23号，颁布日期：2019年4月25日</w:t>
            </w:r>
          </w:p>
          <w:p>
            <w:pPr>
              <w:keepNext w:val="0"/>
              <w:keepLines w:val="0"/>
              <w:widowControl/>
              <w:suppressLineNumbers w:val="0"/>
              <w:jc w:val="left"/>
              <w:rPr>
                <w:rFonts w:hint="eastAsia"/>
                <w:color w:val="000000"/>
                <w:szCs w:val="18"/>
                <w:highlight w:val="none"/>
              </w:rPr>
            </w:pPr>
            <w:r>
              <w:rPr>
                <w:rFonts w:hint="eastAsia"/>
                <w:color w:val="000000"/>
                <w:szCs w:val="18"/>
                <w:highlight w:val="none"/>
                <w:lang w:val="en-US" w:eastAsia="zh-CN"/>
              </w:rPr>
              <w:t>《关于浙江华昌液压机械有限公司液压油缸和液压系统智能制造项目总量平衡调剂的函》，杭州市生态环境局临安分局，颁布日期：2019年4月9日</w:t>
            </w: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auto"/>
                <w:szCs w:val="18"/>
                <w:highlight w:val="none"/>
                <w:u w:val="single"/>
              </w:rPr>
              <w:t>叉车油缸</w:t>
            </w:r>
            <w:r>
              <w:rPr>
                <w:rFonts w:hint="eastAsia"/>
                <w:color w:val="auto"/>
                <w:szCs w:val="18"/>
                <w:highlight w:val="none"/>
                <w:u w:val="single"/>
                <w:lang w:val="en-US" w:eastAsia="zh-CN"/>
              </w:rPr>
              <w:t>95.38</w:t>
            </w:r>
            <w:r>
              <w:rPr>
                <w:rFonts w:hint="eastAsia"/>
                <w:color w:val="auto"/>
                <w:szCs w:val="18"/>
                <w:highlight w:val="none"/>
                <w:u w:val="single"/>
              </w:rPr>
              <w:t>万支、风电用特种液压油缸</w:t>
            </w:r>
            <w:r>
              <w:rPr>
                <w:rFonts w:hint="eastAsia"/>
                <w:color w:val="auto"/>
                <w:szCs w:val="18"/>
                <w:highlight w:val="none"/>
                <w:u w:val="single"/>
                <w:lang w:val="en-US" w:eastAsia="zh-CN"/>
              </w:rPr>
              <w:t>3.</w:t>
            </w:r>
            <w:r>
              <w:rPr>
                <w:rFonts w:hint="eastAsia"/>
                <w:color w:val="auto"/>
                <w:szCs w:val="18"/>
                <w:highlight w:val="none"/>
                <w:u w:val="single"/>
              </w:rPr>
              <w:t>5万支和特种液压阀</w:t>
            </w:r>
            <w:r>
              <w:rPr>
                <w:rFonts w:hint="eastAsia"/>
                <w:color w:val="auto"/>
                <w:szCs w:val="18"/>
                <w:highlight w:val="none"/>
                <w:u w:val="single"/>
                <w:lang w:val="en-US" w:eastAsia="zh-CN"/>
              </w:rPr>
              <w:t>2.7</w:t>
            </w:r>
            <w:r>
              <w:rPr>
                <w:rFonts w:hint="eastAsia"/>
                <w:color w:val="auto"/>
                <w:szCs w:val="18"/>
                <w:highlight w:val="none"/>
                <w:u w:val="single"/>
              </w:rPr>
              <w:t>万支</w:t>
            </w:r>
            <w:r>
              <w:rPr>
                <w:rFonts w:hint="eastAsia"/>
                <w:color w:val="auto"/>
                <w:szCs w:val="18"/>
                <w:highlight w:val="none"/>
                <w:u w:val="single"/>
                <w:lang w:eastAsia="zh-CN"/>
              </w:rPr>
              <w:t>；</w:t>
            </w:r>
            <w:r>
              <w:rPr>
                <w:rFonts w:hint="eastAsia"/>
                <w:color w:val="000000"/>
                <w:szCs w:val="18"/>
              </w:rPr>
              <w:t xml:space="preserve"> 环评的产能：</w:t>
            </w:r>
            <w:r>
              <w:rPr>
                <w:rFonts w:hint="eastAsia"/>
                <w:color w:val="000000"/>
                <w:szCs w:val="18"/>
                <w:u w:val="single"/>
                <w:lang w:val="en-US" w:eastAsia="zh-CN"/>
              </w:rPr>
              <w:t>叉车油缸120万支、风电用特种液压油缸5万支和特种液压阀5万支</w:t>
            </w:r>
            <w:r>
              <w:rPr>
                <w:rFonts w:hint="eastAsia"/>
                <w:color w:val="000000"/>
                <w:szCs w:val="18"/>
                <w:u w:val="single"/>
              </w:rPr>
              <w:t xml:space="preserve">  </w:t>
            </w:r>
          </w:p>
          <w:p>
            <w:pPr>
              <w:rPr>
                <w:color w:val="000000"/>
              </w:rPr>
            </w:pPr>
            <w:r>
              <w:rPr>
                <w:rFonts w:ascii="Wingdings" w:hAnsi="Wingdings"/>
                <w:color w:val="000000"/>
              </w:rPr>
              <w:sym w:font="Wingdings" w:char="00FE"/>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szCs w:val="18"/>
                <w:highlight w:val="none"/>
                <w:u w:val="single"/>
              </w:rPr>
            </w:pPr>
            <w:r>
              <w:rPr>
                <w:color w:val="000000"/>
                <w:szCs w:val="18"/>
                <w:highlight w:val="none"/>
              </w:rPr>
              <w:t>查看《排污许可证》</w:t>
            </w:r>
            <w:r>
              <w:rPr>
                <w:rFonts w:hint="eastAsia"/>
                <w:color w:val="000000"/>
                <w:szCs w:val="18"/>
                <w:highlight w:val="none"/>
              </w:rPr>
              <w:t>编号：</w:t>
            </w:r>
            <w:r>
              <w:rPr>
                <w:rFonts w:hint="eastAsia"/>
                <w:color w:val="000000"/>
                <w:szCs w:val="18"/>
                <w:highlight w:val="none"/>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 查看环境因素的识别的充分性</w:t>
            </w:r>
            <w:r>
              <w:rPr>
                <w:rFonts w:hint="eastAsia"/>
                <w:color w:val="000000"/>
                <w:szCs w:val="18"/>
                <w:lang w:eastAsia="zh-CN"/>
              </w:rPr>
              <w:t>（</w:t>
            </w:r>
            <w:r>
              <w:rPr>
                <w:rFonts w:hint="eastAsia"/>
                <w:color w:val="000000"/>
                <w:szCs w:val="18"/>
                <w:lang w:val="en-US" w:eastAsia="zh-CN"/>
              </w:rPr>
              <w:t>N</w:t>
            </w:r>
            <w:r>
              <w:rPr>
                <w:rFonts w:hint="eastAsia"/>
                <w:color w:val="000000"/>
                <w:szCs w:val="18"/>
                <w:lang w:eastAsia="zh-CN"/>
              </w:rPr>
              <w:t>）</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sym w:font="Wingdings" w:char="00A8"/>
            </w:r>
            <w:r>
              <w:rPr>
                <w:rFonts w:hint="eastAsia"/>
                <w:color w:val="000000"/>
              </w:rPr>
              <w:t xml:space="preserve">不充分，需要完善： </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lang w:eastAsia="zh-CN"/>
              </w:rPr>
              <w:t>（</w:t>
            </w:r>
            <w:r>
              <w:rPr>
                <w:rFonts w:hint="eastAsia"/>
                <w:color w:val="000000"/>
                <w:szCs w:val="18"/>
                <w:lang w:val="en-US" w:eastAsia="zh-CN"/>
              </w:rPr>
              <w:t>N</w:t>
            </w:r>
            <w:r>
              <w:rPr>
                <w:rFonts w:hint="eastAsia"/>
                <w:color w:val="000000"/>
                <w:szCs w:val="18"/>
                <w:lang w:eastAsia="zh-CN"/>
              </w:rPr>
              <w:t>）</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sym w:font="Wingdings" w:char="00A8"/>
            </w:r>
            <w:r>
              <w:rPr>
                <w:rFonts w:hint="eastAsia"/>
                <w:color w:val="000000"/>
              </w:rPr>
              <w:t xml:space="preserve">不合理，需要完善： </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u w:val="single"/>
                <w:lang w:eastAsia="zh-CN"/>
              </w:rPr>
              <w:t>《</w:t>
            </w:r>
            <w:r>
              <w:rPr>
                <w:rFonts w:hint="eastAsia"/>
                <w:color w:val="000000"/>
                <w:szCs w:val="18"/>
                <w:u w:val="single"/>
              </w:rPr>
              <w:t>浙江华昌液压机械有限公司液压油缸和液压系统智能制造项目竣工环境保护验收意见</w:t>
            </w:r>
            <w:r>
              <w:rPr>
                <w:rFonts w:hint="eastAsia"/>
                <w:color w:val="000000"/>
                <w:szCs w:val="18"/>
                <w:u w:val="single"/>
                <w:lang w:eastAsia="zh-CN"/>
              </w:rPr>
              <w:t>》</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11</w:t>
            </w:r>
            <w:r>
              <w:rPr>
                <w:rFonts w:hint="eastAsia"/>
                <w:color w:val="000000"/>
                <w:szCs w:val="18"/>
                <w:u w:val="single"/>
              </w:rPr>
              <w:t xml:space="preserve">  月  </w:t>
            </w:r>
            <w:r>
              <w:rPr>
                <w:rFonts w:hint="eastAsia"/>
                <w:color w:val="000000"/>
                <w:szCs w:val="18"/>
                <w:u w:val="single"/>
                <w:lang w:val="en-US" w:eastAsia="zh-CN"/>
              </w:rPr>
              <w:t>6</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u w:val="single"/>
                <w:lang w:val="en-US" w:eastAsia="zh-CN"/>
              </w:rPr>
              <w:t>华标检（2021）H第08109号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9</w:t>
            </w:r>
            <w:r>
              <w:rPr>
                <w:rFonts w:hint="eastAsia"/>
                <w:color w:val="000000"/>
                <w:szCs w:val="18"/>
                <w:u w:val="single"/>
              </w:rPr>
              <w:t>月</w:t>
            </w:r>
            <w:r>
              <w:rPr>
                <w:rFonts w:hint="eastAsia"/>
                <w:color w:val="000000"/>
                <w:szCs w:val="18"/>
                <w:u w:val="single"/>
                <w:lang w:val="en-US" w:eastAsia="zh-CN"/>
              </w:rPr>
              <w:t>3</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A8"/>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rFonts w:hint="default"/>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val="en-US" w:eastAsia="zh-CN"/>
              </w:rPr>
              <w:t>废切削液、废液压油、漆渣、槽液和槽渣、废油漆桶、废劳保品、油泥、污水站污泥等。</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A8"/>
            </w:r>
            <w:r>
              <w:rPr>
                <w:rFonts w:hint="eastAsia"/>
                <w:color w:val="000000"/>
              </w:rPr>
              <w:t xml:space="preserve">腐蚀性   </w:t>
            </w:r>
            <w:r>
              <w:rPr>
                <w:rFonts w:ascii="Wingdings" w:hAnsi="Wingdings"/>
                <w:color w:val="000000"/>
              </w:rPr>
              <w:sym w:font="Wingdings" w:char="00FE"/>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未发生过紧急事件   </w:t>
            </w:r>
            <w:r>
              <w:rPr>
                <w:rFonts w:ascii="Wingdings" w:hAnsi="Wingdings"/>
                <w:color w:val="000000"/>
                <w:highlight w:val="none"/>
              </w:rPr>
              <w:t>¨</w:t>
            </w:r>
            <w:r>
              <w:rPr>
                <w:rFonts w:hint="eastAsia"/>
                <w:color w:val="000000"/>
                <w:highlight w:val="none"/>
              </w:rPr>
              <w:t>发生过紧急事件，说明：</w:t>
            </w:r>
            <w:r>
              <w:rPr>
                <w:rFonts w:hint="eastAsia"/>
                <w:color w:val="000000"/>
                <w:highlight w:val="none"/>
                <w:u w:val="single"/>
              </w:rPr>
              <w:t xml:space="preserve">                        </w:t>
            </w:r>
          </w:p>
          <w:p>
            <w:pPr>
              <w:ind w:firstLine="210" w:firstLineChars="100"/>
              <w:rPr>
                <w:color w:val="000000"/>
                <w:shd w:val="pct10" w:color="auto" w:fill="FFFFFF"/>
              </w:rPr>
            </w:pPr>
            <w:r>
              <w:rPr>
                <w:rFonts w:ascii="Wingdings" w:hAnsi="Wingdings"/>
                <w:color w:val="000000"/>
                <w:highlight w:val="none"/>
              </w:rPr>
              <w:sym w:font="Wingdings" w:char="00A8"/>
            </w:r>
            <w:r>
              <w:rPr>
                <w:rFonts w:hint="eastAsia"/>
                <w:color w:val="000000"/>
                <w:highlight w:val="none"/>
              </w:rPr>
              <w:t xml:space="preserve">未进行应急演练     </w:t>
            </w:r>
            <w:r>
              <w:rPr>
                <w:rFonts w:ascii="Wingdings" w:hAnsi="Wingdings"/>
                <w:color w:val="000000"/>
                <w:highlight w:val="none"/>
              </w:rPr>
              <w:sym w:font="Wingdings" w:char="00FE"/>
            </w:r>
            <w:r>
              <w:rPr>
                <w:rFonts w:hint="eastAsia"/>
                <w:color w:val="000000"/>
                <w:highlight w:val="none"/>
              </w:rPr>
              <w:t>进行应急演练，说明：</w:t>
            </w:r>
            <w:r>
              <w:rPr>
                <w:rFonts w:hint="eastAsia"/>
                <w:color w:val="000000"/>
                <w:highlight w:val="none"/>
                <w:u w:val="single"/>
              </w:rPr>
              <w:t xml:space="preserve">  </w:t>
            </w:r>
            <w:r>
              <w:rPr>
                <w:rFonts w:hint="eastAsia"/>
                <w:color w:val="000000"/>
                <w:highlight w:val="none"/>
                <w:u w:val="single"/>
                <w:lang w:val="en-US" w:eastAsia="zh-CN"/>
              </w:rPr>
              <w:t>2021年6月23日组织 消防应急救援演</w:t>
            </w:r>
            <w:r>
              <w:rPr>
                <w:rFonts w:hint="eastAsia"/>
                <w:color w:val="000000"/>
                <w:highlight w:val="none"/>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FE"/>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sym w:font="Wingdings" w:char="00A8"/>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w:t>
            </w:r>
            <w:r>
              <w:rPr>
                <w:rFonts w:hint="eastAsia"/>
                <w:color w:val="000000"/>
                <w:szCs w:val="18"/>
                <w:highlight w:val="none"/>
              </w:rPr>
              <w:t xml:space="preserve"> 了解特种作业人员的状况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场内机动车辆（叉车）  </w:t>
            </w:r>
            <w:r>
              <w:rPr>
                <w:rFonts w:ascii="Wingdings" w:hAnsi="Wingdings"/>
                <w:color w:val="000000"/>
                <w:szCs w:val="18"/>
              </w:rPr>
              <w:sym w:font="Wingdings" w:char="00FE"/>
            </w:r>
            <w:r>
              <w:rPr>
                <w:rFonts w:hint="eastAsia"/>
                <w:color w:val="000000"/>
                <w:szCs w:val="18"/>
              </w:rPr>
              <w:t xml:space="preserve">起重机械   </w:t>
            </w:r>
            <w:r>
              <w:rPr>
                <w:rFonts w:ascii="Wingdings" w:hAnsi="Wingdings"/>
                <w:color w:val="000000"/>
                <w:szCs w:val="18"/>
              </w:rPr>
              <w:sym w:font="Wingdings" w:char="00FE"/>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A3"/>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rFonts w:hint="eastAsia" w:eastAsia="宋体"/>
                <w:color w:val="000000"/>
                <w:lang w:val="en-US" w:eastAsia="zh-CN"/>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sym w:font="Wingdings" w:char="00FE"/>
            </w:r>
            <w:r>
              <w:rPr>
                <w:rFonts w:hint="eastAsia"/>
                <w:color w:val="000000"/>
              </w:rPr>
              <w:t xml:space="preserve">天然气   </w:t>
            </w:r>
            <w:r>
              <w:rPr>
                <w:rFonts w:ascii="Wingdings" w:hAnsi="Wingdings"/>
                <w:color w:val="000000"/>
              </w:rPr>
              <w:sym w:font="Wingdings" w:char="00FE"/>
            </w:r>
            <w:r>
              <w:rPr>
                <w:rFonts w:hint="eastAsia"/>
                <w:color w:val="000000"/>
              </w:rPr>
              <w:t xml:space="preserve">压缩空气   </w:t>
            </w:r>
            <w:r>
              <w:rPr>
                <w:rFonts w:ascii="Wingdings" w:hAnsi="Wingdings"/>
                <w:color w:val="000000"/>
              </w:rPr>
              <w:sym w:font="Wingdings" w:char="00FE"/>
            </w:r>
            <w:r>
              <w:rPr>
                <w:rFonts w:hint="eastAsia"/>
                <w:color w:val="000000"/>
              </w:rPr>
              <w:t xml:space="preserve">蒸汽   </w:t>
            </w:r>
            <w:r>
              <w:rPr>
                <w:rFonts w:ascii="Wingdings" w:hAnsi="Wingdings"/>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highlight w:val="yellow"/>
              </w:rPr>
            </w:pPr>
          </w:p>
          <w:p>
            <w:pPr>
              <w:widowControl/>
              <w:spacing w:before="40"/>
              <w:jc w:val="left"/>
              <w:rPr>
                <w:color w:val="000000"/>
                <w:highlight w:val="yellow"/>
              </w:rPr>
            </w:pPr>
            <w:r>
              <w:rPr>
                <w:rFonts w:hint="eastAsia"/>
                <w:color w:val="000000"/>
                <w:highlight w:val="yellow"/>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A8"/>
            </w:r>
            <w:r>
              <w:rPr>
                <w:rFonts w:hint="eastAsia"/>
                <w:color w:val="000000"/>
              </w:rPr>
              <w:t xml:space="preserve">食堂  </w:t>
            </w:r>
            <w:r>
              <w:rPr>
                <w:rFonts w:ascii="Wingdings" w:hAnsi="Wingdings"/>
                <w:color w:val="000000"/>
              </w:rPr>
              <w:sym w:font="Wingdings" w:char="00A8"/>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highlight w:val="yellow"/>
              </w:rPr>
            </w:pPr>
            <w:r>
              <w:rPr>
                <w:rFonts w:hint="eastAsia"/>
                <w:color w:val="000000"/>
                <w:highlight w:val="yellow"/>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sym w:font="Wingdings" w:char="00FE"/>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sym w:font="Wingdings" w:char="00FE"/>
            </w:r>
            <w:r>
              <w:rPr>
                <w:rFonts w:hint="eastAsia"/>
                <w:color w:val="000000"/>
                <w:szCs w:val="21"/>
              </w:rPr>
              <w:t>锅炉</w:t>
            </w:r>
            <w:r>
              <w:rPr>
                <w:rFonts w:hint="eastAsia"/>
                <w:color w:val="000000"/>
              </w:rPr>
              <w:t xml:space="preserve">  </w:t>
            </w:r>
            <w:r>
              <w:rPr>
                <w:rFonts w:ascii="Wingdings" w:hAnsi="Wingdings"/>
                <w:color w:val="000000"/>
              </w:rPr>
              <w:sym w:font="Wingdings" w:char="00FE"/>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sym w:font="Wingdings" w:char="00A8"/>
            </w:r>
            <w:r>
              <w:rPr>
                <w:rFonts w:hint="eastAsia"/>
                <w:color w:val="000000"/>
                <w:szCs w:val="18"/>
              </w:rPr>
              <w:t>安全现状评估报告</w:t>
            </w:r>
            <w:r>
              <w:rPr>
                <w:rFonts w:hint="eastAsia"/>
                <w:color w:val="000000"/>
              </w:rPr>
              <w:t xml:space="preserve">   </w:t>
            </w:r>
            <w:r>
              <w:rPr>
                <w:rFonts w:ascii="Wingdings" w:hAnsi="Wingdings"/>
                <w:color w:val="000000"/>
              </w:rPr>
              <w:sym w:font="Wingdings" w:char="00FE"/>
            </w:r>
            <w:r>
              <w:rPr>
                <w:rFonts w:hint="eastAsia"/>
                <w:color w:val="000000"/>
                <w:szCs w:val="18"/>
              </w:rPr>
              <w:t>职业健康预评估报告</w:t>
            </w:r>
            <w:r>
              <w:rPr>
                <w:rFonts w:hint="eastAsia"/>
                <w:color w:val="000000"/>
              </w:rPr>
              <w:t xml:space="preserve">   </w:t>
            </w:r>
            <w:r>
              <w:rPr>
                <w:rFonts w:ascii="Wingdings" w:hAnsi="Wingdings"/>
                <w:color w:val="000000"/>
              </w:rPr>
              <w:sym w:font="Wingdings" w:char="00FE"/>
            </w:r>
            <w:r>
              <w:rPr>
                <w:rFonts w:hint="eastAsia"/>
                <w:color w:val="000000"/>
                <w:szCs w:val="18"/>
              </w:rPr>
              <w:t>职业健康现状评估报告</w:t>
            </w:r>
            <w:r>
              <w:rPr>
                <w:rFonts w:hint="eastAsia"/>
                <w:color w:val="000000"/>
              </w:rPr>
              <w:t xml:space="preserve">   </w:t>
            </w: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u w:val="single"/>
                <w:lang w:val="en-US" w:eastAsia="zh-CN"/>
              </w:rPr>
              <w:t>151112050823</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6</w:t>
            </w:r>
            <w:r>
              <w:rPr>
                <w:rFonts w:hint="eastAsia"/>
                <w:color w:val="000000"/>
                <w:szCs w:val="18"/>
                <w:u w:val="single"/>
              </w:rPr>
              <w:t xml:space="preserve">月 </w:t>
            </w:r>
            <w:r>
              <w:rPr>
                <w:rFonts w:hint="eastAsia"/>
                <w:color w:val="000000"/>
                <w:szCs w:val="18"/>
                <w:u w:val="single"/>
                <w:lang w:val="en-US" w:eastAsia="zh-CN"/>
              </w:rPr>
              <w:t>8</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sym w:font="Wingdings" w:char="00FE"/>
            </w:r>
            <w:r>
              <w:rPr>
                <w:rFonts w:hint="eastAsia"/>
                <w:color w:val="000000"/>
              </w:rPr>
              <w:t>其他——</w:t>
            </w:r>
          </w:p>
          <w:p>
            <w:pPr>
              <w:ind w:firstLine="210" w:firstLineChars="100"/>
              <w:rPr>
                <w:color w:val="000000"/>
                <w:szCs w:val="18"/>
              </w:rPr>
            </w:pPr>
          </w:p>
          <w:p>
            <w:pPr>
              <w:rPr>
                <w:color w:val="000000"/>
                <w:szCs w:val="18"/>
                <w:highlight w:val="red"/>
                <w:u w:val="single"/>
              </w:rPr>
            </w:pPr>
            <w:r>
              <w:rPr>
                <w:rFonts w:hint="eastAsia"/>
                <w:color w:val="000000"/>
                <w:szCs w:val="18"/>
                <w:highlight w:val="red"/>
              </w:rPr>
              <w:t>《职业病体检报告》编号：</w:t>
            </w:r>
            <w:r>
              <w:rPr>
                <w:rFonts w:hint="eastAsia"/>
                <w:color w:val="000000"/>
                <w:szCs w:val="18"/>
                <w:highlight w:val="red"/>
                <w:u w:val="single"/>
              </w:rPr>
              <w:t xml:space="preserve">   </w:t>
            </w:r>
            <w:r>
              <w:rPr>
                <w:rFonts w:hint="eastAsia"/>
                <w:color w:val="000000"/>
                <w:szCs w:val="18"/>
                <w:highlight w:val="red"/>
                <w:u w:val="single"/>
                <w:lang w:val="en-US" w:eastAsia="zh-CN"/>
              </w:rPr>
              <w:t>13508706</w:t>
            </w:r>
            <w:r>
              <w:rPr>
                <w:rFonts w:hint="eastAsia"/>
                <w:color w:val="000000"/>
                <w:szCs w:val="18"/>
                <w:highlight w:val="red"/>
                <w:u w:val="single"/>
              </w:rPr>
              <w:t xml:space="preserve">   </w:t>
            </w:r>
            <w:r>
              <w:rPr>
                <w:rFonts w:hint="eastAsia"/>
                <w:color w:val="000000"/>
                <w:szCs w:val="18"/>
                <w:highlight w:val="red"/>
              </w:rPr>
              <w:t>颁发日期：</w:t>
            </w:r>
            <w:r>
              <w:rPr>
                <w:rFonts w:hint="eastAsia"/>
                <w:color w:val="000000"/>
                <w:szCs w:val="18"/>
                <w:highlight w:val="red"/>
                <w:u w:val="single"/>
              </w:rPr>
              <w:t xml:space="preserve"> </w:t>
            </w:r>
            <w:r>
              <w:rPr>
                <w:rFonts w:hint="eastAsia"/>
                <w:color w:val="000000"/>
                <w:szCs w:val="18"/>
                <w:highlight w:val="red"/>
                <w:u w:val="single"/>
                <w:lang w:val="en-US" w:eastAsia="zh-CN"/>
              </w:rPr>
              <w:t>2021</w:t>
            </w:r>
            <w:r>
              <w:rPr>
                <w:rFonts w:hint="eastAsia"/>
                <w:color w:val="000000"/>
                <w:szCs w:val="18"/>
                <w:highlight w:val="red"/>
                <w:u w:val="single"/>
              </w:rPr>
              <w:t>年</w:t>
            </w:r>
            <w:r>
              <w:rPr>
                <w:rFonts w:hint="eastAsia"/>
                <w:color w:val="000000"/>
                <w:szCs w:val="18"/>
                <w:highlight w:val="red"/>
                <w:u w:val="single"/>
                <w:lang w:val="en-US" w:eastAsia="zh-CN"/>
              </w:rPr>
              <w:t>8</w:t>
            </w:r>
            <w:r>
              <w:rPr>
                <w:rFonts w:hint="eastAsia"/>
                <w:color w:val="000000"/>
                <w:szCs w:val="18"/>
                <w:highlight w:val="red"/>
                <w:u w:val="single"/>
              </w:rPr>
              <w:t xml:space="preserve"> 月 </w:t>
            </w:r>
            <w:r>
              <w:rPr>
                <w:rFonts w:hint="eastAsia"/>
                <w:color w:val="000000"/>
                <w:szCs w:val="18"/>
                <w:highlight w:val="red"/>
                <w:u w:val="single"/>
                <w:lang w:val="en-US" w:eastAsia="zh-CN"/>
              </w:rPr>
              <w:t>16</w:t>
            </w:r>
            <w:r>
              <w:rPr>
                <w:rFonts w:hint="eastAsia"/>
                <w:color w:val="000000"/>
                <w:szCs w:val="18"/>
                <w:highlight w:val="red"/>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sym w:font="Wingdings" w:char="00FE"/>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sym w:font="Wingdings" w:char="00FE"/>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sym w:font="Wingdings" w:char="00FE"/>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highlight w:val="none"/>
                <w:u w:val="single"/>
                <w:lang w:val="en-US" w:eastAsia="zh-CN"/>
              </w:rPr>
              <w:t>2021年6月23日组织 消防应急救援演练</w:t>
            </w:r>
            <w:r>
              <w:rPr>
                <w:rFonts w:hint="eastAsia"/>
                <w:color w:val="000000"/>
                <w:highlight w:val="none"/>
                <w:u w:val="single"/>
              </w:rPr>
              <w:t xml:space="preserve">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FE"/>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sym w:font="Wingdings" w:char="00FE"/>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w:t>
            </w:r>
            <w:r>
              <w:rPr>
                <w:rFonts w:hint="eastAsia"/>
              </w:rPr>
              <w:sym w:font="Wingdings 2" w:char="00A3"/>
            </w:r>
            <w:r>
              <w:rPr>
                <w:rFonts w:hint="eastAsia"/>
              </w:rPr>
              <w:t xml:space="preserve">危险作业 </w:t>
            </w:r>
            <w:r>
              <w:rPr>
                <w:rFonts w:hint="eastAsia"/>
              </w:rPr>
              <w:sym w:font="Wingdings 2" w:char="0052"/>
            </w:r>
            <w:r>
              <w:rPr>
                <w:rFonts w:hint="eastAsia"/>
              </w:rPr>
              <w:t xml:space="preserve">高低温  </w:t>
            </w:r>
            <w:r>
              <w:rPr>
                <w:rFonts w:hint="eastAsia"/>
              </w:rPr>
              <w:sym w:font="Wingdings 2" w:char="0052"/>
            </w:r>
            <w:r>
              <w:rPr>
                <w:rFonts w:hint="eastAsia"/>
              </w:rPr>
              <w:t xml:space="preserve">危化品泄露 </w:t>
            </w:r>
          </w:p>
          <w:p>
            <w:pPr>
              <w:widowControl/>
              <w:spacing w:before="40"/>
              <w:ind w:firstLine="210" w:firstLineChars="100"/>
              <w:jc w:val="left"/>
            </w:pP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污水处理站  </w:t>
            </w:r>
            <w:r>
              <w:rPr>
                <w:rFonts w:ascii="Wingdings" w:hAnsi="Wingdings"/>
                <w:color w:val="000000"/>
              </w:rPr>
              <w:sym w:font="Wingdings" w:char="00FE"/>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sym w:font="Wingdings" w:char="00FE"/>
            </w:r>
            <w:r>
              <w:rPr>
                <w:rFonts w:hint="eastAsia"/>
                <w:color w:val="000000"/>
              </w:rPr>
              <w:t xml:space="preserve">尾气处理  </w:t>
            </w:r>
            <w:r>
              <w:rPr>
                <w:rFonts w:ascii="Wingdings" w:hAnsi="Wingdings"/>
                <w:color w:val="000000"/>
              </w:rPr>
              <w:sym w:font="Wingdings" w:char="00FE"/>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sym w:font="Wingdings" w:char="00FE"/>
            </w:r>
            <w:r>
              <w:rPr>
                <w:rFonts w:hint="eastAsia"/>
                <w:color w:val="000000"/>
              </w:rPr>
              <w:t xml:space="preserve">宿舍  </w:t>
            </w:r>
            <w:r>
              <w:rPr>
                <w:rFonts w:ascii="Wingdings" w:hAnsi="Wingdings"/>
                <w:color w:val="000000"/>
              </w:rPr>
              <w:sym w:font="Wingdings" w:char="00FE"/>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highlight w:val="red"/>
              </w:rPr>
            </w:pPr>
            <w:r>
              <w:rPr>
                <w:rFonts w:hint="eastAsia"/>
                <w:color w:val="000000"/>
                <w:szCs w:val="18"/>
                <w:highlight w:val="red"/>
              </w:rPr>
              <w:t>- 危险废弃物排放的种类：</w:t>
            </w:r>
          </w:p>
          <w:p>
            <w:pPr>
              <w:widowControl/>
              <w:spacing w:before="40"/>
              <w:ind w:firstLine="210" w:firstLineChars="100"/>
              <w:jc w:val="left"/>
              <w:rPr>
                <w:rFonts w:hint="eastAsia" w:eastAsia="宋体"/>
                <w:color w:val="000000"/>
                <w:lang w:eastAsia="zh-CN"/>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废液：</w:t>
            </w:r>
            <w:r>
              <w:rPr>
                <w:rFonts w:hint="eastAsia"/>
                <w:color w:val="000000"/>
                <w:szCs w:val="18"/>
                <w:lang w:val="en-US" w:eastAsia="zh-CN"/>
              </w:rPr>
              <w:t>废切削液、废液压油、漆渣、槽液和槽渣、废油漆桶、废劳保品、油泥、污水站污泥等</w:t>
            </w:r>
            <w:r>
              <w:rPr>
                <w:rFonts w:hint="eastAsia"/>
                <w:color w:val="000000"/>
                <w:lang w:eastAsia="zh-CN"/>
              </w:rPr>
              <w:t>）</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highlight w:val="red"/>
              </w:rPr>
            </w:pPr>
            <w:r>
              <w:rPr>
                <w:rFonts w:hint="eastAsia"/>
                <w:color w:val="000000"/>
                <w:highlight w:val="red"/>
              </w:rPr>
              <w:t>- 观察安全装置运行完好状况</w:t>
            </w:r>
          </w:p>
          <w:p>
            <w:pPr>
              <w:widowControl/>
              <w:spacing w:before="40"/>
              <w:jc w:val="left"/>
              <w:rPr>
                <w:rFonts w:hint="eastAsia" w:eastAsia="宋体"/>
                <w:color w:val="000000"/>
                <w:lang w:eastAsia="zh-CN"/>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安全警示</w:t>
            </w:r>
            <w:r>
              <w:rPr>
                <w:rFonts w:hint="eastAsia"/>
                <w:color w:val="000000"/>
                <w:lang w:eastAsia="zh-CN"/>
              </w:rPr>
              <w:t>）</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sym w:font="Wingdings" w:char="00FE"/>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sym w:font="Wingdings" w:char="00FE"/>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hint="eastAsia"/>
                <w:color w:val="000000"/>
              </w:rPr>
              <w:t xml:space="preserve">  </w:t>
            </w:r>
            <w:r>
              <w:rPr>
                <w:rFonts w:ascii="Wingdings" w:hAnsi="Wingdings"/>
                <w:color w:val="000000"/>
              </w:rPr>
              <w:sym w:font="Wingdings" w:char="00FE"/>
            </w:r>
            <w:r>
              <w:rPr>
                <w:rFonts w:hint="eastAsia"/>
                <w:color w:val="000000"/>
                <w:szCs w:val="21"/>
              </w:rPr>
              <w:t>护目镜</w:t>
            </w:r>
            <w:r>
              <w:rPr>
                <w:rFonts w:hint="eastAsia"/>
                <w:color w:val="000000"/>
              </w:rPr>
              <w:t xml:space="preserve">   </w:t>
            </w:r>
            <w:r>
              <w:rPr>
                <w:rFonts w:ascii="Wingdings" w:hAnsi="Wingdings"/>
                <w:color w:val="000000"/>
              </w:rPr>
              <w:sym w:font="Wingdings" w:char="00FE"/>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hint="eastAsia"/>
                <w:color w:val="000000"/>
              </w:rPr>
              <w:t xml:space="preserve">  </w:t>
            </w:r>
            <w:r>
              <w:rPr>
                <w:rFonts w:ascii="Wingdings" w:hAnsi="Wingdings"/>
                <w:color w:val="000000"/>
              </w:rPr>
              <w:sym w:font="Wingdings" w:char="00FE"/>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7"/>
              <w:ind w:firstLine="0" w:firstLineChars="0"/>
              <w:jc w:val="left"/>
              <w:rPr>
                <w:color w:val="000000"/>
                <w:sz w:val="21"/>
                <w:szCs w:val="21"/>
              </w:rPr>
            </w:pPr>
            <w:r>
              <w:rPr>
                <w:rFonts w:hint="eastAsia"/>
                <w:color w:val="000000"/>
                <w:sz w:val="21"/>
                <w:szCs w:val="21"/>
              </w:rPr>
              <w:t>□ 其他：</w:t>
            </w:r>
          </w:p>
          <w:p>
            <w:pPr>
              <w:pStyle w:val="17"/>
              <w:ind w:firstLine="0" w:firstLineChars="0"/>
              <w:jc w:val="left"/>
              <w:rPr>
                <w:color w:val="000000"/>
                <w:sz w:val="21"/>
                <w:szCs w:val="21"/>
              </w:rPr>
            </w:pPr>
            <w:r>
              <w:rPr>
                <w:rFonts w:hint="eastAsia"/>
                <w:color w:val="000000"/>
                <w:sz w:val="21"/>
                <w:szCs w:val="21"/>
              </w:rPr>
              <w:t xml:space="preserve">              </w:t>
            </w:r>
          </w:p>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jc w:val="both"/>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single" w:color="auto" w:sz="4" w:space="1"/>
      </w:pBdr>
      <w:spacing w:line="320" w:lineRule="exact"/>
      <w:ind w:firstLine="756" w:firstLineChars="400"/>
      <w:jc w:val="left"/>
    </w:pPr>
    <w:r>
      <w:rPr>
        <w:rStyle w:val="16"/>
        <w:rFonts w:hint="default"/>
        <w:w w:val="90"/>
      </w:rPr>
      <w:t>Beijing International Standard united Certification Co.,Ltd.</w:t>
    </w:r>
  </w:p>
  <w:p>
    <w:pPr>
      <w:pStyle w:val="8"/>
      <w:pBdr>
        <w:bottom w:val="single" w:color="auto" w:sz="4" w:space="1"/>
      </w:pBdr>
      <w:spacing w:line="320" w:lineRule="exact"/>
      <w:ind w:firstLine="720" w:firstLineChars="4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B666C0"/>
    <w:rsid w:val="020A2698"/>
    <w:rsid w:val="042C72F0"/>
    <w:rsid w:val="093F0D49"/>
    <w:rsid w:val="0D274138"/>
    <w:rsid w:val="0E72577E"/>
    <w:rsid w:val="11203B56"/>
    <w:rsid w:val="121D2622"/>
    <w:rsid w:val="17AD6DDB"/>
    <w:rsid w:val="20B87907"/>
    <w:rsid w:val="20E6251D"/>
    <w:rsid w:val="23CE0E04"/>
    <w:rsid w:val="255D282B"/>
    <w:rsid w:val="29233BFB"/>
    <w:rsid w:val="2ADB0450"/>
    <w:rsid w:val="2B314072"/>
    <w:rsid w:val="2F410E2F"/>
    <w:rsid w:val="303C2CD7"/>
    <w:rsid w:val="31D65E3F"/>
    <w:rsid w:val="34FD1935"/>
    <w:rsid w:val="355754E9"/>
    <w:rsid w:val="35E770D0"/>
    <w:rsid w:val="36036A9D"/>
    <w:rsid w:val="38A547BD"/>
    <w:rsid w:val="392C6D87"/>
    <w:rsid w:val="39D10AA3"/>
    <w:rsid w:val="3B7647C0"/>
    <w:rsid w:val="3E027FBC"/>
    <w:rsid w:val="46342280"/>
    <w:rsid w:val="465758BB"/>
    <w:rsid w:val="46CB53EF"/>
    <w:rsid w:val="487D67D9"/>
    <w:rsid w:val="4A3900E1"/>
    <w:rsid w:val="4AB74B8F"/>
    <w:rsid w:val="4B5B6F85"/>
    <w:rsid w:val="4C7D7357"/>
    <w:rsid w:val="4FAB400F"/>
    <w:rsid w:val="50BF57F0"/>
    <w:rsid w:val="514951D3"/>
    <w:rsid w:val="52B61649"/>
    <w:rsid w:val="55DC5F38"/>
    <w:rsid w:val="57431D11"/>
    <w:rsid w:val="57D939E1"/>
    <w:rsid w:val="58496ABB"/>
    <w:rsid w:val="58CD149A"/>
    <w:rsid w:val="5AC00611"/>
    <w:rsid w:val="5AD63694"/>
    <w:rsid w:val="5B9C5154"/>
    <w:rsid w:val="5B9F1388"/>
    <w:rsid w:val="607937D6"/>
    <w:rsid w:val="62BD7466"/>
    <w:rsid w:val="62F023CD"/>
    <w:rsid w:val="63004153"/>
    <w:rsid w:val="63FA3360"/>
    <w:rsid w:val="670A1B0C"/>
    <w:rsid w:val="67FD341E"/>
    <w:rsid w:val="6860298C"/>
    <w:rsid w:val="687D1E6A"/>
    <w:rsid w:val="68C63810"/>
    <w:rsid w:val="6B9D762A"/>
    <w:rsid w:val="71657A8E"/>
    <w:rsid w:val="71DC40A5"/>
    <w:rsid w:val="76EC29D4"/>
    <w:rsid w:val="771509A7"/>
    <w:rsid w:val="7954169F"/>
    <w:rsid w:val="7B0B3EAF"/>
    <w:rsid w:val="7B9003DA"/>
    <w:rsid w:val="7C5D624E"/>
    <w:rsid w:val="7F6A0B05"/>
    <w:rsid w:val="7F946A12"/>
    <w:rsid w:val="7FD07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5870</Words>
  <Characters>6152</Characters>
  <Lines>128</Lines>
  <Paragraphs>36</Paragraphs>
  <TotalTime>0</TotalTime>
  <ScaleCrop>false</ScaleCrop>
  <LinksUpToDate>false</LinksUpToDate>
  <CharactersWithSpaces>8680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2022-04-12T02:51:26Z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2052-11.1.0.11636</vt:lpwstr>
  </property>
</Properties>
</file>