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组织名称:桐乡市乐顺果蔬配送有限公司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               </w:t>
      </w:r>
      <w:r>
        <w:rPr>
          <w:rFonts w:hint="eastAsia"/>
          <w:b/>
          <w:szCs w:val="21"/>
        </w:rPr>
        <w:t>合同编号 :0588-2021-H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rFonts w:hint="eastAsia" w:ascii="宋体" w:hAnsi="宋体"/>
                <w:sz w:val="20"/>
                <w:lang w:val="en-GB"/>
              </w:rPr>
            </w:pPr>
            <w:r>
              <w:rPr>
                <w:rFonts w:hint="eastAsia"/>
                <w:szCs w:val="21"/>
              </w:rPr>
              <w:t>原依据标准：</w:t>
            </w:r>
            <w:r>
              <w:rPr>
                <w:rFonts w:hint="eastAsia" w:ascii="宋体" w:hAnsi="宋体"/>
                <w:sz w:val="20"/>
                <w:lang w:val="en-GB"/>
              </w:rPr>
              <w:t>GB/T27341-2009/GB14881-2013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危害分析与关键控制点（HACCP）体系认证要求（V1.0）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认证范围变更：</w:t>
            </w:r>
          </w:p>
          <w:p>
            <w:pPr>
              <w:pStyle w:val="2"/>
            </w:pPr>
            <w:r>
              <w:rPr>
                <w:rFonts w:hint="eastAsia"/>
              </w:rPr>
              <w:t>位于浙江省嘉兴市桐乡市梧桐街道振兴西路806号桐乡农副产品批发市场内10幢1019－1026号、6幢617-628号的桐乡市乐顺果蔬配送有限公司加工车间的果蔬包装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位于浙江省嘉兴市桐乡市梧桐街道振兴西路806号桐乡农副产品批发市场内10幢1019－1026号、6幢617-628号的桐乡市乐顺果蔬配送有限公司预包装食品（含冷藏冷冻食品）和散装食品（含冷藏冷冻食品）销售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注册地址/经营地址：</w:t>
            </w:r>
          </w:p>
          <w:p>
            <w:pPr>
              <w:rPr>
                <w:rFonts w:hint="default" w:eastAsia="微软雅黑"/>
                <w:b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浙江省嘉兴市桐乡市梧桐街道振兴西路806号桐乡农副产品批发市场内10幢1019－1026号、6幢617-628号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注册地址/经营地址：</w:t>
            </w:r>
          </w:p>
          <w:p>
            <w:pPr>
              <w:rPr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浙江省嘉兴市桐乡市梧桐街道振兴西路806号桐乡农副产品批发市场内5幢503B－513B号、6幢617-628号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CII变更为FI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监审（1）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2人日（注册、经营地址变更，范围变更，专业代码变更，转版，需全条款审核，增加1人日）；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2022.2.16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6428"/>
    <w:rsid w:val="01347A59"/>
    <w:rsid w:val="044536AD"/>
    <w:rsid w:val="04770FD9"/>
    <w:rsid w:val="0591547A"/>
    <w:rsid w:val="06CC5BC7"/>
    <w:rsid w:val="08EB30F3"/>
    <w:rsid w:val="091A3850"/>
    <w:rsid w:val="09B47989"/>
    <w:rsid w:val="0CB87790"/>
    <w:rsid w:val="0D104B48"/>
    <w:rsid w:val="1179035C"/>
    <w:rsid w:val="12940358"/>
    <w:rsid w:val="16F54DD2"/>
    <w:rsid w:val="1C330BE1"/>
    <w:rsid w:val="1EAC4C7B"/>
    <w:rsid w:val="1FC23786"/>
    <w:rsid w:val="25B85CB3"/>
    <w:rsid w:val="25DC7BF4"/>
    <w:rsid w:val="283A32F8"/>
    <w:rsid w:val="2BBB474F"/>
    <w:rsid w:val="2F195A15"/>
    <w:rsid w:val="2F364819"/>
    <w:rsid w:val="31410D78"/>
    <w:rsid w:val="31AF08B2"/>
    <w:rsid w:val="320A67D5"/>
    <w:rsid w:val="3389533A"/>
    <w:rsid w:val="3ADB6274"/>
    <w:rsid w:val="3E8E78B0"/>
    <w:rsid w:val="43703877"/>
    <w:rsid w:val="43B21C47"/>
    <w:rsid w:val="47E349BA"/>
    <w:rsid w:val="493A2D00"/>
    <w:rsid w:val="4F8A51DE"/>
    <w:rsid w:val="5065209C"/>
    <w:rsid w:val="50F95F3D"/>
    <w:rsid w:val="544E765F"/>
    <w:rsid w:val="54B16632"/>
    <w:rsid w:val="56611AA4"/>
    <w:rsid w:val="5A382944"/>
    <w:rsid w:val="62DF1256"/>
    <w:rsid w:val="633A772C"/>
    <w:rsid w:val="645A5BAC"/>
    <w:rsid w:val="650B2203"/>
    <w:rsid w:val="65752C9E"/>
    <w:rsid w:val="67593177"/>
    <w:rsid w:val="67824A9F"/>
    <w:rsid w:val="681C5653"/>
    <w:rsid w:val="69643755"/>
    <w:rsid w:val="69E76134"/>
    <w:rsid w:val="7040659E"/>
    <w:rsid w:val="745368A0"/>
    <w:rsid w:val="7A7418AD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2022-02-20T12:36:44Z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AA2725F8093746A48A8A8C8E21B2B957</vt:lpwstr>
  </property>
  <property fmtid="{D5CDD505-2E9C-101B-9397-08002B2CF9AE}" pid="4" name="KSOProductBuildVer">
    <vt:lpwstr>2052-11.1.0.11294</vt:lpwstr>
  </property>
</Properties>
</file>