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张丽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肖虎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2022.6.26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审核条款：EMS/OMS：5.3、6.1.2、6.2、7.4、8.1、8.2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/>
                <w:szCs w:val="21"/>
              </w:rPr>
              <w:t>的岗位职责和权限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hAnsi="宋体" w:eastAsia="宋体"/>
                <w:color w:val="0C0C0C"/>
                <w:lang w:val="en-US" w:eastAsia="zh-CN"/>
              </w:rPr>
            </w:pPr>
            <w:r>
              <w:rPr>
                <w:rFonts w:hint="eastAsia" w:hAnsi="宋体"/>
                <w:color w:val="0C0C0C"/>
              </w:rPr>
              <w:t>负责本公司基础设施的管理，做好生产设备的管理工作</w:t>
            </w:r>
            <w:r>
              <w:rPr>
                <w:rFonts w:hint="eastAsia" w:hAnsi="宋体"/>
                <w:color w:val="0C0C0C"/>
                <w:lang w:eastAsia="zh-CN"/>
              </w:rPr>
              <w:t>；</w:t>
            </w:r>
            <w:r>
              <w:rPr>
                <w:rFonts w:hint="eastAsia" w:hAnsi="宋体"/>
                <w:color w:val="0C0C0C"/>
              </w:rPr>
              <w:t>.负责本部门的环境因素和职业健康危险源识别</w:t>
            </w:r>
            <w:r>
              <w:rPr>
                <w:rFonts w:hint="eastAsia" w:hAnsi="宋体"/>
                <w:color w:val="0C0C0C"/>
                <w:lang w:eastAsia="zh-CN"/>
              </w:rPr>
              <w:t>；</w:t>
            </w:r>
            <w:r>
              <w:rPr>
                <w:rFonts w:hint="eastAsia" w:hAnsi="宋体"/>
                <w:color w:val="0C0C0C"/>
              </w:rPr>
              <w:t>负责建立、实施、保持本公司的质量/环境/环境管理体系，并且保持有效性</w:t>
            </w:r>
            <w:r>
              <w:rPr>
                <w:rFonts w:hint="eastAsia" w:hAnsi="宋体"/>
                <w:color w:val="0C0C0C"/>
                <w:lang w:eastAsia="zh-CN"/>
              </w:rPr>
              <w:t>；</w:t>
            </w:r>
            <w:r>
              <w:rPr>
                <w:rFonts w:hint="eastAsia" w:hAnsi="宋体"/>
                <w:color w:val="0C0C0C"/>
              </w:rPr>
              <w:t>主持本公司全面日常工作</w:t>
            </w:r>
            <w:r>
              <w:rPr>
                <w:rFonts w:hint="eastAsia" w:hAnsi="宋体"/>
                <w:color w:val="0C0C0C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szCs w:val="21"/>
              </w:rPr>
              <w:t>环境目标完成情况：</w:t>
            </w:r>
          </w:p>
          <w:p>
            <w:pPr>
              <w:spacing w:line="360" w:lineRule="auto"/>
              <w:ind w:right="170"/>
              <w:jc w:val="left"/>
              <w:rPr>
                <w:rFonts w:hint="eastAsia" w:ascii="宋体" w:hAnsi="宋体" w:cs="Arial"/>
                <w:iCs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1、灭火器配置率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100％</w:t>
            </w:r>
          </w:p>
          <w:p>
            <w:pPr>
              <w:spacing w:line="360" w:lineRule="auto"/>
              <w:ind w:right="170"/>
              <w:jc w:val="left"/>
              <w:rPr>
                <w:rFonts w:hint="default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2、固废100％分类进行处理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100％</w:t>
            </w:r>
          </w:p>
          <w:p>
            <w:pPr>
              <w:spacing w:line="360" w:lineRule="auto"/>
              <w:ind w:right="170"/>
              <w:jc w:val="left"/>
              <w:rPr>
                <w:rFonts w:hint="default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3、无重大环境投诉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 xml:space="preserve">                0</w:t>
            </w:r>
          </w:p>
          <w:p>
            <w:pPr>
              <w:spacing w:line="360" w:lineRule="auto"/>
              <w:ind w:right="170"/>
              <w:jc w:val="left"/>
              <w:rPr>
                <w:rFonts w:hint="default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火灾事故发生率为0。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 xml:space="preserve">          0</w:t>
            </w:r>
          </w:p>
          <w:p>
            <w:pPr>
              <w:spacing w:line="360" w:lineRule="auto"/>
              <w:ind w:right="-107" w:rightChars="-5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均能达到要求。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查，公司编制了环境目标管理实施方案：制定、执行程序或作业文件；加强监测和测量；培训与教育；应急响应。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E.1.2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查，依据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zh-CN"/>
              </w:rPr>
              <w:t>环境因素识别与评价控制程序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cs="宋体"/>
                <w:szCs w:val="21"/>
              </w:rPr>
              <w:t>，根据不同的时态、状态识别了环境因素，通过对其发生的可能性、危害性等进行评价，</w:t>
            </w:r>
            <w:r>
              <w:rPr>
                <w:rFonts w:hint="eastAsia" w:ascii="宋体" w:cs="宋体"/>
                <w:szCs w:val="21"/>
                <w:lang w:eastAsia="zh-CN"/>
              </w:rPr>
              <w:t>动力部</w:t>
            </w:r>
            <w:r>
              <w:rPr>
                <w:rFonts w:hint="eastAsia" w:ascii="宋体" w:cs="宋体"/>
                <w:szCs w:val="21"/>
              </w:rPr>
              <w:t>确定的重要环境因素有：1）潜在火灾；2）固废的排放。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现场查看，部门的主要工作为石墨烯导电复合加热膜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生产过程中设备的维修、办公过程中设施的维护</w:t>
            </w:r>
            <w:r>
              <w:rPr>
                <w:rFonts w:hint="eastAsia" w:ascii="宋体" w:cs="宋体"/>
                <w:szCs w:val="21"/>
              </w:rPr>
              <w:t>；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维护</w:t>
            </w:r>
            <w:r>
              <w:rPr>
                <w:rFonts w:hint="eastAsia" w:ascii="宋体" w:cs="宋体"/>
                <w:szCs w:val="21"/>
              </w:rPr>
              <w:t>过程中有</w:t>
            </w:r>
            <w:r>
              <w:rPr>
                <w:rFonts w:hint="eastAsia" w:cs="宋体"/>
                <w:szCs w:val="21"/>
              </w:rPr>
              <w:t>办公固废、</w:t>
            </w:r>
            <w:r>
              <w:rPr>
                <w:rFonts w:hint="eastAsia" w:cs="宋体"/>
                <w:szCs w:val="21"/>
                <w:lang w:val="en-US" w:eastAsia="zh-CN"/>
              </w:rPr>
              <w:t>含油抹布</w:t>
            </w:r>
            <w:r>
              <w:rPr>
                <w:rFonts w:hint="eastAsia" w:cs="宋体"/>
                <w:szCs w:val="21"/>
              </w:rPr>
              <w:t>等固废，</w:t>
            </w:r>
            <w:r>
              <w:rPr>
                <w:rFonts w:hint="eastAsia" w:cs="宋体"/>
                <w:szCs w:val="21"/>
                <w:lang w:val="en-US" w:eastAsia="zh-CN"/>
              </w:rPr>
              <w:t>固废处理情况详见制造部审核记录</w:t>
            </w:r>
            <w:r>
              <w:rPr>
                <w:rFonts w:hint="eastAsia" w:cs="宋体"/>
                <w:szCs w:val="21"/>
                <w:lang w:eastAsia="zh-CN"/>
              </w:rPr>
              <w:t>，</w:t>
            </w:r>
            <w:r>
              <w:rPr>
                <w:rFonts w:hint="eastAsia" w:ascii="宋体" w:cs="宋体"/>
                <w:szCs w:val="21"/>
              </w:rPr>
              <w:t>部门的环境因素识别和重要环境因素基本到位。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7.4 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9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---《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信息交流控制程序</w:t>
            </w:r>
            <w:r>
              <w:rPr>
                <w:rFonts w:hint="eastAsia"/>
                <w:kern w:val="2"/>
                <w:sz w:val="21"/>
                <w:szCs w:val="21"/>
              </w:rPr>
              <w:t>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9"/>
              <w:spacing w:line="360" w:lineRule="auto"/>
              <w:ind w:firstLine="420" w:firstLineChars="20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对部门之间有需要交流的有关环境、安全健康管理信息，在公司内部利用部门会议、宣传栏进行环境、安全管理方针及目标、指标、管理方案及环保法律法规等内容的宣传、沟通。</w:t>
            </w:r>
          </w:p>
          <w:p>
            <w:pPr>
              <w:pStyle w:val="9"/>
              <w:spacing w:line="360" w:lineRule="auto"/>
              <w:ind w:firstLine="315" w:firstLineChars="1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查见内部交流主要通过直接面谈、会议、文件、培训方式；</w:t>
            </w:r>
          </w:p>
          <w:p>
            <w:pPr>
              <w:widowControl/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1）告知部门员工：环境管理者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肖虎</w:t>
            </w:r>
            <w:r>
              <w:rPr>
                <w:rFonts w:hint="eastAsia" w:ascii="宋体" w:hAnsi="宋体" w:cs="Arial"/>
                <w:szCs w:val="21"/>
              </w:rPr>
              <w:t>和职业健康安全事务代表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吉向东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2）告知部门员工：环境及职业健康安全管理体系建立的依据、标准和意义；</w:t>
            </w:r>
          </w:p>
          <w:p>
            <w:pPr>
              <w:widowControl/>
              <w:spacing w:line="360" w:lineRule="auto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3）组织部门员工学习：与环境及安全健康管理有关的法律法规，包括《环境保护法》、《劳动合同法》、《工伤保险条例》、《职业病防治法》等关于员工权益、保险等内容；</w:t>
            </w:r>
          </w:p>
          <w:p>
            <w:pPr>
              <w:widowControl/>
              <w:spacing w:line="360" w:lineRule="auto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审核时未发现有客户投诉和环境安全违规情况发生。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 w:cs="宋体"/>
                <w:szCs w:val="21"/>
              </w:rPr>
              <w:t>实施以下环境安全管理制度：《固体废弃物管理规定》《消防管理制度》、《安全检查制度》、《火灾事故应急救援预案》、《运行管理制度》等。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查不可接受风险源：线路短路、火灾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查重要环境因素：潜在火灾；固废排放；</w:t>
            </w:r>
          </w:p>
          <w:p>
            <w:pPr>
              <w:spacing w:line="360" w:lineRule="auto"/>
              <w:ind w:left="3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据称：对火灾应急设施、安防设施运行情况等进行了检查维护。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 w:cs="宋体"/>
                <w:szCs w:val="21"/>
              </w:rPr>
              <w:t>办公区域环境和安全实施情况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未发现大功率电器使用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有禁止吸烟的提醒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查见办公区有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szCs w:val="21"/>
              </w:rPr>
              <w:t>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查见：《应急准备与响应控制程序》、《消防火灾应急疏活动》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动力部</w:t>
            </w:r>
            <w:r>
              <w:rPr>
                <w:rFonts w:hint="eastAsia" w:ascii="Times New Roman" w:hAnsi="Times New Roman" w:cs="Times New Roman"/>
              </w:rPr>
              <w:t>人员在行政部组织下，参加了公司组织的“火灾消防知识培训”。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</w:t>
            </w:r>
            <w:r>
              <w:rPr>
                <w:rFonts w:hint="eastAsia" w:cs="Times New Roman"/>
                <w:lang w:eastAsia="zh-CN"/>
              </w:rPr>
              <w:t>动力部</w:t>
            </w:r>
            <w:r>
              <w:rPr>
                <w:rFonts w:hint="eastAsia" w:ascii="Times New Roman" w:hAnsi="Times New Roman" w:cs="Times New Roman"/>
              </w:rPr>
              <w:t>相关人员参加了</w:t>
            </w:r>
            <w:r>
              <w:rPr>
                <w:rFonts w:hint="eastAsia" w:ascii="Times New Roman" w:hAnsi="Times New Roman" w:cs="Times New Roman"/>
                <w:lang w:eastAsia="zh-CN"/>
              </w:rPr>
              <w:t>2021年6月18日</w:t>
            </w:r>
            <w:r>
              <w:rPr>
                <w:rFonts w:hint="eastAsia" w:ascii="Times New Roman" w:hAnsi="Times New Roman" w:cs="Times New Roman"/>
              </w:rPr>
              <w:t>由</w:t>
            </w:r>
            <w:r>
              <w:rPr>
                <w:rFonts w:hint="eastAsia" w:ascii="Times New Roman" w:hAnsi="Times New Roman" w:cs="Times New Roman"/>
                <w:lang w:eastAsia="zh-CN"/>
              </w:rPr>
              <w:t>综合管理部</w:t>
            </w:r>
            <w:r>
              <w:rPr>
                <w:rFonts w:hint="eastAsia" w:ascii="Times New Roman" w:hAnsi="Times New Roman" w:cs="Times New Roman"/>
              </w:rPr>
              <w:t>组织的火灾消防演练。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2022年还未进行</w:t>
            </w:r>
            <w:r>
              <w:rPr>
                <w:rFonts w:hint="eastAsia"/>
              </w:rPr>
              <w:t>火灾消防演练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计划在2022年8月进行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应急准备：在公司办公区域，按要求配置灭火器。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主管领导：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张丽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肖虎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OMS：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/>
                <w:szCs w:val="21"/>
              </w:rPr>
              <w:t>的岗位职责和权限如下：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/>
                <w:color w:val="0C0C0C"/>
              </w:rPr>
              <w:t>a.</w:t>
            </w:r>
            <w:r>
              <w:rPr>
                <w:rFonts w:hint="eastAsia" w:hAnsi="宋体"/>
                <w:color w:val="0C0C0C"/>
              </w:rPr>
              <w:t>负责本公司基础设施的管理，做好生产设备的管理工作。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 w:hAnsi="宋体"/>
                <w:color w:val="0C0C0C"/>
              </w:rPr>
              <w:t>b.负责本部门的环境因素和职业健康危险源识别。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 w:hAnsi="宋体"/>
                <w:color w:val="0C0C0C"/>
              </w:rPr>
              <w:t>c负责建立、实施、保持本公司的质量/环境/环境管理体系，并且保持有效性。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 w:hAnsi="宋体"/>
                <w:color w:val="0C0C0C"/>
              </w:rPr>
              <w:t>d主持本公司全面日常工作，对本公司的质量/环境/环境工作负全责。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 w:hAnsi="宋体"/>
                <w:color w:val="0C0C0C"/>
              </w:rPr>
              <w:t>e制定并保持本公司宗旨和质量/环境/环境方针，并贯彻执行，负责贯彻宣传组织执行法律、法规要求，保证经营目标的实现。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 w:hAnsi="宋体"/>
                <w:color w:val="0C0C0C"/>
              </w:rPr>
              <w:t>f负责对本公司质量/环境/环境管理体系进行策划。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 w:hAnsi="宋体"/>
                <w:color w:val="0C0C0C"/>
              </w:rPr>
              <w:t>g主持管理评审，保持质量/环境/环境方针和质量/环境/环境目标、指标及质量/环境/环境管理体系的充分性、适宜性、有效性。贯彻本公司的</w:t>
            </w:r>
          </w:p>
          <w:p>
            <w:pPr>
              <w:spacing w:line="360" w:lineRule="auto"/>
              <w:rPr>
                <w:rFonts w:hint="eastAsia" w:hAnsi="宋体"/>
                <w:color w:val="0C0C0C"/>
              </w:rPr>
            </w:pPr>
            <w:r>
              <w:rPr>
                <w:rFonts w:hint="eastAsia" w:hAnsi="宋体"/>
                <w:color w:val="0C0C0C"/>
              </w:rPr>
              <w:t>质量/环境/环境方针和质量/环境/环境目标、指标。</w:t>
            </w:r>
          </w:p>
          <w:p>
            <w:pPr>
              <w:spacing w:line="360" w:lineRule="auto"/>
              <w:rPr>
                <w:rFonts w:hint="eastAsia" w:hAnsi="宋体" w:eastAsia="宋体"/>
                <w:color w:val="0C0C0C"/>
                <w:lang w:val="en-US" w:eastAsia="zh-CN"/>
              </w:rPr>
            </w:pPr>
            <w:r>
              <w:rPr>
                <w:rFonts w:hint="eastAsia" w:hAnsi="宋体"/>
                <w:color w:val="0C0C0C"/>
              </w:rPr>
              <w:t>h负责建立、实施和保持质量/环境/环境管理体系</w:t>
            </w:r>
            <w:r>
              <w:rPr>
                <w:rFonts w:hint="eastAsia" w:hAnsi="宋体"/>
                <w:color w:val="0C0C0C"/>
                <w:lang w:val="en-US" w:eastAsia="zh-CN"/>
              </w:rPr>
              <w:t>.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right="170"/>
              <w:jc w:val="left"/>
              <w:rPr>
                <w:rFonts w:hint="eastAsia" w:ascii="宋体" w:hAnsi="宋体" w:cs="Arial"/>
                <w:iCs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动力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部的安全目标为：</w:t>
            </w:r>
          </w:p>
          <w:p>
            <w:pPr>
              <w:spacing w:line="360" w:lineRule="auto"/>
              <w:ind w:right="170"/>
              <w:jc w:val="left"/>
              <w:rPr>
                <w:rFonts w:hint="eastAsia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1、生产过程人身伤害：重大伤亡事故0轻伤事故年度≤2次</w:t>
            </w:r>
          </w:p>
          <w:p>
            <w:pPr>
              <w:spacing w:line="360" w:lineRule="auto"/>
              <w:ind w:right="170"/>
              <w:jc w:val="left"/>
              <w:rPr>
                <w:rFonts w:hint="eastAsia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2、火灾事故发生率为零</w:t>
            </w:r>
          </w:p>
          <w:p>
            <w:pPr>
              <w:spacing w:line="360" w:lineRule="auto"/>
              <w:ind w:right="1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月-20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szCs w:val="21"/>
              </w:rPr>
              <w:t>职业健康安全目标完成情况：</w:t>
            </w:r>
          </w:p>
          <w:p>
            <w:pPr>
              <w:spacing w:line="360" w:lineRule="auto"/>
              <w:ind w:right="170"/>
              <w:jc w:val="left"/>
              <w:rPr>
                <w:rFonts w:hint="default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1、生产过程人身伤害：重大伤亡事故0轻伤事故年度≤2次    0</w:t>
            </w:r>
          </w:p>
          <w:p>
            <w:pPr>
              <w:spacing w:line="360" w:lineRule="auto"/>
              <w:ind w:right="170"/>
              <w:jc w:val="left"/>
              <w:rPr>
                <w:rFonts w:hint="default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2、火灾事故发生率为零                                    0</w:t>
            </w:r>
          </w:p>
          <w:p>
            <w:pPr>
              <w:spacing w:line="360" w:lineRule="auto"/>
              <w:ind w:right="-107" w:rightChars="-5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均能达到要求。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查，公司编制了安全目标管理实施方案：制定、执行程序或作业文件；加强监测和测量；培训与教育；应急响应。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S6.1.2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动力部</w:t>
            </w:r>
            <w:r>
              <w:rPr>
                <w:rFonts w:hint="eastAsia" w:ascii="宋体" w:cs="宋体"/>
                <w:szCs w:val="21"/>
              </w:rPr>
              <w:t>经过辨识与评审形成了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危险源辨识与风险评价控制程序</w:t>
            </w:r>
            <w:r>
              <w:rPr>
                <w:rFonts w:hint="eastAsia" w:ascii="宋体" w:hAnsi="宋体" w:cs="宋体"/>
                <w:szCs w:val="21"/>
              </w:rPr>
              <w:t>》，包括</w:t>
            </w:r>
            <w:r>
              <w:rPr>
                <w:rFonts w:hint="eastAsia"/>
                <w:szCs w:val="21"/>
              </w:rPr>
              <w:t>办公设备线路损坏漏电引发触电伤人、吸烟引然纸张引发火灾</w:t>
            </w:r>
            <w:r>
              <w:rPr>
                <w:rFonts w:hint="eastAsia" w:ascii="宋体" w:hAnsi="宋体" w:cs="宋体"/>
                <w:szCs w:val="21"/>
              </w:rPr>
              <w:t>；高温天气下业务外出造成的的中暑、业务外出发生的交通事故等危险源。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 w:cs="宋体"/>
                <w:szCs w:val="21"/>
              </w:rPr>
              <w:t>采用打分法确定重大风险是：（1）线路短路、吸烟引发火灾。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相关方告知、定期检查线路；设立消防逃生通道、消防设备配备定期检查；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参与消防应急预案的制订及演练等。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沟通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7.4 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pStyle w:val="9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---《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信息交流控制程序</w:t>
            </w:r>
            <w:r>
              <w:rPr>
                <w:rFonts w:hint="eastAsia"/>
                <w:kern w:val="2"/>
                <w:sz w:val="21"/>
                <w:szCs w:val="21"/>
              </w:rPr>
              <w:t>》</w:t>
            </w:r>
            <w:r>
              <w:rPr>
                <w:rFonts w:hint="eastAsia" w:cs="Arial"/>
                <w:kern w:val="2"/>
                <w:sz w:val="21"/>
                <w:szCs w:val="21"/>
              </w:rPr>
              <w:t>规定了公司内外信息交流、协商的对象、方式、记录等。</w:t>
            </w:r>
          </w:p>
          <w:p>
            <w:pPr>
              <w:pStyle w:val="9"/>
              <w:spacing w:line="360" w:lineRule="auto"/>
              <w:ind w:firstLine="420" w:firstLineChars="20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对部门之间有需要交流的有关环境、安全健康管理信息，在公司内部利用部门会议、宣传栏进行环境、安全管理方针及目标、指标、管理方案及环保法律法规等内容的宣传、沟通。</w:t>
            </w:r>
          </w:p>
          <w:p>
            <w:pPr>
              <w:pStyle w:val="9"/>
              <w:spacing w:line="360" w:lineRule="auto"/>
              <w:ind w:firstLine="315" w:firstLineChars="1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外部，对顾客等相关方进行了管理方针、产品使用环保要求的沟通，主要通过网络、交流及产品说明书、合同等方式进行，并达成一致性意见实施有效控制。</w:t>
            </w:r>
          </w:p>
          <w:p>
            <w:pPr>
              <w:spacing w:line="360" w:lineRule="auto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外部交流主要通过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Arial"/>
                <w:color w:val="auto"/>
                <w:szCs w:val="21"/>
              </w:rPr>
              <w:t>合同和客服热线、传真、信函等方式进行。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查见内部交流主要通过直接面谈、会议、文件、培训方式；</w:t>
            </w:r>
          </w:p>
          <w:p>
            <w:pPr>
              <w:widowControl/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1）告知部门员工：环境管理者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肖虎</w:t>
            </w:r>
            <w:r>
              <w:rPr>
                <w:rFonts w:hint="eastAsia" w:ascii="宋体" w:hAnsi="宋体" w:cs="Arial"/>
                <w:szCs w:val="21"/>
              </w:rPr>
              <w:t>和职业健康安全事务代表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吉向东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2）告知部门员工：环境及职业健康安全管理体系建立的依据、标准和意义；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3）组织部门员工学习：与环境及安全健康管理有关的法律法规，包括《环境保护法》、《劳动合同法》、《工伤保险条例》、《职业病防治法》等关于员工权益、保险等内容；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Arial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4）将环境管理、劳动保护要求、安全要求和意义作为新员工岗前培训内容。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审核时未发现有客户投诉和环境安全违规情况发生。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 w:cs="宋体"/>
                <w:szCs w:val="21"/>
              </w:rPr>
              <w:t>实施以下环境安全管理制度：《固体废弃物管理规定》《消防管理制度》、《安全检查制度》、《火灾事故应急救援预案》、《运行管理制度》等。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查不可接受风险源：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1）线路短路、吸烟引发火灾</w:t>
            </w:r>
          </w:p>
          <w:p>
            <w:pPr>
              <w:spacing w:line="360" w:lineRule="auto"/>
              <w:ind w:left="3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据称：对火灾应急设施、安防设施运行情况等进行了检查维护。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动力部</w:t>
            </w:r>
            <w:r>
              <w:rPr>
                <w:rFonts w:hint="eastAsia" w:ascii="宋体" w:hAnsi="宋体" w:cs="宋体"/>
                <w:szCs w:val="21"/>
              </w:rPr>
              <w:t>办公区域环境和安全实施情况；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现场查看：现场未发现大功率电器使用。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现场查看：现场电线有穿管保护，固定布局、现场有禁止吸烟的提醒，办公设备均有接地保护。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查见办公区有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szCs w:val="21"/>
              </w:rPr>
              <w:t>桶，现场有处理的记录。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eastAsia="宋体" w:cs="宋体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查见：《应急准备与响应控制程序》、《消防火灾应急疏活动》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动力部</w:t>
            </w:r>
            <w:r>
              <w:rPr>
                <w:rFonts w:hint="eastAsia" w:ascii="Times New Roman" w:hAnsi="Times New Roman" w:cs="Times New Roman"/>
              </w:rPr>
              <w:t>人员在行政部组织下，参加了公司组织的“火灾消防知识培训”。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查见：消防演练实况记录：</w:t>
            </w:r>
            <w:r>
              <w:rPr>
                <w:rFonts w:hint="eastAsia" w:cs="Times New Roman"/>
                <w:lang w:eastAsia="zh-CN"/>
              </w:rPr>
              <w:t>动力部</w:t>
            </w:r>
            <w:r>
              <w:rPr>
                <w:rFonts w:hint="eastAsia" w:ascii="Times New Roman" w:hAnsi="Times New Roman" w:cs="Times New Roman"/>
              </w:rPr>
              <w:t>相关人员参加了</w:t>
            </w:r>
            <w:r>
              <w:rPr>
                <w:rFonts w:hint="eastAsia" w:ascii="Times New Roman" w:hAnsi="Times New Roman" w:cs="Times New Roman"/>
                <w:lang w:eastAsia="zh-CN"/>
              </w:rPr>
              <w:t>2021年6月18日</w:t>
            </w:r>
            <w:r>
              <w:rPr>
                <w:rFonts w:hint="eastAsia" w:ascii="Times New Roman" w:hAnsi="Times New Roman" w:cs="Times New Roman"/>
              </w:rPr>
              <w:t>由</w:t>
            </w:r>
            <w:r>
              <w:rPr>
                <w:rFonts w:hint="eastAsia" w:ascii="Times New Roman" w:hAnsi="Times New Roman" w:cs="Times New Roman"/>
                <w:lang w:eastAsia="zh-CN"/>
              </w:rPr>
              <w:t>综合管理部</w:t>
            </w:r>
            <w:r>
              <w:rPr>
                <w:rFonts w:hint="eastAsia" w:ascii="Times New Roman" w:hAnsi="Times New Roman" w:cs="Times New Roman"/>
              </w:rPr>
              <w:t>组织的火灾消防演练。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查，现场对应，部门员工的安全逃生意识有明显的改善和较大提高。使员工掌握了安全逃生的方式和路径。同时使员工掌握了灭火器材的使用。消防器材完善、良好。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月25日由</w:t>
            </w:r>
            <w:r>
              <w:rPr>
                <w:rFonts w:hint="eastAsia" w:ascii="Times New Roman" w:hAnsi="Times New Roman" w:cs="Times New Roman"/>
                <w:lang w:eastAsia="zh-CN"/>
              </w:rPr>
              <w:t>综合管理部</w:t>
            </w:r>
            <w:r>
              <w:rPr>
                <w:rFonts w:hint="eastAsia" w:ascii="Times New Roman" w:hAnsi="Times New Roman" w:cs="Times New Roman"/>
              </w:rPr>
              <w:t>组织的触电事故应急救援预案演练。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演练效果：演练效果良好，公司制定的《触电事故应急救援预案》编制适宜，不需修订。评价人：肖虎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应急准备：在公司办公区域，按要求配置灭火器。</w:t>
            </w:r>
          </w:p>
        </w:tc>
        <w:tc>
          <w:tcPr>
            <w:tcW w:w="1585" w:type="dxa"/>
          </w:tcPr>
          <w:p/>
        </w:tc>
      </w:tr>
    </w:tbl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ISC-B-II-12管理体系审核记录表管理体系审核记录表(03版)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692839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2F40DF6"/>
    <w:rsid w:val="132216DA"/>
    <w:rsid w:val="137D0CAE"/>
    <w:rsid w:val="13D53507"/>
    <w:rsid w:val="141C3600"/>
    <w:rsid w:val="142F0875"/>
    <w:rsid w:val="14EE56DB"/>
    <w:rsid w:val="15135E98"/>
    <w:rsid w:val="162876D4"/>
    <w:rsid w:val="16772BD8"/>
    <w:rsid w:val="16867BEB"/>
    <w:rsid w:val="16BA6C31"/>
    <w:rsid w:val="17FD3326"/>
    <w:rsid w:val="185D6041"/>
    <w:rsid w:val="18B94195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9D478B"/>
    <w:rsid w:val="23A178AF"/>
    <w:rsid w:val="23CF39AD"/>
    <w:rsid w:val="24244568"/>
    <w:rsid w:val="24DB631E"/>
    <w:rsid w:val="24ED5D39"/>
    <w:rsid w:val="25097302"/>
    <w:rsid w:val="256D717A"/>
    <w:rsid w:val="25DC1148"/>
    <w:rsid w:val="262171BD"/>
    <w:rsid w:val="266B0827"/>
    <w:rsid w:val="26F02A12"/>
    <w:rsid w:val="26FF3AD0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4A570C"/>
    <w:rsid w:val="305C1DB5"/>
    <w:rsid w:val="30F40186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AD1EFB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6F6AE3"/>
    <w:rsid w:val="4EF010EA"/>
    <w:rsid w:val="4EFC26DC"/>
    <w:rsid w:val="4F5C1F11"/>
    <w:rsid w:val="4F726449"/>
    <w:rsid w:val="5000230A"/>
    <w:rsid w:val="500055C5"/>
    <w:rsid w:val="503404A9"/>
    <w:rsid w:val="50414F82"/>
    <w:rsid w:val="50B16817"/>
    <w:rsid w:val="5176133C"/>
    <w:rsid w:val="51D134CF"/>
    <w:rsid w:val="51DA5D40"/>
    <w:rsid w:val="523C78CD"/>
    <w:rsid w:val="52EE38A2"/>
    <w:rsid w:val="53096409"/>
    <w:rsid w:val="53395E55"/>
    <w:rsid w:val="53693CAB"/>
    <w:rsid w:val="549C5D38"/>
    <w:rsid w:val="54D76EC2"/>
    <w:rsid w:val="54EA72BB"/>
    <w:rsid w:val="55DA0FDB"/>
    <w:rsid w:val="55E039EC"/>
    <w:rsid w:val="55F91CC3"/>
    <w:rsid w:val="56047B5D"/>
    <w:rsid w:val="561513C9"/>
    <w:rsid w:val="567C45F7"/>
    <w:rsid w:val="56E800CA"/>
    <w:rsid w:val="57627A71"/>
    <w:rsid w:val="578541BD"/>
    <w:rsid w:val="57DB3900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681F1D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CB6BCF"/>
    <w:rsid w:val="6D1211C3"/>
    <w:rsid w:val="6D447721"/>
    <w:rsid w:val="6D7B6FD2"/>
    <w:rsid w:val="6D9318BE"/>
    <w:rsid w:val="6DD944A3"/>
    <w:rsid w:val="6E9C69DC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68158A"/>
    <w:rsid w:val="77B53A15"/>
    <w:rsid w:val="77EA4D2B"/>
    <w:rsid w:val="78670EAF"/>
    <w:rsid w:val="787B2434"/>
    <w:rsid w:val="78951FD5"/>
    <w:rsid w:val="78AD45C1"/>
    <w:rsid w:val="78F637D2"/>
    <w:rsid w:val="796763D4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5">
    <w:name w:val="Plain Text"/>
    <w:basedOn w:val="1"/>
    <w:link w:val="20"/>
    <w:qFormat/>
    <w:uiPriority w:val="99"/>
    <w:rPr>
      <w:rFonts w:ascii="宋体" w:hAnsi="Courier New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纯文本 Char"/>
    <w:basedOn w:val="11"/>
    <w:link w:val="5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2889</Words>
  <Characters>16473</Characters>
  <Lines>137</Lines>
  <Paragraphs>38</Paragraphs>
  <TotalTime>0</TotalTime>
  <ScaleCrop>false</ScaleCrop>
  <LinksUpToDate>false</LinksUpToDate>
  <CharactersWithSpaces>19324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2022-07-26T14:18:06Z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2BC1798F7C5C4705AE2923A0F07255EE</vt:lpwstr>
  </property>
</Properties>
</file>