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034"/>
        <w:gridCol w:w="1137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517" w:type="pct"/>
            <w:vMerge w:val="restart"/>
            <w:noWrap w:val="0"/>
            <w:vAlign w:val="center"/>
          </w:tcPr>
          <w:p>
            <w:pPr>
              <w:spacing w:before="120"/>
            </w:pPr>
            <w:r>
              <w:rPr>
                <w:rFonts w:hint="eastAsia" w:cs="宋体"/>
              </w:rPr>
              <w:t>过程与活动、抽样计划</w:t>
            </w:r>
          </w:p>
        </w:tc>
        <w:tc>
          <w:tcPr>
            <w:tcW w:w="347" w:type="pct"/>
            <w:vMerge w:val="restart"/>
            <w:noWrap w:val="0"/>
            <w:vAlign w:val="center"/>
          </w:tcPr>
          <w:p>
            <w:r>
              <w:rPr>
                <w:rFonts w:hint="eastAsia" w:cs="宋体"/>
              </w:rPr>
              <w:t>涉及</w:t>
            </w:r>
          </w:p>
          <w:p>
            <w:r>
              <w:rPr>
                <w:rFonts w:hint="eastAsia" w:cs="宋体"/>
              </w:rPr>
              <w:t>条款</w:t>
            </w:r>
          </w:p>
        </w:tc>
        <w:tc>
          <w:tcPr>
            <w:tcW w:w="3817" w:type="pct"/>
            <w:noWrap w:val="0"/>
            <w:vAlign w:val="center"/>
          </w:tcPr>
          <w:p>
            <w:pPr>
              <w:rPr>
                <w:rFonts w:hint="default" w:eastAsia="宋体"/>
                <w:lang w:val="en-US" w:eastAsia="zh-CN"/>
              </w:rPr>
            </w:pPr>
            <w:r>
              <w:rPr>
                <w:rFonts w:hint="eastAsia" w:cs="宋体"/>
                <w:sz w:val="21"/>
                <w:szCs w:val="21"/>
              </w:rPr>
              <w:t xml:space="preserve">受审核部门：管理层    </w:t>
            </w:r>
            <w:r>
              <w:rPr>
                <w:rFonts w:hint="eastAsia" w:cs="宋体"/>
                <w:sz w:val="21"/>
                <w:szCs w:val="21"/>
                <w:lang w:val="en-US" w:eastAsia="zh-CN"/>
              </w:rPr>
              <w:t xml:space="preserve"> </w:t>
            </w:r>
            <w:r>
              <w:rPr>
                <w:rFonts w:hint="eastAsia" w:cs="宋体"/>
                <w:sz w:val="21"/>
                <w:szCs w:val="21"/>
              </w:rPr>
              <w:t>主管领导：</w:t>
            </w:r>
            <w:r>
              <w:rPr>
                <w:rFonts w:hint="eastAsia" w:ascii="宋体" w:hAnsi="宋体"/>
                <w:spacing w:val="20"/>
                <w:sz w:val="21"/>
                <w:szCs w:val="21"/>
                <w:lang w:eastAsia="zh-CN"/>
              </w:rPr>
              <w:t>王秀</w:t>
            </w:r>
            <w:r>
              <w:rPr>
                <w:rFonts w:hint="eastAsia" w:ascii="宋体" w:hAnsi="宋体"/>
                <w:spacing w:val="20"/>
                <w:sz w:val="21"/>
                <w:szCs w:val="21"/>
                <w:lang w:val="en-US" w:eastAsia="zh-CN"/>
              </w:rPr>
              <w:t xml:space="preserve">         陪同人员：钟小发</w:t>
            </w:r>
          </w:p>
        </w:tc>
        <w:tc>
          <w:tcPr>
            <w:tcW w:w="317"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7" w:type="pct"/>
            <w:vMerge w:val="continue"/>
            <w:noWrap w:val="0"/>
            <w:vAlign w:val="center"/>
          </w:tcPr>
          <w:p/>
        </w:tc>
        <w:tc>
          <w:tcPr>
            <w:tcW w:w="347" w:type="pct"/>
            <w:vMerge w:val="continue"/>
            <w:noWrap w:val="0"/>
            <w:vAlign w:val="center"/>
          </w:tcPr>
          <w:p/>
        </w:tc>
        <w:tc>
          <w:tcPr>
            <w:tcW w:w="3817" w:type="pct"/>
            <w:noWrap w:val="0"/>
            <w:vAlign w:val="center"/>
          </w:tcPr>
          <w:p>
            <w:pPr>
              <w:spacing w:before="120"/>
              <w:rPr>
                <w:rFonts w:cs="宋体"/>
              </w:rPr>
            </w:pPr>
            <w:r>
              <w:rPr>
                <w:rFonts w:hint="eastAsia" w:cs="宋体"/>
              </w:rPr>
              <w:t>审核员：</w:t>
            </w:r>
            <w:r>
              <w:rPr>
                <w:rFonts w:hint="eastAsia" w:cs="宋体"/>
                <w:lang w:val="en-US" w:eastAsia="zh-CN"/>
              </w:rPr>
              <w:t xml:space="preserve">吉洁  </w:t>
            </w:r>
            <w:r>
              <w:rPr>
                <w:rFonts w:hint="eastAsia" w:cs="宋体"/>
              </w:rPr>
              <w:t xml:space="preserve">     </w:t>
            </w:r>
            <w:r>
              <w:t xml:space="preserve"> </w:t>
            </w:r>
            <w:r>
              <w:rPr>
                <w:rFonts w:hint="eastAsia"/>
                <w:lang w:val="en-US" w:eastAsia="zh-CN"/>
              </w:rPr>
              <w:t xml:space="preserve">   </w:t>
            </w:r>
            <w:r>
              <w:t>审核时间：20</w:t>
            </w:r>
            <w:r>
              <w:rPr>
                <w:rFonts w:hint="eastAsia"/>
              </w:rPr>
              <w:t>2</w:t>
            </w:r>
            <w:r>
              <w:rPr>
                <w:rFonts w:hint="eastAsia"/>
                <w:lang w:val="en-US" w:eastAsia="zh-CN"/>
              </w:rPr>
              <w:t>2</w:t>
            </w:r>
            <w:r>
              <w:t>年</w:t>
            </w:r>
            <w:r>
              <w:rPr>
                <w:rFonts w:hint="eastAsia"/>
                <w:lang w:val="en-US" w:eastAsia="zh-CN"/>
              </w:rPr>
              <w:t>2</w:t>
            </w:r>
            <w:r>
              <w:t>月</w:t>
            </w:r>
            <w:r>
              <w:rPr>
                <w:rFonts w:hint="eastAsia"/>
                <w:lang w:val="en-US" w:eastAsia="zh-CN"/>
              </w:rPr>
              <w:t>19</w:t>
            </w:r>
            <w:r>
              <w:t>日</w:t>
            </w:r>
          </w:p>
        </w:tc>
        <w:tc>
          <w:tcPr>
            <w:tcW w:w="317"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7" w:type="pct"/>
            <w:vMerge w:val="continue"/>
            <w:noWrap w:val="0"/>
            <w:vAlign w:val="center"/>
          </w:tcPr>
          <w:p/>
        </w:tc>
        <w:tc>
          <w:tcPr>
            <w:tcW w:w="347" w:type="pct"/>
            <w:vMerge w:val="continue"/>
            <w:noWrap w:val="0"/>
            <w:vAlign w:val="center"/>
          </w:tcPr>
          <w:p/>
        </w:tc>
        <w:tc>
          <w:tcPr>
            <w:tcW w:w="3817" w:type="pct"/>
            <w:noWrap w:val="0"/>
            <w:vAlign w:val="center"/>
          </w:tcPr>
          <w:p>
            <w:pPr>
              <w:spacing w:line="240" w:lineRule="exact"/>
              <w:rPr>
                <w:rFonts w:hint="eastAsia"/>
              </w:rPr>
            </w:pPr>
            <w:r>
              <w:rPr>
                <w:rFonts w:hint="eastAsia" w:cs="宋体"/>
              </w:rPr>
              <w:t>审核条款：</w:t>
            </w:r>
            <w:r>
              <w:rPr>
                <w:rFonts w:hint="eastAsia"/>
              </w:rPr>
              <w:t>4.1/4.2/4.3/4.4/</w:t>
            </w:r>
            <w:r>
              <w:rPr>
                <w:bCs/>
              </w:rPr>
              <w:t>5.1/5.2/5.3/6.1/6.2/7.1/9.3/10.1/10.3</w:t>
            </w:r>
          </w:p>
        </w:tc>
        <w:tc>
          <w:tcPr>
            <w:tcW w:w="317"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17" w:type="pct"/>
            <w:noWrap w:val="0"/>
            <w:vAlign w:val="center"/>
          </w:tcPr>
          <w:p>
            <w:pPr>
              <w:rPr>
                <w:rFonts w:hint="eastAsia"/>
              </w:rPr>
            </w:pPr>
            <w:r>
              <w:rPr>
                <w:rFonts w:hint="eastAsia"/>
              </w:rPr>
              <w:t>理解组织及其环境</w:t>
            </w:r>
          </w:p>
        </w:tc>
        <w:tc>
          <w:tcPr>
            <w:tcW w:w="347" w:type="pct"/>
            <w:noWrap w:val="0"/>
            <w:vAlign w:val="center"/>
          </w:tcPr>
          <w:p>
            <w:pPr>
              <w:rPr>
                <w:rFonts w:hint="eastAsia"/>
              </w:rPr>
            </w:pPr>
            <w:r>
              <w:rPr>
                <w:rFonts w:hint="eastAsia"/>
              </w:rPr>
              <w:t>4.1</w:t>
            </w:r>
          </w:p>
        </w:tc>
        <w:tc>
          <w:tcPr>
            <w:tcW w:w="3817" w:type="pct"/>
            <w:noWrap w:val="0"/>
            <w:vAlign w:val="center"/>
          </w:tcPr>
          <w:p>
            <w:pPr>
              <w:rPr>
                <w:rFonts w:hint="eastAsia" w:ascii="宋体" w:hAnsi="宋体" w:eastAsia="宋体" w:cs="宋体"/>
                <w:sz w:val="21"/>
                <w:szCs w:val="21"/>
                <w:highlight w:val="none"/>
              </w:rPr>
            </w:pPr>
            <w:r>
              <w:rPr>
                <w:rFonts w:hint="eastAsia"/>
                <w:highlight w:val="none"/>
              </w:rPr>
              <w:t>受审核方</w:t>
            </w:r>
            <w:r>
              <w:rPr>
                <w:rFonts w:hint="eastAsia"/>
                <w:sz w:val="21"/>
                <w:szCs w:val="21"/>
                <w:lang w:eastAsia="zh-CN"/>
              </w:rPr>
              <w:t>石家庄曼德科技有限公司</w:t>
            </w:r>
            <w:r>
              <w:rPr>
                <w:rFonts w:hint="eastAsia"/>
                <w:sz w:val="21"/>
                <w:szCs w:val="21"/>
              </w:rPr>
              <w:t>成立于</w:t>
            </w:r>
            <w:r>
              <w:rPr>
                <w:rFonts w:hint="eastAsia"/>
                <w:sz w:val="21"/>
                <w:szCs w:val="21"/>
                <w:lang w:val="en-US" w:eastAsia="zh-CN"/>
              </w:rPr>
              <w:t>2010</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7</w:t>
            </w:r>
            <w:r>
              <w:rPr>
                <w:rFonts w:hint="eastAsia"/>
                <w:sz w:val="21"/>
                <w:szCs w:val="21"/>
              </w:rPr>
              <w:t>日，注册资本</w:t>
            </w:r>
            <w:r>
              <w:rPr>
                <w:rFonts w:hint="eastAsia"/>
                <w:sz w:val="21"/>
                <w:szCs w:val="21"/>
                <w:lang w:val="en-US" w:eastAsia="zh-CN"/>
              </w:rPr>
              <w:t>800</w:t>
            </w:r>
            <w:r>
              <w:rPr>
                <w:rFonts w:hint="eastAsia"/>
                <w:sz w:val="21"/>
                <w:szCs w:val="21"/>
              </w:rPr>
              <w:t>万元人民币，</w:t>
            </w:r>
            <w:r>
              <w:rPr>
                <w:rFonts w:hint="eastAsia"/>
                <w:sz w:val="21"/>
                <w:szCs w:val="21"/>
                <w:lang w:eastAsia="zh-CN"/>
              </w:rPr>
              <w:t>注册</w:t>
            </w:r>
            <w:r>
              <w:rPr>
                <w:rFonts w:hint="eastAsia"/>
                <w:sz w:val="21"/>
                <w:szCs w:val="21"/>
                <w:lang w:val="en-US" w:eastAsia="zh-CN"/>
              </w:rPr>
              <w:t>/经营</w:t>
            </w:r>
            <w:r>
              <w:rPr>
                <w:rFonts w:hint="eastAsia"/>
                <w:sz w:val="21"/>
                <w:szCs w:val="21"/>
                <w:lang w:eastAsia="zh-CN"/>
              </w:rPr>
              <w:t>地址为石家庄桥西区维明南大街139号白金公寓1-1504</w:t>
            </w:r>
            <w:r>
              <w:rPr>
                <w:rFonts w:hint="eastAsia"/>
                <w:sz w:val="21"/>
                <w:szCs w:val="21"/>
              </w:rPr>
              <w:t>，</w:t>
            </w:r>
            <w:r>
              <w:rPr>
                <w:rFonts w:hint="eastAsia"/>
                <w:sz w:val="21"/>
                <w:szCs w:val="21"/>
                <w:lang w:val="en-US" w:eastAsia="zh-CN"/>
              </w:rPr>
              <w:t>办公</w:t>
            </w:r>
            <w:r>
              <w:rPr>
                <w:rFonts w:hint="eastAsia"/>
                <w:sz w:val="21"/>
                <w:szCs w:val="21"/>
                <w:lang w:eastAsia="zh-CN"/>
              </w:rPr>
              <w:t>面积约</w:t>
            </w:r>
            <w:r>
              <w:rPr>
                <w:rFonts w:hint="eastAsia"/>
                <w:sz w:val="21"/>
                <w:szCs w:val="21"/>
                <w:lang w:val="en-US" w:eastAsia="zh-CN"/>
              </w:rPr>
              <w:t>200平米，</w:t>
            </w:r>
            <w:r>
              <w:rPr>
                <w:rFonts w:hint="eastAsia"/>
                <w:sz w:val="21"/>
                <w:szCs w:val="21"/>
              </w:rPr>
              <w:t>主要从事</w:t>
            </w:r>
            <w:r>
              <w:rPr>
                <w:b w:val="0"/>
                <w:bCs w:val="0"/>
                <w:sz w:val="21"/>
                <w:szCs w:val="21"/>
              </w:rPr>
              <w:t>印刷机械设备配件、印刷耗材(润版液、清洗剂)、环保设备、机械设备配件的销售</w:t>
            </w:r>
            <w:r>
              <w:rPr>
                <w:rFonts w:hint="eastAsia"/>
                <w:sz w:val="21"/>
                <w:szCs w:val="21"/>
              </w:rPr>
              <w:t>，主要</w:t>
            </w:r>
            <w:r>
              <w:rPr>
                <w:rFonts w:hint="eastAsia"/>
                <w:sz w:val="21"/>
                <w:szCs w:val="21"/>
                <w:lang w:val="en-US" w:eastAsia="zh-CN"/>
              </w:rPr>
              <w:t>服务印刷企业</w:t>
            </w:r>
            <w:r>
              <w:rPr>
                <w:rFonts w:hint="eastAsia"/>
                <w:sz w:val="21"/>
                <w:szCs w:val="21"/>
              </w:rPr>
              <w:t>等</w:t>
            </w:r>
            <w:r>
              <w:rPr>
                <w:rFonts w:hint="eastAsia" w:ascii="宋体" w:hAnsi="宋体" w:eastAsia="宋体" w:cs="宋体"/>
                <w:spacing w:val="20"/>
                <w:sz w:val="21"/>
                <w:szCs w:val="21"/>
                <w:highlight w:val="none"/>
              </w:rPr>
              <w:t>。</w:t>
            </w:r>
          </w:p>
          <w:p>
            <w:pPr>
              <w:rPr>
                <w:rFonts w:hint="eastAsia" w:ascii="宋体" w:hAnsi="宋体" w:eastAsia="宋体" w:cs="宋体"/>
              </w:rPr>
            </w:pPr>
            <w:r>
              <w:rPr>
                <w:rFonts w:hint="eastAsia" w:ascii="宋体" w:hAnsi="宋体" w:eastAsia="宋体" w:cs="宋体"/>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宋体" w:hAnsi="宋体" w:eastAsia="宋体" w:cs="宋体"/>
                <w:lang w:val="en-GB"/>
              </w:rPr>
              <w:t>通过制定管理制度、作业文件及相关措施，对活动的主要环节实施了有效的控制。</w:t>
            </w:r>
            <w:r>
              <w:rPr>
                <w:rFonts w:hint="eastAsia" w:ascii="宋体" w:hAnsi="宋体" w:eastAsia="宋体" w:cs="宋体"/>
              </w:rPr>
              <w:t>各种制度及规定基本建立。管理手册中对组织机构和职责进行了策划，形成了文件。组织机构的设置，职责、权限的分配基本明确，基本适宜，人力资源基本满足需求。</w:t>
            </w:r>
          </w:p>
          <w:p>
            <w:pPr>
              <w:rPr>
                <w:rFonts w:hint="eastAsia" w:ascii="宋体" w:hAnsi="宋体" w:eastAsia="宋体" w:cs="宋体"/>
              </w:rPr>
            </w:pPr>
            <w:r>
              <w:rPr>
                <w:rFonts w:hint="eastAsia" w:ascii="宋体" w:hAnsi="宋体" w:eastAsia="宋体" w:cs="宋体"/>
              </w:rPr>
              <w:t>■法律法规：公司</w:t>
            </w:r>
            <w:r>
              <w:rPr>
                <w:rFonts w:hint="eastAsia" w:ascii="宋体" w:hAnsi="宋体" w:eastAsia="宋体" w:cs="宋体"/>
                <w:lang w:val="en-US" w:eastAsia="zh-CN"/>
              </w:rPr>
              <w:t>产品</w:t>
            </w:r>
            <w:r>
              <w:rPr>
                <w:rFonts w:hint="eastAsia" w:ascii="宋体" w:hAnsi="宋体" w:eastAsia="宋体" w:cs="宋体"/>
              </w:rPr>
              <w:t>应符合国家的法律法规要求。</w:t>
            </w:r>
          </w:p>
          <w:p>
            <w:pPr>
              <w:rPr>
                <w:rFonts w:hint="eastAsia" w:ascii="宋体" w:hAnsi="宋体" w:eastAsia="宋体" w:cs="宋体"/>
              </w:rPr>
            </w:pPr>
            <w:r>
              <w:rPr>
                <w:rFonts w:hint="eastAsia" w:ascii="宋体" w:hAnsi="宋体" w:eastAsia="宋体" w:cs="宋体"/>
              </w:rPr>
              <w:t>■公司地处</w:t>
            </w:r>
            <w:r>
              <w:rPr>
                <w:rFonts w:hint="eastAsia" w:ascii="宋体" w:hAnsi="宋体" w:eastAsia="宋体" w:cs="宋体"/>
                <w:lang w:val="en-US" w:eastAsia="zh-CN"/>
              </w:rPr>
              <w:t>石家庄市</w:t>
            </w:r>
            <w:r>
              <w:rPr>
                <w:rFonts w:hint="eastAsia" w:ascii="宋体" w:hAnsi="宋体" w:eastAsia="宋体" w:cs="宋体"/>
              </w:rPr>
              <w:t>，在</w:t>
            </w:r>
            <w:r>
              <w:rPr>
                <w:rFonts w:hint="eastAsia" w:ascii="宋体" w:hAnsi="宋体" w:eastAsia="宋体" w:cs="宋体"/>
                <w:lang w:val="en-US" w:eastAsia="zh-CN"/>
              </w:rPr>
              <w:t>职业健康</w:t>
            </w:r>
            <w:r>
              <w:rPr>
                <w:rFonts w:hint="eastAsia" w:ascii="宋体" w:hAnsi="宋体" w:eastAsia="宋体" w:cs="宋体"/>
                <w:lang w:eastAsia="zh-CN"/>
              </w:rPr>
              <w:t>安全</w:t>
            </w:r>
            <w:r>
              <w:rPr>
                <w:rFonts w:hint="eastAsia" w:ascii="宋体" w:hAnsi="宋体" w:eastAsia="宋体" w:cs="宋体"/>
              </w:rPr>
              <w:t>方面应符合国家和本市的</w:t>
            </w:r>
            <w:r>
              <w:rPr>
                <w:rFonts w:hint="eastAsia" w:ascii="宋体" w:hAnsi="宋体" w:eastAsia="宋体" w:cs="宋体"/>
                <w:lang w:val="en-US" w:eastAsia="zh-CN"/>
              </w:rPr>
              <w:t>相关</w:t>
            </w:r>
            <w:r>
              <w:rPr>
                <w:rFonts w:hint="eastAsia" w:ascii="宋体" w:hAnsi="宋体" w:eastAsia="宋体" w:cs="宋体"/>
              </w:rPr>
              <w:t xml:space="preserve">法律法规要求。 </w:t>
            </w:r>
          </w:p>
          <w:p>
            <w:pPr>
              <w:rPr>
                <w:rFonts w:hint="eastAsia" w:ascii="宋体" w:hAnsi="宋体" w:eastAsia="宋体" w:cs="宋体"/>
              </w:rPr>
            </w:pPr>
            <w:r>
              <w:rPr>
                <w:rFonts w:hint="eastAsia" w:ascii="宋体" w:hAnsi="宋体" w:eastAsia="宋体" w:cs="宋体"/>
              </w:rPr>
              <w:t>■技术水平：公司拥有多年业务经验和营销能力，能够满足用户需求。</w:t>
            </w:r>
          </w:p>
          <w:p>
            <w:pPr>
              <w:rPr>
                <w:rFonts w:hint="eastAsia" w:ascii="宋体" w:hAnsi="宋体" w:eastAsia="宋体" w:cs="宋体"/>
              </w:rPr>
            </w:pPr>
            <w:r>
              <w:rPr>
                <w:rFonts w:hint="eastAsia" w:ascii="宋体" w:hAnsi="宋体" w:eastAsia="宋体" w:cs="宋体"/>
              </w:rPr>
              <w:t>■文化和价值观：公司成立多年，形成了积极向上、努力进取的企业文化氛围。重视产品质量、增强用户满意是所有员工的共识。</w:t>
            </w:r>
          </w:p>
          <w:p>
            <w:pPr>
              <w:rPr>
                <w:rFonts w:hint="eastAsia" w:ascii="宋体" w:hAnsi="宋体" w:eastAsia="宋体" w:cs="宋体"/>
              </w:rPr>
            </w:pPr>
            <w:r>
              <w:rPr>
                <w:rFonts w:hint="eastAsia" w:ascii="宋体" w:hAnsi="宋体" w:eastAsia="宋体" w:cs="宋体"/>
              </w:rPr>
              <w:t>■关注环境变化：公司管理层及相关部门将持续关注公司所处的环境变化，必要时通过评估风险和机遇，调整管理体系目标和指标或变更管理过程以适应这些变化或实现改进。</w:t>
            </w:r>
          </w:p>
          <w:p>
            <w:pPr>
              <w:rPr>
                <w:rFonts w:hint="eastAsia" w:ascii="宋体" w:hAnsi="宋体" w:eastAsia="宋体" w:cs="宋体"/>
              </w:rPr>
            </w:pPr>
            <w:r>
              <w:rPr>
                <w:rFonts w:hint="eastAsia" w:ascii="宋体" w:hAnsi="宋体" w:eastAsia="宋体" w:cs="宋体"/>
              </w:rPr>
              <w:t>■关注的内容包括：</w:t>
            </w:r>
          </w:p>
          <w:p>
            <w:pPr>
              <w:rPr>
                <w:rFonts w:hint="eastAsia" w:ascii="宋体" w:hAnsi="宋体" w:eastAsia="宋体" w:cs="宋体"/>
              </w:rPr>
            </w:pPr>
            <w:r>
              <w:rPr>
                <w:rFonts w:hint="eastAsia" w:ascii="宋体" w:hAnsi="宋体" w:eastAsia="宋体" w:cs="宋体"/>
              </w:rPr>
              <w:t>——外部环境：国际、国内、地区和当地的各种法律法规、技术、竞争、市场、文化、社会和经济因素；</w:t>
            </w:r>
          </w:p>
          <w:p>
            <w:pPr>
              <w:rPr>
                <w:rFonts w:hint="eastAsia" w:ascii="宋体" w:hAnsi="宋体" w:eastAsia="宋体" w:cs="宋体"/>
              </w:rPr>
            </w:pPr>
            <w:r>
              <w:rPr>
                <w:rFonts w:hint="eastAsia" w:ascii="宋体" w:hAnsi="宋体" w:eastAsia="宋体" w:cs="宋体"/>
              </w:rPr>
              <w:t>——内部条件：公司的价值观、产品和服务、战略方向、文化与能力；</w:t>
            </w:r>
          </w:p>
          <w:p>
            <w:pPr>
              <w:rPr>
                <w:rFonts w:hint="eastAsia" w:ascii="宋体" w:hAnsi="宋体" w:eastAsia="宋体" w:cs="宋体"/>
              </w:rPr>
            </w:pPr>
            <w:r>
              <w:rPr>
                <w:rFonts w:hint="eastAsia" w:ascii="宋体" w:hAnsi="宋体" w:eastAsia="宋体" w:cs="宋体"/>
              </w:rPr>
              <w:t>——周边环境：气候、空气和水质量、土地使用、现存污染、资源的可获得性等相关因素。</w:t>
            </w:r>
          </w:p>
          <w:p>
            <w:pPr>
              <w:rPr>
                <w:rFonts w:hint="eastAsia"/>
              </w:rPr>
            </w:pPr>
            <w:r>
              <w:rPr>
                <w:rFonts w:hint="eastAsia" w:ascii="宋体" w:hAnsi="宋体" w:eastAsia="宋体" w:cs="宋体"/>
              </w:rPr>
              <w:t>对这些内外部因素通过定期的网站获取、顾客沟通、及定期内部总结等方式进行监</w:t>
            </w:r>
            <w:r>
              <w:rPr>
                <w:rFonts w:hint="eastAsia"/>
              </w:rPr>
              <w:t>视和评审。</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517" w:type="pct"/>
            <w:noWrap w:val="0"/>
            <w:vAlign w:val="center"/>
          </w:tcPr>
          <w:p>
            <w:pPr>
              <w:rPr>
                <w:rFonts w:hint="eastAsia"/>
              </w:rPr>
            </w:pPr>
            <w:r>
              <w:rPr>
                <w:rFonts w:hint="eastAsia"/>
              </w:rPr>
              <w:t>理解相关方需求和期望</w:t>
            </w:r>
          </w:p>
        </w:tc>
        <w:tc>
          <w:tcPr>
            <w:tcW w:w="347" w:type="pct"/>
            <w:noWrap w:val="0"/>
            <w:vAlign w:val="center"/>
          </w:tcPr>
          <w:p>
            <w:pPr>
              <w:rPr>
                <w:rFonts w:hint="eastAsia"/>
              </w:rPr>
            </w:pPr>
            <w:r>
              <w:rPr>
                <w:rFonts w:hint="eastAsia"/>
              </w:rPr>
              <w:t>4.2</w:t>
            </w:r>
          </w:p>
        </w:tc>
        <w:tc>
          <w:tcPr>
            <w:tcW w:w="3817" w:type="pct"/>
            <w:noWrap w:val="0"/>
            <w:vAlign w:val="center"/>
          </w:tcPr>
          <w:p>
            <w:pPr>
              <w:rPr>
                <w:rFonts w:hint="eastAsia"/>
              </w:rPr>
            </w:pPr>
            <w:r>
              <w:rPr>
                <w:rFonts w:hint="eastAsia"/>
              </w:rPr>
              <w:t>公司确定了与管理体系有关的相关方包括顾客、政府机构、社区、供应商、内部员工等。相关方对企业的要求有：遵守国家的现行法律法规、保持有效的资质、不断提高客户满意度等。</w:t>
            </w:r>
          </w:p>
          <w:p>
            <w:pPr>
              <w:rPr>
                <w:rFonts w:hint="eastAsia"/>
              </w:rPr>
            </w:pPr>
            <w:r>
              <w:rPr>
                <w:rFonts w:hint="eastAsia"/>
              </w:rPr>
              <w:t>公司管理层及相关部门将持续关注相关方需求的变化，必要时通过评估风险和机遇，调整管理体系目标和指标或变更管理过程以适应这些变化或实现改进。</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pct"/>
            <w:noWrap w:val="0"/>
            <w:vAlign w:val="center"/>
          </w:tcPr>
          <w:p>
            <w:pPr>
              <w:rPr>
                <w:rFonts w:hint="eastAsia"/>
              </w:rPr>
            </w:pPr>
            <w:r>
              <w:rPr>
                <w:rFonts w:hint="eastAsia"/>
              </w:rPr>
              <w:t>职业健康安全管理体系的范围</w:t>
            </w:r>
          </w:p>
        </w:tc>
        <w:tc>
          <w:tcPr>
            <w:tcW w:w="347" w:type="pct"/>
            <w:noWrap w:val="0"/>
            <w:vAlign w:val="center"/>
          </w:tcPr>
          <w:p>
            <w:pPr>
              <w:rPr>
                <w:rFonts w:hint="eastAsia"/>
              </w:rPr>
            </w:pPr>
            <w:r>
              <w:rPr>
                <w:rFonts w:hint="eastAsia"/>
              </w:rPr>
              <w:t>4.3</w:t>
            </w:r>
          </w:p>
        </w:tc>
        <w:tc>
          <w:tcPr>
            <w:tcW w:w="3817" w:type="pct"/>
            <w:noWrap w:val="0"/>
            <w:vAlign w:val="center"/>
          </w:tcPr>
          <w:p>
            <w:pPr>
              <w:rPr>
                <w:rFonts w:hint="eastAsia"/>
                <w:b w:val="0"/>
                <w:bCs w:val="0"/>
                <w:sz w:val="21"/>
                <w:szCs w:val="21"/>
                <w:lang w:eastAsia="zh-CN"/>
              </w:rPr>
            </w:pPr>
            <w:r>
              <w:rPr>
                <w:rFonts w:hint="eastAsia"/>
              </w:rPr>
              <w:t>根据客户需求（外部信息）、企业内部状况及相关方要求，确定体系覆盖的范围：</w:t>
            </w:r>
            <w:bookmarkStart w:id="0" w:name="审核范围"/>
            <w:r>
              <w:rPr>
                <w:rFonts w:hint="eastAsia"/>
                <w:b w:val="0"/>
                <w:bCs w:val="0"/>
                <w:sz w:val="21"/>
                <w:szCs w:val="21"/>
                <w:lang w:eastAsia="zh-CN"/>
              </w:rPr>
              <w:t>印刷机械设备配件、印刷耗材(润版液、清洗剂)、环保设备、机械设备配件的销售</w:t>
            </w:r>
            <w:r>
              <w:rPr>
                <w:b w:val="0"/>
                <w:bCs w:val="0"/>
                <w:sz w:val="21"/>
                <w:szCs w:val="21"/>
              </w:rPr>
              <w:t>及相关的职业健康安全管理活动</w:t>
            </w:r>
            <w:bookmarkEnd w:id="0"/>
            <w:r>
              <w:rPr>
                <w:rFonts w:hint="eastAsia"/>
                <w:b w:val="0"/>
                <w:bCs w:val="0"/>
                <w:sz w:val="21"/>
                <w:szCs w:val="21"/>
                <w:lang w:eastAsia="zh-CN"/>
              </w:rPr>
              <w:t>。</w:t>
            </w:r>
          </w:p>
          <w:p>
            <w:pPr>
              <w:rPr>
                <w:rFonts w:hint="eastAsia"/>
              </w:rPr>
            </w:pPr>
            <w:r>
              <w:rPr>
                <w:rFonts w:hint="eastAsia"/>
              </w:rPr>
              <w:t>通过</w:t>
            </w:r>
            <w:r>
              <w:rPr>
                <w:rFonts w:hint="eastAsia"/>
                <w:lang w:eastAsia="zh-CN"/>
              </w:rPr>
              <w:t>远程</w:t>
            </w:r>
            <w:r>
              <w:rPr>
                <w:rFonts w:hint="eastAsia"/>
              </w:rPr>
              <w:t>查验：职业健康安全管理体系覆盖范围已形成文件，并经总经理批准。</w:t>
            </w:r>
          </w:p>
          <w:p>
            <w:pPr>
              <w:rPr>
                <w:rFonts w:hint="eastAsia" w:eastAsia="宋体"/>
                <w:lang w:val="en-US" w:eastAsia="zh-CN"/>
              </w:rPr>
            </w:pPr>
            <w:r>
              <w:rPr>
                <w:rFonts w:hint="eastAsia"/>
              </w:rPr>
              <w:t>通过文件发放的方式在公司内部进行传递；在与客户沟通中，及时通知客户，为相关方获取。上述范围与企业目前经营范围相一致。</w:t>
            </w:r>
            <w:r>
              <w:rPr>
                <w:rFonts w:hint="eastAsia"/>
                <w:lang w:val="en-US" w:eastAsia="zh-CN"/>
              </w:rPr>
              <w:t>无变化。</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7" w:type="pct"/>
            <w:noWrap w:val="0"/>
            <w:vAlign w:val="center"/>
          </w:tcPr>
          <w:p>
            <w:pPr>
              <w:rPr>
                <w:rFonts w:hint="eastAsia"/>
              </w:rPr>
            </w:pPr>
            <w:r>
              <w:rPr>
                <w:rFonts w:hint="eastAsia"/>
              </w:rPr>
              <w:t>职业健康安全管理体系及其过程</w:t>
            </w:r>
          </w:p>
        </w:tc>
        <w:tc>
          <w:tcPr>
            <w:tcW w:w="347" w:type="pct"/>
            <w:noWrap w:val="0"/>
            <w:vAlign w:val="center"/>
          </w:tcPr>
          <w:p>
            <w:pPr>
              <w:rPr>
                <w:rFonts w:hint="eastAsia"/>
              </w:rPr>
            </w:pPr>
            <w:r>
              <w:rPr>
                <w:rFonts w:hint="eastAsia"/>
              </w:rPr>
              <w:t>4.4</w:t>
            </w:r>
          </w:p>
        </w:tc>
        <w:tc>
          <w:tcPr>
            <w:tcW w:w="3817" w:type="pct"/>
            <w:noWrap w:val="0"/>
            <w:vAlign w:val="center"/>
          </w:tcPr>
          <w:p>
            <w:pPr>
              <w:rPr>
                <w:rFonts w:hint="eastAsia"/>
              </w:rPr>
            </w:pPr>
            <w:r>
              <w:rPr>
                <w:rFonts w:hint="eastAsia"/>
              </w:rPr>
              <w:t>1、公司依据</w:t>
            </w:r>
            <w:bookmarkStart w:id="1" w:name="审核依据"/>
            <w:r>
              <w:rPr>
                <w:rFonts w:hint="eastAsia"/>
                <w:lang w:val="de-DE"/>
              </w:rPr>
              <w:t>GB/T45001-2020 / ISO45001：2018</w:t>
            </w:r>
            <w:bookmarkEnd w:id="1"/>
            <w:r>
              <w:rPr>
                <w:rFonts w:hint="eastAsia"/>
              </w:rPr>
              <w:t>标准于2020年</w:t>
            </w:r>
            <w:r>
              <w:rPr>
                <w:rFonts w:hint="eastAsia"/>
                <w:lang w:val="en-US" w:eastAsia="zh-CN"/>
              </w:rPr>
              <w:t>08</w:t>
            </w:r>
            <w:r>
              <w:rPr>
                <w:rFonts w:hint="eastAsia"/>
              </w:rPr>
              <w:t>月</w:t>
            </w:r>
            <w:r>
              <w:rPr>
                <w:rFonts w:hint="eastAsia"/>
                <w:lang w:val="en-US" w:eastAsia="zh-CN"/>
              </w:rPr>
              <w:t>0</w:t>
            </w:r>
            <w:r>
              <w:rPr>
                <w:rFonts w:hint="eastAsia"/>
              </w:rPr>
              <w:t>1日建立了职业健康安全管理体系。遵循 PDCA 方法，识别了标准中所需要的四大过程，确定了过程的相互顺序和作用：管理职责确定－资源提供－产品实现－测量和改进。</w:t>
            </w:r>
            <w:r>
              <w:rPr>
                <w:rFonts w:hint="eastAsia"/>
                <w:color w:val="auto"/>
              </w:rPr>
              <w:t>无不适用条款</w:t>
            </w:r>
            <w:r>
              <w:rPr>
                <w:rFonts w:hint="eastAsia"/>
              </w:rPr>
              <w:t>。</w:t>
            </w:r>
          </w:p>
          <w:p>
            <w:pPr>
              <w:rPr>
                <w:rFonts w:hint="eastAsia"/>
              </w:rPr>
            </w:pPr>
            <w:r>
              <w:rPr>
                <w:rFonts w:hint="eastAsia"/>
              </w:rPr>
              <w:t>2、公司明确规定产品执行标准（国家、行业标准）和客户要求，并通过各</w:t>
            </w:r>
            <w:r>
              <w:rPr>
                <w:rFonts w:hint="eastAsia"/>
                <w:lang w:val="en-US" w:eastAsia="zh-CN"/>
              </w:rPr>
              <w:t>过程</w:t>
            </w:r>
            <w:r>
              <w:rPr>
                <w:rFonts w:hint="eastAsia"/>
              </w:rPr>
              <w:t>控制，监视、测量、考核使其达到有效运行。</w:t>
            </w:r>
          </w:p>
          <w:p>
            <w:pPr>
              <w:rPr>
                <w:rFonts w:hint="eastAsia"/>
              </w:rPr>
            </w:pPr>
            <w:r>
              <w:rPr>
                <w:rFonts w:hint="eastAsia"/>
              </w:rPr>
              <w:t>3、公司编制了管理手册、程序文件及作业管理性文件、记录表格等。</w:t>
            </w:r>
          </w:p>
          <w:p>
            <w:pPr>
              <w:rPr>
                <w:rFonts w:hint="eastAsia"/>
              </w:rPr>
            </w:pPr>
            <w:r>
              <w:rPr>
                <w:rFonts w:hint="eastAsia"/>
              </w:rPr>
              <w:t>通过管理手册、程序文件明确各部门职责、权限；资源管理，测量分析和改进、运行控制等过程。</w:t>
            </w:r>
          </w:p>
          <w:p>
            <w:pPr>
              <w:rPr>
                <w:rFonts w:hint="eastAsia"/>
              </w:rPr>
            </w:pPr>
            <w:r>
              <w:rPr>
                <w:rFonts w:hint="eastAsia"/>
              </w:rPr>
              <w:t>4、通过对各主要</w:t>
            </w:r>
            <w:r>
              <w:rPr>
                <w:rFonts w:hint="eastAsia"/>
                <w:lang w:val="en-US" w:eastAsia="zh-CN"/>
              </w:rPr>
              <w:t>过程</w:t>
            </w:r>
            <w:r>
              <w:rPr>
                <w:rFonts w:hint="eastAsia"/>
              </w:rPr>
              <w:t>的风险评估，识别，评价并制定相应措施进行风险控制（包括实施过程中所需要的变更）。</w:t>
            </w:r>
          </w:p>
          <w:p>
            <w:pPr>
              <w:rPr>
                <w:rFonts w:hint="eastAsia"/>
              </w:rPr>
            </w:pPr>
            <w:r>
              <w:rPr>
                <w:rFonts w:hint="eastAsia"/>
              </w:rPr>
              <w:t>5、通过监视、测量和分析结果以及内审，管理评审等达到持续改进的目的。</w:t>
            </w:r>
          </w:p>
          <w:p>
            <w:pPr>
              <w:rPr>
                <w:rFonts w:hint="eastAsia"/>
              </w:rPr>
            </w:pPr>
            <w:r>
              <w:rPr>
                <w:rFonts w:hint="eastAsia"/>
              </w:rPr>
              <w:t>6、经识别外包过程：</w:t>
            </w:r>
            <w:r>
              <w:rPr>
                <w:rFonts w:hint="eastAsia"/>
                <w:lang w:val="en-US" w:eastAsia="zh-CN"/>
              </w:rPr>
              <w:t>产品运输</w:t>
            </w:r>
            <w:r>
              <w:rPr>
                <w:rFonts w:hint="eastAsia"/>
              </w:rPr>
              <w:t>。</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7" w:type="pct"/>
            <w:noWrap w:val="0"/>
            <w:vAlign w:val="center"/>
          </w:tcPr>
          <w:p>
            <w:pPr>
              <w:rPr>
                <w:rFonts w:hint="eastAsia"/>
              </w:rPr>
            </w:pPr>
            <w:r>
              <w:rPr>
                <w:rFonts w:hint="eastAsia"/>
              </w:rPr>
              <w:t>管理承诺总则</w:t>
            </w:r>
          </w:p>
        </w:tc>
        <w:tc>
          <w:tcPr>
            <w:tcW w:w="347" w:type="pct"/>
            <w:noWrap w:val="0"/>
            <w:vAlign w:val="center"/>
          </w:tcPr>
          <w:p>
            <w:pPr>
              <w:rPr>
                <w:rFonts w:hint="eastAsia"/>
              </w:rPr>
            </w:pPr>
            <w:r>
              <w:rPr>
                <w:rFonts w:hint="eastAsia"/>
              </w:rPr>
              <w:t>5.1</w:t>
            </w:r>
          </w:p>
        </w:tc>
        <w:tc>
          <w:tcPr>
            <w:tcW w:w="3817" w:type="pct"/>
            <w:noWrap w:val="0"/>
            <w:vAlign w:val="center"/>
          </w:tcPr>
          <w:p>
            <w:pPr>
              <w:rPr>
                <w:rFonts w:hint="eastAsia"/>
              </w:rPr>
            </w:pPr>
            <w:r>
              <w:rPr>
                <w:rFonts w:hint="eastAsia"/>
              </w:rPr>
              <w:t>最高管理层都具有较强的管理意识 ，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职业健康安全工作的投入，提供充分的资源，确保公司管理体系有效运行。目前各项工作基本得到实施，并取得了一定的效果。</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17" w:type="pct"/>
            <w:noWrap w:val="0"/>
            <w:vAlign w:val="center"/>
          </w:tcPr>
          <w:p>
            <w:pPr>
              <w:rPr>
                <w:rFonts w:hint="eastAsia"/>
              </w:rPr>
            </w:pPr>
            <w:r>
              <w:rPr>
                <w:rFonts w:hint="eastAsia"/>
                <w:lang w:val="en-US" w:eastAsia="zh-CN"/>
              </w:rPr>
              <w:t>管理</w:t>
            </w:r>
            <w:r>
              <w:rPr>
                <w:rFonts w:hint="eastAsia"/>
              </w:rPr>
              <w:t>方针</w:t>
            </w:r>
          </w:p>
        </w:tc>
        <w:tc>
          <w:tcPr>
            <w:tcW w:w="347" w:type="pct"/>
            <w:noWrap w:val="0"/>
            <w:vAlign w:val="center"/>
          </w:tcPr>
          <w:p>
            <w:pPr>
              <w:rPr>
                <w:rFonts w:hint="eastAsia"/>
              </w:rPr>
            </w:pPr>
            <w:r>
              <w:rPr>
                <w:rFonts w:hint="eastAsia"/>
              </w:rPr>
              <w:t>5.2</w:t>
            </w:r>
          </w:p>
        </w:tc>
        <w:tc>
          <w:tcPr>
            <w:tcW w:w="3817" w:type="pct"/>
            <w:noWrap w:val="0"/>
            <w:vAlign w:val="center"/>
          </w:tcPr>
          <w:p>
            <w:pPr>
              <w:rPr>
                <w:rFonts w:hint="eastAsia" w:ascii="宋体" w:hAnsi="宋体" w:eastAsia="宋体" w:cs="宋体"/>
                <w:b/>
                <w:bCs/>
                <w:sz w:val="21"/>
                <w:szCs w:val="21"/>
                <w:lang w:eastAsia="zh-CN"/>
              </w:rPr>
            </w:pPr>
            <w:r>
              <w:rPr>
                <w:rFonts w:hint="eastAsia"/>
              </w:rPr>
              <w:t xml:space="preserve">1. </w:t>
            </w:r>
            <w:r>
              <w:rPr>
                <w:rFonts w:hint="eastAsia"/>
                <w:highlight w:val="none"/>
                <w:lang w:val="en-US" w:eastAsia="zh-CN"/>
              </w:rPr>
              <w:t>管理</w:t>
            </w:r>
            <w:r>
              <w:rPr>
                <w:rFonts w:hint="eastAsia" w:ascii="宋体" w:hAnsi="宋体" w:eastAsia="宋体" w:cs="宋体"/>
                <w:sz w:val="21"/>
                <w:szCs w:val="21"/>
                <w:highlight w:val="none"/>
              </w:rPr>
              <w:t>方针：</w:t>
            </w:r>
            <w:r>
              <w:rPr>
                <w:rFonts w:hint="eastAsia" w:cs="宋体"/>
              </w:rPr>
              <w:t>安全生产，持续改进，满足各方需求；遵守法规，关爱生命，确保员工健康</w:t>
            </w:r>
            <w:r>
              <w:rPr>
                <w:rFonts w:hint="eastAsia" w:ascii="宋体" w:hAnsi="宋体" w:eastAsia="宋体" w:cs="宋体"/>
                <w:spacing w:val="20"/>
                <w:sz w:val="21"/>
                <w:szCs w:val="21"/>
                <w:highlight w:val="none"/>
                <w:lang w:eastAsia="zh-CN"/>
              </w:rPr>
              <w:t>；</w:t>
            </w:r>
          </w:p>
          <w:p>
            <w:pPr>
              <w:rPr>
                <w:rFonts w:hint="eastAsia" w:ascii="宋体" w:hAnsi="宋体" w:eastAsia="宋体" w:cs="宋体"/>
                <w:sz w:val="21"/>
                <w:szCs w:val="21"/>
              </w:rPr>
            </w:pPr>
            <w:r>
              <w:rPr>
                <w:rFonts w:hint="eastAsia" w:ascii="宋体" w:hAnsi="宋体" w:eastAsia="宋体" w:cs="宋体"/>
                <w:sz w:val="21"/>
                <w:szCs w:val="21"/>
              </w:rPr>
              <w:t>2. 职业健康安全方针方针与企业的经营宗旨相适应，协调；</w:t>
            </w:r>
          </w:p>
          <w:p>
            <w:pPr>
              <w:rPr>
                <w:rFonts w:hint="eastAsia"/>
              </w:rPr>
            </w:pPr>
            <w:r>
              <w:rPr>
                <w:rFonts w:hint="eastAsia" w:ascii="宋体" w:hAnsi="宋体" w:eastAsia="宋体" w:cs="宋体"/>
                <w:sz w:val="21"/>
                <w:szCs w:val="21"/>
              </w:rPr>
              <w:t>3. 通过会议传达，沟通，让全体员工理解执行</w:t>
            </w:r>
            <w:r>
              <w:rPr>
                <w:rFonts w:hint="eastAsia"/>
              </w:rPr>
              <w:t>。</w:t>
            </w:r>
          </w:p>
        </w:tc>
        <w:tc>
          <w:tcPr>
            <w:tcW w:w="317" w:type="pct"/>
            <w:noWrap w:val="0"/>
            <w:vAlign w:val="top"/>
          </w:tcPr>
          <w:p/>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517" w:type="pct"/>
            <w:noWrap w:val="0"/>
            <w:vAlign w:val="center"/>
          </w:tcPr>
          <w:p>
            <w:pPr>
              <w:rPr>
                <w:rFonts w:hint="eastAsia"/>
              </w:rPr>
            </w:pPr>
            <w:r>
              <w:rPr>
                <w:rFonts w:hint="eastAsia"/>
              </w:rPr>
              <w:t>组织的岗位、职责权限</w:t>
            </w:r>
          </w:p>
        </w:tc>
        <w:tc>
          <w:tcPr>
            <w:tcW w:w="347" w:type="pct"/>
            <w:noWrap w:val="0"/>
            <w:vAlign w:val="center"/>
          </w:tcPr>
          <w:p>
            <w:pPr>
              <w:rPr>
                <w:rFonts w:hint="eastAsia"/>
              </w:rPr>
            </w:pPr>
            <w:r>
              <w:rPr>
                <w:rFonts w:hint="eastAsia"/>
              </w:rPr>
              <w:t>5.3</w:t>
            </w:r>
          </w:p>
        </w:tc>
        <w:tc>
          <w:tcPr>
            <w:tcW w:w="3817" w:type="pct"/>
            <w:noWrap w:val="0"/>
            <w:vAlign w:val="center"/>
          </w:tcPr>
          <w:p>
            <w:pPr>
              <w:rPr>
                <w:rFonts w:hint="eastAsia"/>
              </w:rPr>
            </w:pPr>
            <w:r>
              <w:rPr>
                <w:rFonts w:hint="eastAsia"/>
              </w:rPr>
              <w:t>公司质量管理体系覆盖的部门包括：管理层、办公室、</w:t>
            </w:r>
            <w:r>
              <w:rPr>
                <w:rFonts w:hint="eastAsia"/>
                <w:lang w:eastAsia="zh-CN"/>
              </w:rPr>
              <w:t>市场部</w:t>
            </w:r>
            <w:r>
              <w:rPr>
                <w:rFonts w:hint="eastAsia"/>
              </w:rPr>
              <w:t>，部门划分尚可。</w:t>
            </w:r>
          </w:p>
          <w:p>
            <w:pPr>
              <w:rPr>
                <w:rFonts w:hint="eastAsia"/>
              </w:rPr>
            </w:pPr>
            <w:r>
              <w:rPr>
                <w:rFonts w:hint="eastAsia"/>
              </w:rPr>
              <w:t>在《管理手册》中规定了各部门及主要岗位人员的工作职责、作用、责任、权限，职责包括了标准要求的所有要求，充分适宜，上述文件通过发放的形成传达到相关部门和人员。 包括各级管理者做出的相关责任的承诺等。查相关制度包括办公室</w:t>
            </w:r>
            <w:r>
              <w:rPr>
                <w:rFonts w:hint="eastAsia"/>
                <w:lang w:eastAsia="zh-CN"/>
              </w:rPr>
              <w:t>用纸</w:t>
            </w:r>
            <w:r>
              <w:rPr>
                <w:rFonts w:hint="eastAsia"/>
              </w:rPr>
              <w:t>管理制度、</w:t>
            </w:r>
            <w:r>
              <w:rPr>
                <w:rFonts w:hint="eastAsia"/>
                <w:lang w:eastAsia="zh-CN"/>
              </w:rPr>
              <w:t>劳保用品</w:t>
            </w:r>
            <w:r>
              <w:rPr>
                <w:rFonts w:hint="eastAsia"/>
              </w:rPr>
              <w:t>管理制度</w:t>
            </w:r>
            <w:r>
              <w:rPr>
                <w:rFonts w:hint="eastAsia"/>
                <w:lang w:eastAsia="zh-CN"/>
              </w:rPr>
              <w:t>、用水管理制度</w:t>
            </w:r>
            <w:r>
              <w:rPr>
                <w:rFonts w:hint="eastAsia"/>
              </w:rPr>
              <w:t>等，基本明确了各级人员的环境管理职责等。确认公司目前人力资源、基础设施、人员、财力、信息等资源均能保证。</w:t>
            </w:r>
          </w:p>
          <w:p>
            <w:pPr>
              <w:rPr>
                <w:rFonts w:hint="eastAsia"/>
              </w:rPr>
            </w:pPr>
            <w:r>
              <w:rPr>
                <w:rFonts w:hint="eastAsia"/>
              </w:rPr>
              <w:t>详见各部门5.3条款审核记录。</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17" w:type="pct"/>
            <w:noWrap w:val="0"/>
            <w:vAlign w:val="center"/>
          </w:tcPr>
          <w:p>
            <w:pPr>
              <w:rPr>
                <w:rFonts w:hint="eastAsia"/>
              </w:rPr>
            </w:pPr>
            <w:r>
              <w:rPr>
                <w:rFonts w:hint="eastAsia"/>
              </w:rPr>
              <w:t>应对风险和机会的策划</w:t>
            </w:r>
          </w:p>
        </w:tc>
        <w:tc>
          <w:tcPr>
            <w:tcW w:w="347" w:type="pct"/>
            <w:noWrap w:val="0"/>
            <w:vAlign w:val="center"/>
          </w:tcPr>
          <w:p>
            <w:pPr>
              <w:rPr>
                <w:rFonts w:hint="eastAsia"/>
              </w:rPr>
            </w:pPr>
            <w:r>
              <w:rPr>
                <w:rFonts w:hint="eastAsia"/>
              </w:rPr>
              <w:t>6.1.1</w:t>
            </w:r>
          </w:p>
        </w:tc>
        <w:tc>
          <w:tcPr>
            <w:tcW w:w="3817" w:type="pct"/>
            <w:noWrap w:val="0"/>
            <w:vAlign w:val="center"/>
          </w:tcPr>
          <w:p>
            <w:pPr>
              <w:adjustRightInd w:val="0"/>
              <w:snapToGrid w:val="0"/>
              <w:spacing w:line="276"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企业识别了风险和机遇，制定了如下措施：</w:t>
            </w:r>
          </w:p>
          <w:p>
            <w:pPr>
              <w:adjustRightInd w:val="0"/>
              <w:snapToGrid w:val="0"/>
              <w:spacing w:line="276" w:lineRule="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内部的：</w:t>
            </w:r>
          </w:p>
          <w:p>
            <w:pPr>
              <w:adjustRightInd w:val="0"/>
              <w:snapToGrid w:val="0"/>
              <w:spacing w:line="276"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风险和机遇：人员素质参差不齐，环保意识不强，对岗位环境因素认识不足，控制方法不明确；</w:t>
            </w:r>
          </w:p>
          <w:p>
            <w:pPr>
              <w:adjustRightInd w:val="0"/>
              <w:snapToGrid w:val="0"/>
              <w:spacing w:line="276"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应对措施：制定相应管理文件，组织员工参与岗位环境因素的识别，岗位重要因素的培训。</w:t>
            </w:r>
          </w:p>
          <w:p>
            <w:pPr>
              <w:adjustRightInd w:val="0"/>
              <w:snapToGrid w:val="0"/>
              <w:spacing w:line="276"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风险和机遇：适用法律法规的识别、收集及宣传不够，相对应公司内部活动及环境因素不够明确，部分员工守法意识淡薄。</w:t>
            </w:r>
          </w:p>
          <w:p>
            <w:pPr>
              <w:adjustRightInd w:val="0"/>
              <w:snapToGrid w:val="0"/>
              <w:spacing w:line="276"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应对措施：加强识别、收集，定期更新，重要条款予以培训或纳入制度中。</w:t>
            </w:r>
          </w:p>
          <w:p>
            <w:pPr>
              <w:adjustRightInd w:val="0"/>
              <w:snapToGrid w:val="0"/>
              <w:spacing w:line="276"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风险和机遇：在确定潜在的紧急情况  例如：火灾发生；</w:t>
            </w:r>
          </w:p>
          <w:p>
            <w:pPr>
              <w:adjustRightInd w:val="0"/>
              <w:snapToGrid w:val="0"/>
              <w:spacing w:line="276"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应对措施：制定应急预案，定期培训防火常识，定期防火演练。</w:t>
            </w:r>
          </w:p>
          <w:p>
            <w:pPr>
              <w:adjustRightInd w:val="0"/>
              <w:snapToGrid w:val="0"/>
              <w:spacing w:line="276" w:lineRule="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外部的：</w:t>
            </w:r>
          </w:p>
          <w:p>
            <w:pPr>
              <w:adjustRightInd w:val="0"/>
              <w:snapToGrid w:val="0"/>
              <w:spacing w:line="276"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风险和机遇：未履行合规义务可损害组织的声誉或导致诉讼；</w:t>
            </w:r>
          </w:p>
          <w:p>
            <w:pPr>
              <w:adjustRightInd w:val="0"/>
              <w:snapToGrid w:val="0"/>
              <w:spacing w:line="276"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应对措施：加强对法律法规执行，遵守法规要求，更多地履行合规义务，能够提升组织的声誉，</w:t>
            </w:r>
          </w:p>
          <w:p>
            <w:pPr>
              <w:adjustRightInd w:val="0"/>
              <w:snapToGrid w:val="0"/>
              <w:spacing w:line="276"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风险和机遇：附近设施 例如：工厂、道路的潜在紧急情况。</w:t>
            </w:r>
          </w:p>
          <w:p>
            <w:pPr>
              <w:adjustRightInd w:val="0"/>
              <w:snapToGrid w:val="0"/>
              <w:spacing w:line="276"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应对措施：加强外部沟通，加强</w:t>
            </w:r>
            <w:r>
              <w:rPr>
                <w:rFonts w:hint="eastAsia" w:ascii="宋体" w:hAnsi="宋体" w:eastAsia="宋体" w:cs="宋体"/>
                <w:color w:val="auto"/>
                <w:sz w:val="21"/>
                <w:szCs w:val="21"/>
                <w:lang w:val="en-US" w:eastAsia="zh-CN"/>
              </w:rPr>
              <w:t>安全</w:t>
            </w:r>
            <w:r>
              <w:rPr>
                <w:rFonts w:hint="eastAsia" w:ascii="宋体" w:hAnsi="宋体" w:eastAsia="宋体" w:cs="宋体"/>
                <w:color w:val="auto"/>
                <w:sz w:val="21"/>
                <w:szCs w:val="21"/>
                <w:lang w:val="zh-CN" w:eastAsia="zh-CN"/>
              </w:rPr>
              <w:t>意识，及应急情况通报，启动本单位应急预案。</w:t>
            </w:r>
          </w:p>
          <w:p>
            <w:pPr>
              <w:adjustRightInd w:val="0"/>
              <w:snapToGrid w:val="0"/>
              <w:spacing w:line="276"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编制：办公室        批准：</w:t>
            </w:r>
            <w:r>
              <w:rPr>
                <w:rFonts w:hint="eastAsia" w:ascii="宋体" w:hAnsi="宋体" w:eastAsia="宋体"/>
                <w:spacing w:val="20"/>
                <w:sz w:val="24"/>
                <w:lang w:eastAsia="zh-CN"/>
              </w:rPr>
              <w:t>王秀</w:t>
            </w:r>
            <w:r>
              <w:rPr>
                <w:rFonts w:hint="eastAsia" w:ascii="宋体" w:hAnsi="宋体" w:eastAsia="宋体" w:cs="宋体"/>
                <w:color w:val="auto"/>
                <w:sz w:val="21"/>
                <w:szCs w:val="21"/>
                <w:lang w:val="zh-CN" w:eastAsia="zh-CN"/>
              </w:rPr>
              <w:t xml:space="preserve"> 202</w:t>
            </w:r>
            <w:r>
              <w:rPr>
                <w:rFonts w:hint="eastAsia" w:ascii="宋体" w:hAnsi="宋体" w:cs="宋体"/>
                <w:color w:val="auto"/>
                <w:sz w:val="21"/>
                <w:szCs w:val="21"/>
                <w:lang w:val="en-US" w:eastAsia="zh-CN"/>
              </w:rPr>
              <w:t>2.1.4</w:t>
            </w:r>
          </w:p>
          <w:p>
            <w:pPr>
              <w:adjustRightInd w:val="0"/>
              <w:snapToGrid w:val="0"/>
              <w:spacing w:line="276"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风险的评估</w:t>
            </w:r>
          </w:p>
          <w:p>
            <w:pPr>
              <w:rPr>
                <w:rFonts w:hint="eastAsia"/>
              </w:rPr>
            </w:pPr>
            <w:r>
              <w:rPr>
                <w:rFonts w:hint="eastAsia" w:ascii="宋体" w:hAnsi="宋体" w:eastAsia="宋体" w:cs="宋体"/>
                <w:color w:val="auto"/>
                <w:sz w:val="21"/>
                <w:szCs w:val="21"/>
                <w:lang w:val="zh-CN" w:eastAsia="zh-CN"/>
              </w:rPr>
              <w:t>对于以上涉及到的主要风险，一旦发生，均可能对公司的发展造成巨大损失，所以应时刻监视并评价相关环境因素，尽可能的规避风险发生或降低发生概率。</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17" w:type="pct"/>
            <w:noWrap w:val="0"/>
            <w:vAlign w:val="center"/>
          </w:tcPr>
          <w:p>
            <w:pPr>
              <w:rPr>
                <w:rFonts w:hint="eastAsia"/>
              </w:rPr>
            </w:pPr>
            <w:r>
              <w:rPr>
                <w:rFonts w:hint="eastAsia"/>
              </w:rPr>
              <w:t>危险源辨识</w:t>
            </w:r>
          </w:p>
        </w:tc>
        <w:tc>
          <w:tcPr>
            <w:tcW w:w="347" w:type="pct"/>
            <w:noWrap w:val="0"/>
            <w:vAlign w:val="center"/>
          </w:tcPr>
          <w:p>
            <w:pPr>
              <w:rPr>
                <w:rFonts w:hint="eastAsia"/>
              </w:rPr>
            </w:pPr>
            <w:r>
              <w:rPr>
                <w:rFonts w:hint="eastAsia"/>
              </w:rPr>
              <w:t>6.1.2</w:t>
            </w:r>
          </w:p>
        </w:tc>
        <w:tc>
          <w:tcPr>
            <w:tcW w:w="3817" w:type="pct"/>
            <w:noWrap w:val="0"/>
            <w:vAlign w:val="center"/>
          </w:tcPr>
          <w:p>
            <w:pPr>
              <w:rPr>
                <w:rFonts w:hint="eastAsia"/>
                <w:sz w:val="21"/>
                <w:szCs w:val="21"/>
              </w:rPr>
            </w:pPr>
            <w:r>
              <w:rPr>
                <w:rFonts w:hint="eastAsia"/>
                <w:sz w:val="21"/>
                <w:szCs w:val="21"/>
              </w:rPr>
              <w:t>策划、编制了《危险源识别与控制程序》，经文审符合标准要求。</w:t>
            </w:r>
          </w:p>
          <w:p>
            <w:pPr>
              <w:rPr>
                <w:rFonts w:hint="eastAsia" w:eastAsia="宋体"/>
                <w:sz w:val="21"/>
                <w:szCs w:val="21"/>
                <w:lang w:eastAsia="zh-CN"/>
              </w:rPr>
            </w:pPr>
            <w:r>
              <w:rPr>
                <w:rFonts w:hint="eastAsia" w:ascii="宋体" w:hAnsi="宋体" w:eastAsia="宋体" w:cs="宋体"/>
              </w:rPr>
              <w:t>■</w:t>
            </w:r>
            <w:r>
              <w:rPr>
                <w:rFonts w:hint="eastAsia"/>
                <w:sz w:val="21"/>
                <w:szCs w:val="21"/>
              </w:rPr>
              <w:t>提供《危险源评价表》，其中包括：</w:t>
            </w:r>
            <w:r>
              <w:rPr>
                <w:rFonts w:hint="eastAsia" w:ascii="宋体" w:hAnsi="宋体" w:cs="宋体"/>
                <w:kern w:val="0"/>
                <w:sz w:val="21"/>
                <w:szCs w:val="21"/>
                <w:lang w:eastAsia="zh-CN"/>
              </w:rPr>
              <w:t>办公电器漏电</w:t>
            </w:r>
            <w:r>
              <w:rPr>
                <w:rFonts w:hint="eastAsia" w:ascii="宋体" w:hAnsi="宋体" w:cs="宋体"/>
                <w:kern w:val="0"/>
                <w:sz w:val="21"/>
                <w:szCs w:val="21"/>
              </w:rPr>
              <w:t>造成触电</w:t>
            </w:r>
            <w:r>
              <w:rPr>
                <w:rFonts w:hint="eastAsia"/>
                <w:sz w:val="21"/>
                <w:szCs w:val="21"/>
              </w:rPr>
              <w:t>，</w:t>
            </w:r>
            <w:r>
              <w:rPr>
                <w:rFonts w:hint="eastAsia" w:ascii="宋体" w:hAnsi="宋体" w:cs="宋体"/>
                <w:kern w:val="0"/>
                <w:sz w:val="21"/>
                <w:szCs w:val="21"/>
                <w:lang w:val="en-US" w:eastAsia="zh-CN"/>
              </w:rPr>
              <w:t>交通意外</w:t>
            </w:r>
            <w:r>
              <w:rPr>
                <w:rFonts w:hint="eastAsia" w:ascii="宋体" w:hAnsi="宋体" w:cs="宋体"/>
                <w:kern w:val="0"/>
                <w:sz w:val="21"/>
                <w:szCs w:val="21"/>
              </w:rPr>
              <w:t>、</w:t>
            </w:r>
            <w:r>
              <w:rPr>
                <w:rFonts w:hint="eastAsia" w:ascii="宋体" w:hAnsi="宋体" w:cs="宋体"/>
                <w:kern w:val="0"/>
                <w:sz w:val="21"/>
                <w:szCs w:val="21"/>
                <w:lang w:eastAsia="zh-CN"/>
              </w:rPr>
              <w:t>工作过程中磕碰</w:t>
            </w:r>
            <w:r>
              <w:rPr>
                <w:rFonts w:hint="eastAsia" w:ascii="宋体" w:hAnsi="宋体" w:cs="宋体"/>
                <w:kern w:val="0"/>
                <w:sz w:val="21"/>
                <w:szCs w:val="21"/>
              </w:rPr>
              <w:t>、</w:t>
            </w:r>
            <w:r>
              <w:rPr>
                <w:rFonts w:hint="eastAsia" w:ascii="宋体" w:hAnsi="宋体" w:cs="宋体"/>
                <w:kern w:val="0"/>
                <w:sz w:val="21"/>
                <w:szCs w:val="21"/>
                <w:lang w:eastAsia="zh-CN"/>
              </w:rPr>
              <w:t>室内通风不良</w:t>
            </w:r>
            <w:r>
              <w:rPr>
                <w:rFonts w:hint="eastAsia"/>
                <w:sz w:val="21"/>
                <w:szCs w:val="21"/>
              </w:rPr>
              <w:t>、</w:t>
            </w:r>
            <w:r>
              <w:rPr>
                <w:rFonts w:hint="eastAsia" w:ascii="宋体" w:hAnsi="宋体" w:cs="宋体"/>
                <w:kern w:val="0"/>
                <w:sz w:val="21"/>
                <w:szCs w:val="21"/>
                <w:lang w:eastAsia="zh-CN"/>
              </w:rPr>
              <w:t>酒后驾驶等。</w:t>
            </w:r>
          </w:p>
          <w:p>
            <w:pPr>
              <w:rPr>
                <w:rFonts w:hint="eastAsia"/>
              </w:rPr>
            </w:pPr>
            <w:r>
              <w:rPr>
                <w:rFonts w:hint="eastAsia" w:ascii="宋体" w:hAnsi="宋体" w:eastAsia="宋体" w:cs="宋体"/>
              </w:rPr>
              <w:t>■</w:t>
            </w:r>
            <w:r>
              <w:rPr>
                <w:rFonts w:hint="eastAsia"/>
                <w:sz w:val="21"/>
                <w:szCs w:val="21"/>
              </w:rPr>
              <w:t>可以提供《</w:t>
            </w:r>
            <w:r>
              <w:rPr>
                <w:rFonts w:hint="eastAsia"/>
                <w:sz w:val="21"/>
                <w:szCs w:val="21"/>
                <w:lang w:eastAsia="zh-CN"/>
              </w:rPr>
              <w:t>不可接受风险</w:t>
            </w:r>
            <w:r>
              <w:rPr>
                <w:rFonts w:hint="eastAsia"/>
                <w:sz w:val="21"/>
                <w:szCs w:val="21"/>
              </w:rPr>
              <w:t>清单》，其中不可接受风险：</w:t>
            </w:r>
            <w:r>
              <w:rPr>
                <w:rFonts w:hint="eastAsia"/>
                <w:sz w:val="21"/>
                <w:szCs w:val="21"/>
                <w:lang w:eastAsia="zh-CN"/>
              </w:rPr>
              <w:t>火灾、触电、</w:t>
            </w:r>
            <w:r>
              <w:rPr>
                <w:rFonts w:hint="eastAsia"/>
                <w:sz w:val="21"/>
                <w:szCs w:val="21"/>
                <w:lang w:val="en-US" w:eastAsia="zh-CN"/>
              </w:rPr>
              <w:t>意外伤害</w:t>
            </w:r>
            <w:r>
              <w:rPr>
                <w:rFonts w:hint="eastAsia"/>
                <w:sz w:val="21"/>
                <w:szCs w:val="21"/>
              </w:rPr>
              <w:t>，评价准确。</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7" w:type="pct"/>
            <w:noWrap w:val="0"/>
            <w:vAlign w:val="center"/>
          </w:tcPr>
          <w:p>
            <w:pPr>
              <w:rPr>
                <w:rFonts w:hint="eastAsia"/>
              </w:rPr>
            </w:pPr>
            <w:r>
              <w:rPr>
                <w:rFonts w:hint="eastAsia"/>
              </w:rPr>
              <w:t>合规性义务</w:t>
            </w:r>
          </w:p>
        </w:tc>
        <w:tc>
          <w:tcPr>
            <w:tcW w:w="347" w:type="pct"/>
            <w:noWrap w:val="0"/>
            <w:vAlign w:val="center"/>
          </w:tcPr>
          <w:p>
            <w:pPr>
              <w:rPr>
                <w:rFonts w:hint="eastAsia"/>
              </w:rPr>
            </w:pPr>
            <w:r>
              <w:rPr>
                <w:rFonts w:hint="eastAsia"/>
              </w:rPr>
              <w:t>6.1.3</w:t>
            </w:r>
          </w:p>
        </w:tc>
        <w:tc>
          <w:tcPr>
            <w:tcW w:w="3817" w:type="pct"/>
            <w:noWrap w:val="0"/>
            <w:vAlign w:val="center"/>
          </w:tcPr>
          <w:p>
            <w:pPr>
              <w:rPr>
                <w:rFonts w:hint="eastAsia"/>
              </w:rPr>
            </w:pPr>
            <w:r>
              <w:rPr>
                <w:rFonts w:hint="eastAsia"/>
              </w:rPr>
              <w:t>为使公司管理体系运行合法有效、符合法律规定及相关方要求： 办公室负责组织对职业健康安全方面适用法律法规的识别、获取、更新及适用性评价。</w:t>
            </w:r>
          </w:p>
          <w:p>
            <w:pPr>
              <w:rPr>
                <w:rFonts w:hint="eastAsia"/>
              </w:rPr>
            </w:pPr>
            <w:r>
              <w:rPr>
                <w:rFonts w:hint="eastAsia" w:ascii="宋体" w:hAnsi="宋体" w:eastAsia="宋体" w:cs="宋体"/>
              </w:rPr>
              <w:t>■</w:t>
            </w:r>
            <w:r>
              <w:rPr>
                <w:rFonts w:hint="eastAsia"/>
              </w:rPr>
              <w:t>提供了《合规</w:t>
            </w:r>
            <w:r>
              <w:rPr>
                <w:rFonts w:hint="eastAsia"/>
                <w:lang w:eastAsia="zh-CN"/>
              </w:rPr>
              <w:t>性评价</w:t>
            </w:r>
            <w:r>
              <w:rPr>
                <w:rFonts w:hint="eastAsia"/>
              </w:rPr>
              <w:t>控制程序》，规定法律、法规及其他要求的范围、获取方法、确认及分发、合规性评价的要求和频率。</w:t>
            </w:r>
          </w:p>
          <w:p>
            <w:pPr>
              <w:rPr>
                <w:rFonts w:hint="eastAsia"/>
              </w:rPr>
            </w:pPr>
            <w:r>
              <w:rPr>
                <w:rFonts w:hint="eastAsia"/>
              </w:rPr>
              <w:t>提供公司适用的法律法规及要求清单:中华人民共和国安全生产法；危险化学品安全管理条例；河北省安全生产条</w:t>
            </w:r>
            <w:r>
              <w:rPr>
                <w:rFonts w:hint="eastAsia"/>
                <w:sz w:val="21"/>
                <w:szCs w:val="21"/>
              </w:rPr>
              <w:t>例；河北省劳动合同管理办法等。</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17" w:type="pct"/>
            <w:noWrap w:val="0"/>
            <w:vAlign w:val="center"/>
          </w:tcPr>
          <w:p>
            <w:pPr>
              <w:rPr>
                <w:rFonts w:hint="eastAsia"/>
              </w:rPr>
            </w:pPr>
            <w:r>
              <w:rPr>
                <w:rFonts w:hint="eastAsia"/>
              </w:rPr>
              <w:t>策划措施</w:t>
            </w:r>
          </w:p>
        </w:tc>
        <w:tc>
          <w:tcPr>
            <w:tcW w:w="347" w:type="pct"/>
            <w:noWrap w:val="0"/>
            <w:vAlign w:val="center"/>
          </w:tcPr>
          <w:p>
            <w:pPr>
              <w:rPr>
                <w:rFonts w:hint="eastAsia"/>
              </w:rPr>
            </w:pPr>
            <w:r>
              <w:rPr>
                <w:rFonts w:hint="eastAsia"/>
              </w:rPr>
              <w:t>6.1.4</w:t>
            </w:r>
          </w:p>
        </w:tc>
        <w:tc>
          <w:tcPr>
            <w:tcW w:w="3817" w:type="pct"/>
            <w:noWrap w:val="0"/>
            <w:vAlign w:val="center"/>
          </w:tcPr>
          <w:p>
            <w:pPr>
              <w:rPr>
                <w:rFonts w:hint="eastAsia"/>
              </w:rPr>
            </w:pPr>
            <w:r>
              <w:rPr>
                <w:rFonts w:hint="eastAsia"/>
              </w:rPr>
              <w:t>组织管理层策划关于开展职业健康安全管理体系中所采取措施，以便管理职业健康安全目标、环境因素、合规性义务、组织识别的风险等等。通过合规性评价、目标考核、运行方案、管理评审、内外部沟通等方式以保证管理体系达到预期结果。具体见各部门审核记录。</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517" w:type="pct"/>
            <w:noWrap w:val="0"/>
            <w:vAlign w:val="center"/>
          </w:tcPr>
          <w:p>
            <w:pPr>
              <w:rPr>
                <w:rFonts w:hint="eastAsia"/>
              </w:rPr>
            </w:pPr>
            <w:r>
              <w:rPr>
                <w:rFonts w:hint="eastAsia"/>
              </w:rPr>
              <w:t>职业健康安全目标和实现计划</w:t>
            </w:r>
          </w:p>
        </w:tc>
        <w:tc>
          <w:tcPr>
            <w:tcW w:w="347" w:type="pct"/>
            <w:noWrap w:val="0"/>
            <w:vAlign w:val="center"/>
          </w:tcPr>
          <w:p>
            <w:pPr>
              <w:rPr>
                <w:rFonts w:hint="eastAsia"/>
              </w:rPr>
            </w:pPr>
            <w:r>
              <w:rPr>
                <w:rFonts w:hint="eastAsia"/>
              </w:rPr>
              <w:t>6.2</w:t>
            </w:r>
          </w:p>
        </w:tc>
        <w:tc>
          <w:tcPr>
            <w:tcW w:w="3817" w:type="pct"/>
            <w:noWrap w:val="0"/>
            <w:vAlign w:val="center"/>
          </w:tcPr>
          <w:p>
            <w:pPr>
              <w:spacing w:line="240" w:lineRule="auto"/>
              <w:rPr>
                <w:rFonts w:hint="eastAsia" w:ascii="宋体" w:hAnsi="宋体" w:eastAsia="宋体" w:cs="宋体"/>
                <w:lang w:val="en-US" w:eastAsia="zh-CN"/>
              </w:rPr>
            </w:pPr>
            <w:r>
              <w:rPr>
                <w:rFonts w:hint="eastAsia" w:ascii="宋体" w:hAnsi="宋体" w:eastAsia="宋体" w:cs="宋体"/>
              </w:rPr>
              <w:t>公</w:t>
            </w:r>
            <w:r>
              <w:rPr>
                <w:rFonts w:hint="eastAsia" w:ascii="宋体" w:hAnsi="宋体" w:eastAsia="宋体" w:cs="宋体"/>
                <w:lang w:val="en-US" w:eastAsia="zh-CN"/>
              </w:rPr>
              <w:t>司职业健康安全目标指标：</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1．无火灾触电事故</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2．无重大人身伤亡事故、轻伤率≤每年5人次</w:t>
            </w:r>
          </w:p>
          <w:p>
            <w:pPr>
              <w:spacing w:line="240" w:lineRule="auto"/>
              <w:rPr>
                <w:rFonts w:hint="eastAsia"/>
              </w:rPr>
            </w:pPr>
            <w:r>
              <w:rPr>
                <w:rFonts w:hint="eastAsia" w:ascii="宋体" w:hAnsi="宋体" w:eastAsia="宋体" w:cs="宋体"/>
              </w:rPr>
              <w:t>对目标进行了分解，建立了各部门的分目标，每季度末对目标进行考核，查看“</w:t>
            </w:r>
            <w:r>
              <w:rPr>
                <w:rFonts w:hint="eastAsia" w:ascii="宋体" w:hAnsi="宋体" w:eastAsia="宋体" w:cs="宋体"/>
                <w:color w:val="auto"/>
                <w:lang w:val="en-US" w:eastAsia="zh-CN"/>
              </w:rPr>
              <w:t>202</w:t>
            </w:r>
            <w:r>
              <w:rPr>
                <w:rFonts w:hint="eastAsia" w:ascii="宋体" w:hAnsi="宋体" w:cs="宋体"/>
                <w:color w:val="auto"/>
                <w:lang w:val="en-US" w:eastAsia="zh-CN"/>
              </w:rPr>
              <w:t>1</w:t>
            </w:r>
            <w:r>
              <w:rPr>
                <w:rFonts w:hint="eastAsia" w:ascii="宋体" w:hAnsi="宋体" w:eastAsia="宋体" w:cs="宋体"/>
              </w:rPr>
              <w:t>年</w:t>
            </w:r>
            <w:r>
              <w:rPr>
                <w:rFonts w:hint="eastAsia" w:ascii="宋体" w:hAnsi="宋体" w:eastAsia="宋体" w:cs="宋体"/>
                <w:lang w:eastAsia="zh-CN"/>
              </w:rPr>
              <w:t>职业健康办公室</w:t>
            </w:r>
            <w:r>
              <w:rPr>
                <w:rFonts w:hint="eastAsia" w:ascii="宋体" w:hAnsi="宋体" w:eastAsia="宋体" w:cs="宋体"/>
              </w:rPr>
              <w:t>目标</w:t>
            </w:r>
            <w:r>
              <w:rPr>
                <w:rFonts w:hint="eastAsia" w:ascii="宋体" w:hAnsi="宋体" w:eastAsia="宋体" w:cs="宋体"/>
                <w:lang w:eastAsia="zh-CN"/>
              </w:rPr>
              <w:t>指标与管理方案及</w:t>
            </w:r>
            <w:r>
              <w:rPr>
                <w:rFonts w:hint="eastAsia" w:ascii="宋体" w:hAnsi="宋体" w:eastAsia="宋体" w:cs="宋体"/>
              </w:rPr>
              <w:t>完成情况统计表”，目标已基本实现。</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17" w:type="pct"/>
            <w:noWrap w:val="0"/>
            <w:vAlign w:val="center"/>
          </w:tcPr>
          <w:p>
            <w:pPr>
              <w:rPr>
                <w:rFonts w:hint="eastAsia"/>
              </w:rPr>
            </w:pPr>
            <w:r>
              <w:rPr>
                <w:rFonts w:hint="eastAsia"/>
              </w:rPr>
              <w:t>资源提供</w:t>
            </w:r>
          </w:p>
        </w:tc>
        <w:tc>
          <w:tcPr>
            <w:tcW w:w="347" w:type="pct"/>
            <w:noWrap w:val="0"/>
            <w:vAlign w:val="center"/>
          </w:tcPr>
          <w:p>
            <w:pPr>
              <w:rPr>
                <w:rFonts w:hint="eastAsia"/>
              </w:rPr>
            </w:pPr>
            <w:r>
              <w:rPr>
                <w:rFonts w:hint="eastAsia"/>
              </w:rPr>
              <w:t>7.1</w:t>
            </w:r>
          </w:p>
        </w:tc>
        <w:tc>
          <w:tcPr>
            <w:tcW w:w="3817" w:type="pct"/>
            <w:noWrap w:val="0"/>
            <w:vAlign w:val="center"/>
          </w:tcPr>
          <w:p>
            <w:pPr>
              <w:rPr>
                <w:rFonts w:hint="eastAsia"/>
              </w:rPr>
            </w:pPr>
            <w:r>
              <w:rPr>
                <w:rFonts w:hint="eastAsia"/>
                <w:highlight w:val="none"/>
              </w:rPr>
              <w:t>公司的各项资源基本充分，包括：人力资源、基础设施、工作环境、技术、信息和组织知识等。现有的管理人员、技术人员、人员培训、设备设施等各项资源，</w:t>
            </w:r>
            <w:r>
              <w:rPr>
                <w:rFonts w:hint="eastAsia"/>
                <w:sz w:val="21"/>
                <w:szCs w:val="21"/>
                <w:highlight w:val="none"/>
                <w:lang w:eastAsia="zh-CN"/>
              </w:rPr>
              <w:t>办公</w:t>
            </w:r>
            <w:r>
              <w:rPr>
                <w:rFonts w:hint="eastAsia"/>
                <w:color w:val="auto"/>
                <w:sz w:val="21"/>
                <w:szCs w:val="21"/>
                <w:highlight w:val="none"/>
                <w:lang w:eastAsia="zh-CN"/>
              </w:rPr>
              <w:t>区域面</w:t>
            </w:r>
            <w:r>
              <w:rPr>
                <w:rFonts w:hint="eastAsia"/>
                <w:color w:val="auto"/>
                <w:sz w:val="21"/>
                <w:szCs w:val="21"/>
                <w:highlight w:val="none"/>
                <w:lang w:val="en-US" w:eastAsia="zh-CN"/>
              </w:rPr>
              <w:t>200平米</w:t>
            </w:r>
            <w:r>
              <w:rPr>
                <w:rFonts w:hint="eastAsia"/>
                <w:highlight w:val="none"/>
              </w:rPr>
              <w:t>。公司共员工</w:t>
            </w:r>
            <w:r>
              <w:rPr>
                <w:rFonts w:hint="eastAsia"/>
                <w:highlight w:val="none"/>
                <w:lang w:val="en-US" w:eastAsia="zh-CN"/>
              </w:rPr>
              <w:t>20</w:t>
            </w:r>
            <w:r>
              <w:rPr>
                <w:rFonts w:hint="eastAsia"/>
                <w:highlight w:val="none"/>
              </w:rPr>
              <w:t>人，注册资本</w:t>
            </w:r>
            <w:r>
              <w:rPr>
                <w:rFonts w:hint="eastAsia"/>
                <w:highlight w:val="none"/>
                <w:lang w:val="en-US" w:eastAsia="zh-CN"/>
              </w:rPr>
              <w:t>800万</w:t>
            </w:r>
            <w:r>
              <w:rPr>
                <w:rFonts w:hint="eastAsia"/>
                <w:highlight w:val="none"/>
              </w:rPr>
              <w:t>元。现有各项资源能够满足公司认证范围内</w:t>
            </w:r>
            <w:r>
              <w:rPr>
                <w:rFonts w:hint="eastAsia"/>
                <w:highlight w:val="none"/>
                <w:lang w:val="en-US" w:eastAsia="zh-CN"/>
              </w:rPr>
              <w:t>销售服务</w:t>
            </w:r>
            <w:r>
              <w:rPr>
                <w:rFonts w:hint="eastAsia"/>
                <w:highlight w:val="none"/>
              </w:rPr>
              <w:t>及体系运行的需要。</w:t>
            </w:r>
          </w:p>
        </w:tc>
        <w:tc>
          <w:tcPr>
            <w:tcW w:w="317" w:type="pct"/>
            <w:noWrap w:val="0"/>
            <w:vAlign w:val="top"/>
          </w:tcPr>
          <w:p>
            <w:pPr>
              <w:rPr>
                <w:rFonts w:hint="eastAsia" w:eastAsia="宋体"/>
                <w:color w:val="FF0000"/>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517" w:type="pct"/>
            <w:noWrap w:val="0"/>
            <w:vAlign w:val="center"/>
          </w:tcPr>
          <w:p>
            <w:pPr>
              <w:rPr>
                <w:rFonts w:hint="eastAsia"/>
              </w:rPr>
            </w:pPr>
            <w:r>
              <w:rPr>
                <w:rFonts w:hint="eastAsia"/>
              </w:rPr>
              <w:t>监视和测量总则</w:t>
            </w:r>
          </w:p>
        </w:tc>
        <w:tc>
          <w:tcPr>
            <w:tcW w:w="347" w:type="pct"/>
            <w:noWrap w:val="0"/>
            <w:vAlign w:val="center"/>
          </w:tcPr>
          <w:p>
            <w:pPr>
              <w:rPr>
                <w:rFonts w:hint="eastAsia"/>
              </w:rPr>
            </w:pPr>
            <w:r>
              <w:rPr>
                <w:rFonts w:hint="eastAsia"/>
              </w:rPr>
              <w:t>9.1.1</w:t>
            </w:r>
          </w:p>
        </w:tc>
        <w:tc>
          <w:tcPr>
            <w:tcW w:w="3817" w:type="pct"/>
            <w:noWrap w:val="0"/>
            <w:vAlign w:val="center"/>
          </w:tcPr>
          <w:p>
            <w:pPr>
              <w:rPr>
                <w:rFonts w:hint="eastAsia"/>
              </w:rPr>
            </w:pPr>
            <w:r>
              <w:rPr>
                <w:rFonts w:hint="eastAsia"/>
              </w:rPr>
              <w:t>组织策划了对职业健康安全绩效的监视和测量，对职业健康安全绩效的分析和评价，对职业健康安全事项进行汇报的程序等。保留了必要的记录文件</w:t>
            </w:r>
            <w:r>
              <w:rPr>
                <w:rFonts w:hint="eastAsia"/>
                <w:lang w:eastAsia="zh-CN"/>
              </w:rPr>
              <w:t>，查《管理体系运行检查记录》，基本符合要求</w:t>
            </w:r>
            <w:r>
              <w:rPr>
                <w:rFonts w:hint="eastAsia"/>
              </w:rPr>
              <w:t>。</w:t>
            </w:r>
          </w:p>
          <w:p>
            <w:pPr>
              <w:rPr>
                <w:rFonts w:hint="eastAsia"/>
              </w:rPr>
            </w:pPr>
            <w:r>
              <w:rPr>
                <w:rFonts w:hint="eastAsia"/>
              </w:rPr>
              <w:t>公司通过管理评审和内部审核，以及定期的目标考核，对发现的问题采取纠正和必要的纠正措施，确保管理体系的绩效和有效性。</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17" w:type="pct"/>
            <w:noWrap w:val="0"/>
            <w:vAlign w:val="center"/>
          </w:tcPr>
          <w:p>
            <w:pPr>
              <w:rPr>
                <w:rFonts w:hint="eastAsia"/>
              </w:rPr>
            </w:pPr>
            <w:r>
              <w:rPr>
                <w:rFonts w:hint="eastAsia"/>
              </w:rPr>
              <w:t>管理评审</w:t>
            </w:r>
          </w:p>
        </w:tc>
        <w:tc>
          <w:tcPr>
            <w:tcW w:w="347" w:type="pct"/>
            <w:noWrap w:val="0"/>
            <w:vAlign w:val="center"/>
          </w:tcPr>
          <w:p>
            <w:pPr>
              <w:rPr>
                <w:rFonts w:hint="eastAsia"/>
              </w:rPr>
            </w:pPr>
            <w:r>
              <w:rPr>
                <w:rFonts w:hint="eastAsia"/>
              </w:rPr>
              <w:t>9.3</w:t>
            </w:r>
          </w:p>
        </w:tc>
        <w:tc>
          <w:tcPr>
            <w:tcW w:w="3817" w:type="pct"/>
            <w:noWrap w:val="0"/>
            <w:vAlign w:val="center"/>
          </w:tcPr>
          <w:p>
            <w:pPr>
              <w:rPr>
                <w:rFonts w:hint="eastAsia"/>
              </w:rPr>
            </w:pPr>
            <w:r>
              <w:rPr>
                <w:rFonts w:hint="eastAsia"/>
              </w:rPr>
              <w:t>按策划的要求进行了管理评审</w:t>
            </w:r>
          </w:p>
          <w:p>
            <w:pPr>
              <w:rPr>
                <w:rFonts w:hint="eastAsia"/>
              </w:rPr>
            </w:pPr>
            <w:r>
              <w:rPr>
                <w:rFonts w:hint="eastAsia" w:ascii="宋体" w:hAnsi="宋体" w:eastAsia="宋体" w:cs="宋体"/>
              </w:rPr>
              <w:t>■</w:t>
            </w:r>
            <w:r>
              <w:rPr>
                <w:rFonts w:hint="eastAsia"/>
              </w:rPr>
              <w:t>查管理评审的计划：管理评审的时间：202</w:t>
            </w:r>
            <w:r>
              <w:rPr>
                <w:rFonts w:hint="eastAsia"/>
                <w:lang w:val="en-US" w:eastAsia="zh-CN"/>
              </w:rPr>
              <w:t>1</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w:t>
            </w:r>
          </w:p>
          <w:p>
            <w:pPr>
              <w:rPr>
                <w:rFonts w:hint="eastAsia"/>
              </w:rPr>
            </w:pPr>
            <w:r>
              <w:rPr>
                <w:rFonts w:hint="eastAsia"/>
              </w:rPr>
              <w:t>主持人：</w:t>
            </w:r>
            <w:r>
              <w:rPr>
                <w:rFonts w:hint="eastAsia"/>
                <w:lang w:eastAsia="zh-CN"/>
              </w:rPr>
              <w:t>王秀</w:t>
            </w:r>
            <w:r>
              <w:rPr>
                <w:rFonts w:hint="eastAsia"/>
              </w:rPr>
              <w:t xml:space="preserve">    参加人：</w:t>
            </w:r>
            <w:r>
              <w:rPr>
                <w:rFonts w:hint="eastAsia"/>
                <w:lang w:eastAsia="zh-CN"/>
              </w:rPr>
              <w:t>管代</w:t>
            </w:r>
            <w:r>
              <w:rPr>
                <w:rFonts w:hint="eastAsia"/>
              </w:rPr>
              <w:t xml:space="preserve">、各部门负责人 </w:t>
            </w:r>
          </w:p>
          <w:p>
            <w:pPr>
              <w:pStyle w:val="12"/>
              <w:ind w:left="420" w:firstLine="0" w:firstLineChars="0"/>
              <w:rPr>
                <w:rFonts w:hint="eastAsia"/>
              </w:rPr>
            </w:pPr>
            <w:r>
              <w:rPr>
                <w:rFonts w:hint="eastAsia"/>
              </w:rPr>
              <w:t>要求每个部门需提交的管理评审输入内容包含了标准条款的要求。时间安排符合程序文件的要求。</w:t>
            </w:r>
          </w:p>
          <w:p>
            <w:pPr>
              <w:pStyle w:val="12"/>
              <w:ind w:left="420" w:firstLine="0" w:firstLineChars="0"/>
              <w:rPr>
                <w:rFonts w:hint="default" w:eastAsia="宋体"/>
                <w:lang w:val="en-US" w:eastAsia="zh-CN"/>
              </w:rPr>
            </w:pPr>
            <w:r>
              <w:rPr>
                <w:rFonts w:hint="eastAsia"/>
              </w:rPr>
              <w:t xml:space="preserve">编制: </w:t>
            </w:r>
            <w:r>
              <w:rPr>
                <w:rFonts w:hint="eastAsia"/>
                <w:color w:val="auto"/>
                <w:lang w:eastAsia="zh-CN"/>
              </w:rPr>
              <w:t>张嘉瑜</w:t>
            </w:r>
            <w:r>
              <w:rPr>
                <w:rFonts w:hint="eastAsia"/>
              </w:rPr>
              <w:t xml:space="preserve">                 审</w:t>
            </w:r>
            <w:r>
              <w:rPr>
                <w:rFonts w:hint="eastAsia"/>
                <w:lang w:val="en-US" w:eastAsia="zh-CN"/>
              </w:rPr>
              <w:t>批</w:t>
            </w:r>
            <w:r>
              <w:rPr>
                <w:rFonts w:hint="eastAsia"/>
              </w:rPr>
              <w:t>：</w:t>
            </w:r>
            <w:r>
              <w:rPr>
                <w:rFonts w:hint="eastAsia"/>
                <w:lang w:eastAsia="zh-CN"/>
              </w:rPr>
              <w:t>王秀</w:t>
            </w:r>
            <w:r>
              <w:rPr>
                <w:rFonts w:hint="eastAsia"/>
              </w:rPr>
              <w:t xml:space="preserve">               日期:</w:t>
            </w:r>
            <w:r>
              <w:rPr>
                <w:rFonts w:hint="eastAsia"/>
                <w:lang w:eastAsia="zh-CN"/>
              </w:rPr>
              <w:t>202</w:t>
            </w:r>
            <w:r>
              <w:rPr>
                <w:rFonts w:hint="eastAsia"/>
                <w:lang w:val="en-US" w:eastAsia="zh-CN"/>
              </w:rPr>
              <w:t>1.11.15</w:t>
            </w:r>
          </w:p>
          <w:p>
            <w:pPr>
              <w:rPr>
                <w:rFonts w:hint="eastAsia"/>
              </w:rPr>
            </w:pPr>
            <w:r>
              <w:rPr>
                <w:rFonts w:hint="eastAsia" w:ascii="宋体" w:hAnsi="宋体" w:eastAsia="宋体" w:cs="宋体"/>
              </w:rPr>
              <w:t>■</w:t>
            </w:r>
            <w:r>
              <w:rPr>
                <w:rFonts w:hint="eastAsia"/>
              </w:rPr>
              <w:t>查看管理评审输入的资料：内部审核结果和合规性评价结果。</w:t>
            </w:r>
            <w:r>
              <w:rPr>
                <w:rFonts w:hint="eastAsia"/>
                <w:lang w:val="en-US" w:eastAsia="zh-CN"/>
              </w:rPr>
              <w:t>相关方</w:t>
            </w:r>
            <w:r>
              <w:rPr>
                <w:rFonts w:hint="eastAsia"/>
              </w:rPr>
              <w:t>投诉处理的情况以及反馈的其他信息。职业健康安全方针和目标的实施情况及其适宜性。</w:t>
            </w:r>
            <w:r>
              <w:rPr>
                <w:rFonts w:hint="eastAsia"/>
                <w:lang w:val="en-US" w:eastAsia="zh-CN"/>
              </w:rPr>
              <w:t>销售</w:t>
            </w:r>
            <w:r>
              <w:rPr>
                <w:rFonts w:hint="eastAsia"/>
              </w:rPr>
              <w:t>过程控制的情况。纠正和预防措施实施效果（包括前次管理评审跟踪措施的实施情况）。管理手册及其支持性文件（主要是程序文件）是否需要修改。组织结构、管理职能是否适合和协调。资源是否配置得当。危险源和法律法规及其它要求有关的发展变化有无影响管理体系的变化环境。改进的建议。</w:t>
            </w:r>
          </w:p>
          <w:p>
            <w:pPr>
              <w:rPr>
                <w:rFonts w:hint="eastAsia"/>
              </w:rPr>
            </w:pPr>
            <w:r>
              <w:rPr>
                <w:rFonts w:hint="eastAsia"/>
              </w:rPr>
              <w:t>输入内容基本符合标准要求。</w:t>
            </w:r>
          </w:p>
          <w:p>
            <w:pPr>
              <w:rPr>
                <w:rFonts w:hint="eastAsia"/>
              </w:rPr>
            </w:pPr>
            <w:r>
              <w:rPr>
                <w:rFonts w:hint="eastAsia" w:ascii="宋体" w:hAnsi="宋体" w:eastAsia="宋体" w:cs="宋体"/>
              </w:rPr>
              <w:t>■</w:t>
            </w:r>
            <w:r>
              <w:rPr>
                <w:rFonts w:hint="eastAsia"/>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lang w:val="en-US" w:eastAsia="zh-CN"/>
              </w:rPr>
            </w:pPr>
            <w:r>
              <w:rPr>
                <w:rFonts w:hint="eastAsia" w:ascii="宋体" w:hAnsi="宋体" w:eastAsia="宋体" w:cs="宋体"/>
              </w:rPr>
              <w:t>■</w:t>
            </w:r>
            <w:r>
              <w:rPr>
                <w:rFonts w:hint="eastAsia"/>
              </w:rPr>
              <w:t>查看管理评审报告，编制：</w:t>
            </w:r>
            <w:r>
              <w:rPr>
                <w:rFonts w:hint="eastAsia"/>
                <w:color w:val="auto"/>
                <w:lang w:eastAsia="zh-CN"/>
              </w:rPr>
              <w:t>张嘉瑜</w:t>
            </w:r>
            <w:r>
              <w:rPr>
                <w:rFonts w:hint="eastAsia"/>
              </w:rPr>
              <w:t>，审批：</w:t>
            </w:r>
            <w:r>
              <w:rPr>
                <w:rFonts w:hint="eastAsia"/>
                <w:lang w:eastAsia="zh-CN"/>
              </w:rPr>
              <w:t>王秀</w:t>
            </w:r>
            <w:r>
              <w:rPr>
                <w:rFonts w:hint="eastAsia"/>
              </w:rPr>
              <w:t xml:space="preserve"> 20</w:t>
            </w:r>
            <w:r>
              <w:rPr>
                <w:rFonts w:hint="eastAsia"/>
                <w:lang w:val="en-US" w:eastAsia="zh-CN"/>
              </w:rPr>
              <w:t>21.11.25</w:t>
            </w:r>
          </w:p>
          <w:p>
            <w:pPr>
              <w:rPr>
                <w:rFonts w:hint="eastAsia"/>
              </w:rPr>
            </w:pPr>
            <w:r>
              <w:rPr>
                <w:rFonts w:hint="eastAsia"/>
              </w:rPr>
              <w:t>结论：公司管理体系符合标准要求，具有较好的充分性、适宜性和有效性，能较好的适应实现管理方针和管理目标的需要。</w:t>
            </w:r>
          </w:p>
          <w:p>
            <w:pPr>
              <w:spacing w:line="240" w:lineRule="auto"/>
              <w:rPr>
                <w:rFonts w:hint="default" w:eastAsia="宋体"/>
                <w:lang w:val="en-US" w:eastAsia="zh-CN"/>
              </w:rPr>
            </w:pPr>
            <w:r>
              <w:rPr>
                <w:rFonts w:hint="eastAsia" w:ascii="宋体" w:hAnsi="宋体" w:eastAsia="宋体" w:cs="宋体"/>
              </w:rPr>
              <w:t>■</w:t>
            </w:r>
            <w:r>
              <w:rPr>
                <w:rFonts w:hint="eastAsia"/>
              </w:rPr>
              <w:t>持续改进：</w:t>
            </w:r>
            <w:bookmarkStart w:id="2" w:name="_GoBack"/>
            <w:r>
              <w:rPr>
                <w:rFonts w:hint="eastAsia"/>
                <w:lang w:val="en-US" w:eastAsia="zh-CN"/>
              </w:rPr>
              <w:t>加强培训，让员工深入了解自身工作对职业健康安全绩效的影响</w:t>
            </w:r>
            <w:bookmarkEnd w:id="2"/>
            <w:r>
              <w:rPr>
                <w:rFonts w:hint="eastAsia"/>
                <w:lang w:val="en-US" w:eastAsia="zh-CN"/>
              </w:rPr>
              <w:t>。经查已完成。</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7" w:type="pct"/>
            <w:noWrap w:val="0"/>
            <w:vAlign w:val="center"/>
          </w:tcPr>
          <w:p>
            <w:pPr>
              <w:rPr>
                <w:rFonts w:hint="eastAsia"/>
              </w:rPr>
            </w:pPr>
            <w:r>
              <w:rPr>
                <w:rFonts w:hint="eastAsia"/>
              </w:rPr>
              <w:t>总则</w:t>
            </w:r>
          </w:p>
        </w:tc>
        <w:tc>
          <w:tcPr>
            <w:tcW w:w="347" w:type="pct"/>
            <w:noWrap w:val="0"/>
            <w:vAlign w:val="center"/>
          </w:tcPr>
          <w:p>
            <w:pPr>
              <w:rPr>
                <w:rFonts w:hint="eastAsia"/>
              </w:rPr>
            </w:pPr>
            <w:r>
              <w:rPr>
                <w:rFonts w:hint="eastAsia"/>
              </w:rPr>
              <w:t>10.1</w:t>
            </w:r>
          </w:p>
        </w:tc>
        <w:tc>
          <w:tcPr>
            <w:tcW w:w="3817" w:type="pct"/>
            <w:noWrap w:val="0"/>
            <w:vAlign w:val="center"/>
          </w:tcPr>
          <w:p>
            <w:pPr>
              <w:rPr>
                <w:rFonts w:hint="eastAsia"/>
              </w:rPr>
            </w:pPr>
            <w:r>
              <w:rPr>
                <w:rFonts w:hint="eastAsia"/>
              </w:rPr>
              <w:t>查公司在建立、实施管理体系中：</w:t>
            </w:r>
          </w:p>
          <w:p>
            <w:pPr>
              <w:rPr>
                <w:rFonts w:hint="eastAsia"/>
              </w:rPr>
            </w:pPr>
            <w:r>
              <w:rPr>
                <w:rFonts w:hint="eastAsia"/>
              </w:rPr>
              <w:t>a.制订9.2，9.3，10.2各种控制程序文件；</w:t>
            </w:r>
          </w:p>
          <w:p>
            <w:pPr>
              <w:rPr>
                <w:rFonts w:hint="eastAsia"/>
              </w:rPr>
            </w:pPr>
            <w:r>
              <w:rPr>
                <w:rFonts w:hint="eastAsia"/>
              </w:rPr>
              <w:t>b.通过内审、管理评审评价管理体系的符合性；</w:t>
            </w:r>
          </w:p>
          <w:p>
            <w:pPr>
              <w:rPr>
                <w:rFonts w:hint="eastAsia"/>
              </w:rPr>
            </w:pPr>
            <w:r>
              <w:rPr>
                <w:rFonts w:hint="eastAsia"/>
              </w:rPr>
              <w:t>c.通过绩效的监视测量</w:t>
            </w:r>
            <w:r>
              <w:rPr>
                <w:rFonts w:hint="eastAsia"/>
                <w:lang w:eastAsia="zh-CN"/>
              </w:rPr>
              <w:t>，</w:t>
            </w:r>
            <w:r>
              <w:rPr>
                <w:rFonts w:hint="eastAsia"/>
              </w:rPr>
              <w:t>并通过日常数据分析，采取纠正、预防措施，达到持续改进的目的。</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7" w:type="pct"/>
            <w:noWrap w:val="0"/>
            <w:vAlign w:val="center"/>
          </w:tcPr>
          <w:p>
            <w:pPr>
              <w:rPr>
                <w:rFonts w:hint="eastAsia"/>
              </w:rPr>
            </w:pPr>
            <w:r>
              <w:rPr>
                <w:rFonts w:hint="eastAsia"/>
              </w:rPr>
              <w:t>持续改进</w:t>
            </w:r>
          </w:p>
        </w:tc>
        <w:tc>
          <w:tcPr>
            <w:tcW w:w="347" w:type="pct"/>
            <w:noWrap w:val="0"/>
            <w:vAlign w:val="center"/>
          </w:tcPr>
          <w:p>
            <w:pPr>
              <w:rPr>
                <w:rFonts w:hint="eastAsia"/>
              </w:rPr>
            </w:pPr>
            <w:r>
              <w:rPr>
                <w:rFonts w:hint="eastAsia"/>
              </w:rPr>
              <w:t>10.3</w:t>
            </w:r>
          </w:p>
        </w:tc>
        <w:tc>
          <w:tcPr>
            <w:tcW w:w="381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查持续改进：</w:t>
            </w:r>
          </w:p>
          <w:p>
            <w:pPr>
              <w:rPr>
                <w:rFonts w:hint="eastAsia" w:ascii="宋体" w:hAnsi="宋体" w:eastAsia="宋体" w:cs="宋体"/>
                <w:sz w:val="21"/>
                <w:szCs w:val="21"/>
              </w:rPr>
            </w:pPr>
            <w:r>
              <w:rPr>
                <w:rFonts w:hint="eastAsia" w:ascii="宋体" w:hAnsi="宋体" w:eastAsia="宋体" w:cs="宋体"/>
                <w:sz w:val="21"/>
                <w:szCs w:val="21"/>
              </w:rPr>
              <w:t>a. 通过管理体系运行，管理方针、目标的实施，内审、管理评审进行持续改进；</w:t>
            </w:r>
          </w:p>
          <w:p>
            <w:pPr>
              <w:rPr>
                <w:rFonts w:hint="eastAsia" w:ascii="宋体" w:hAnsi="宋体" w:eastAsia="宋体" w:cs="宋体"/>
                <w:sz w:val="21"/>
                <w:szCs w:val="21"/>
              </w:rPr>
            </w:pPr>
            <w:r>
              <w:rPr>
                <w:rFonts w:hint="eastAsia" w:ascii="宋体" w:hAnsi="宋体" w:eastAsia="宋体" w:cs="宋体"/>
                <w:sz w:val="21"/>
                <w:szCs w:val="21"/>
              </w:rPr>
              <w:t>b. 通过数据分析、纠正、预防措施实施达到持续改进；</w:t>
            </w:r>
          </w:p>
          <w:p>
            <w:pPr>
              <w:rPr>
                <w:rFonts w:hint="eastAsia" w:ascii="宋体" w:hAnsi="宋体" w:eastAsia="宋体" w:cs="宋体"/>
                <w:sz w:val="21"/>
                <w:szCs w:val="21"/>
              </w:rPr>
            </w:pPr>
            <w:r>
              <w:rPr>
                <w:rFonts w:hint="eastAsia" w:ascii="宋体" w:hAnsi="宋体" w:eastAsia="宋体" w:cs="宋体"/>
                <w:sz w:val="21"/>
                <w:szCs w:val="21"/>
              </w:rPr>
              <w:t>c. 通过定期监测，改进、提高环保绩效，满足社会需求，达到持续改进的目的。</w:t>
            </w:r>
          </w:p>
          <w:p>
            <w:pPr>
              <w:spacing w:line="240" w:lineRule="auto"/>
              <w:rPr>
                <w:rFonts w:hint="default" w:eastAsia="宋体"/>
                <w:lang w:val="en-US" w:eastAsia="zh-CN"/>
              </w:rPr>
            </w:pPr>
            <w:r>
              <w:rPr>
                <w:rFonts w:hint="eastAsia" w:ascii="宋体" w:hAnsi="宋体" w:eastAsia="宋体" w:cs="宋体"/>
                <w:sz w:val="21"/>
                <w:szCs w:val="21"/>
              </w:rPr>
              <w:t>管理评审提出改进措施</w:t>
            </w:r>
            <w:r>
              <w:rPr>
                <w:rFonts w:hint="eastAsia"/>
                <w:lang w:val="en-US" w:eastAsia="zh-CN"/>
              </w:rPr>
              <w:t>已实施完成。</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7" w:type="pct"/>
            <w:noWrap w:val="0"/>
            <w:vAlign w:val="center"/>
          </w:tcPr>
          <w:p>
            <w:pP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监督抽查；</w:t>
            </w:r>
            <w:r>
              <w:rPr>
                <w:rFonts w:hint="default" w:ascii="Times New Roman" w:hAnsi="Times New Roman" w:eastAsia="宋体" w:cs="Times New Roman"/>
                <w:b w:val="0"/>
                <w:bCs w:val="0"/>
                <w:color w:val="auto"/>
                <w:sz w:val="21"/>
                <w:szCs w:val="21"/>
                <w:lang w:val="en-US" w:eastAsia="zh-CN"/>
              </w:rPr>
              <w:t>证书标志使用情况；上次不符合验证</w:t>
            </w:r>
          </w:p>
        </w:tc>
        <w:tc>
          <w:tcPr>
            <w:tcW w:w="347" w:type="pct"/>
            <w:noWrap w:val="0"/>
            <w:vAlign w:val="center"/>
          </w:tcPr>
          <w:p>
            <w:pPr>
              <w:rPr>
                <w:rFonts w:hint="eastAsia" w:ascii="Times New Roman" w:hAnsi="Times New Roman" w:eastAsia="宋体" w:cs="Times New Roman"/>
                <w:b w:val="0"/>
                <w:bCs w:val="0"/>
                <w:color w:val="auto"/>
                <w:kern w:val="2"/>
                <w:sz w:val="21"/>
                <w:szCs w:val="21"/>
                <w:lang w:val="en-US" w:eastAsia="zh-CN" w:bidi="ar-SA"/>
              </w:rPr>
            </w:pPr>
          </w:p>
        </w:tc>
        <w:tc>
          <w:tcPr>
            <w:tcW w:w="3817" w:type="pct"/>
            <w:noWrap w:val="0"/>
            <w:vAlign w:val="center"/>
          </w:tcPr>
          <w:p>
            <w:pP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王</w:t>
            </w:r>
            <w:r>
              <w:rPr>
                <w:rFonts w:hint="default" w:ascii="Times New Roman" w:hAnsi="Times New Roman" w:eastAsia="宋体" w:cs="Times New Roman"/>
                <w:b w:val="0"/>
                <w:bCs w:val="0"/>
                <w:color w:val="auto"/>
                <w:sz w:val="21"/>
                <w:szCs w:val="21"/>
                <w:lang w:val="en-US" w:eastAsia="zh-CN"/>
              </w:rPr>
              <w:t>总</w:t>
            </w:r>
            <w:r>
              <w:rPr>
                <w:rFonts w:hint="default" w:ascii="Times New Roman" w:hAnsi="Times New Roman" w:eastAsia="宋体" w:cs="Times New Roman"/>
                <w:b w:val="0"/>
                <w:bCs w:val="0"/>
                <w:color w:val="auto"/>
                <w:sz w:val="21"/>
                <w:szCs w:val="21"/>
              </w:rPr>
              <w:t>介绍，</w:t>
            </w:r>
            <w:r>
              <w:rPr>
                <w:rFonts w:hint="eastAsia" w:cs="Times New Roman"/>
                <w:b w:val="0"/>
                <w:bCs w:val="0"/>
                <w:color w:val="auto"/>
                <w:sz w:val="21"/>
                <w:szCs w:val="21"/>
                <w:lang w:val="en-US" w:eastAsia="zh-CN"/>
              </w:rPr>
              <w:t>自上次审核</w:t>
            </w:r>
            <w:r>
              <w:rPr>
                <w:rFonts w:hint="default" w:ascii="Times New Roman" w:hAnsi="Times New Roman" w:eastAsia="宋体" w:cs="Times New Roman"/>
                <w:b w:val="0"/>
                <w:bCs w:val="0"/>
                <w:color w:val="auto"/>
                <w:sz w:val="21"/>
                <w:szCs w:val="21"/>
              </w:rPr>
              <w:t>以来没有发生</w:t>
            </w:r>
            <w:r>
              <w:rPr>
                <w:rFonts w:hint="eastAsia" w:ascii="Times New Roman" w:hAnsi="Times New Roman" w:eastAsia="宋体" w:cs="Times New Roman"/>
                <w:b w:val="0"/>
                <w:bCs w:val="0"/>
                <w:color w:val="auto"/>
                <w:sz w:val="21"/>
                <w:szCs w:val="21"/>
                <w:lang w:val="en-US" w:eastAsia="zh-CN"/>
              </w:rPr>
              <w:t>职业健康</w:t>
            </w:r>
            <w:r>
              <w:rPr>
                <w:rFonts w:hint="eastAsia" w:cs="Times New Roman"/>
                <w:b w:val="0"/>
                <w:bCs w:val="0"/>
                <w:color w:val="auto"/>
                <w:sz w:val="21"/>
                <w:szCs w:val="21"/>
                <w:lang w:val="en-US" w:eastAsia="zh-CN"/>
              </w:rPr>
              <w:t>安全</w:t>
            </w:r>
            <w:r>
              <w:rPr>
                <w:rFonts w:hint="eastAsia" w:ascii="Times New Roman" w:hAnsi="Times New Roman" w:cs="Times New Roman"/>
                <w:b w:val="0"/>
                <w:bCs w:val="0"/>
                <w:color w:val="auto"/>
                <w:sz w:val="21"/>
                <w:szCs w:val="21"/>
                <w:lang w:val="en-US" w:eastAsia="zh-CN"/>
              </w:rPr>
              <w:t>事故</w:t>
            </w:r>
            <w:r>
              <w:rPr>
                <w:rFonts w:hint="default" w:ascii="Times New Roman" w:hAnsi="Times New Roman" w:eastAsia="宋体" w:cs="Times New Roman"/>
                <w:b w:val="0"/>
                <w:bCs w:val="0"/>
                <w:color w:val="auto"/>
                <w:sz w:val="21"/>
                <w:szCs w:val="21"/>
              </w:rPr>
              <w:t>及</w:t>
            </w:r>
            <w:r>
              <w:rPr>
                <w:rFonts w:hint="eastAsia" w:ascii="Times New Roman" w:hAnsi="Times New Roman" w:eastAsia="宋体" w:cs="Times New Roman"/>
                <w:b w:val="0"/>
                <w:bCs w:val="0"/>
                <w:color w:val="auto"/>
                <w:sz w:val="21"/>
                <w:szCs w:val="21"/>
                <w:lang w:val="en-US" w:eastAsia="zh-CN"/>
              </w:rPr>
              <w:t>相关方</w:t>
            </w:r>
            <w:r>
              <w:rPr>
                <w:rFonts w:hint="default" w:ascii="Times New Roman" w:hAnsi="Times New Roman" w:eastAsia="宋体" w:cs="Times New Roman"/>
                <w:b w:val="0"/>
                <w:bCs w:val="0"/>
                <w:color w:val="auto"/>
                <w:sz w:val="21"/>
                <w:szCs w:val="21"/>
              </w:rPr>
              <w:t>投诉事件。</w:t>
            </w:r>
          </w:p>
          <w:p>
            <w:pP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上级行政部门</w:t>
            </w:r>
            <w:r>
              <w:rPr>
                <w:rFonts w:hint="default" w:ascii="Times New Roman" w:hAnsi="Times New Roman" w:eastAsia="宋体" w:cs="Times New Roman"/>
                <w:b w:val="0"/>
                <w:bCs w:val="0"/>
                <w:color w:val="auto"/>
                <w:sz w:val="21"/>
                <w:szCs w:val="21"/>
              </w:rPr>
              <w:t>监督抽查情况：暂无。</w:t>
            </w:r>
          </w:p>
          <w:p>
            <w:pP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证书主要用于</w:t>
            </w:r>
            <w:r>
              <w:rPr>
                <w:rFonts w:hint="eastAsia" w:ascii="Times New Roman" w:hAnsi="Times New Roman" w:cs="Times New Roman"/>
                <w:b w:val="0"/>
                <w:bCs w:val="0"/>
                <w:color w:val="auto"/>
                <w:sz w:val="21"/>
                <w:szCs w:val="21"/>
                <w:lang w:val="en-US" w:eastAsia="zh-CN"/>
              </w:rPr>
              <w:t>招投标、</w:t>
            </w:r>
            <w:r>
              <w:rPr>
                <w:rFonts w:hint="default" w:ascii="Times New Roman" w:hAnsi="Times New Roman" w:eastAsia="宋体" w:cs="Times New Roman"/>
                <w:b w:val="0"/>
                <w:bCs w:val="0"/>
                <w:color w:val="auto"/>
                <w:sz w:val="21"/>
                <w:szCs w:val="21"/>
                <w:lang w:val="en-US" w:eastAsia="zh-CN"/>
              </w:rPr>
              <w:t>客户需要，</w:t>
            </w:r>
            <w:r>
              <w:rPr>
                <w:rFonts w:hint="eastAsia" w:ascii="Times New Roman" w:hAnsi="Times New Roman" w:cs="Times New Roman"/>
                <w:b w:val="0"/>
                <w:bCs w:val="0"/>
                <w:color w:val="auto"/>
                <w:sz w:val="21"/>
                <w:szCs w:val="21"/>
                <w:lang w:val="en-US" w:eastAsia="zh-CN"/>
              </w:rPr>
              <w:t>证书暂停期间未使用，</w:t>
            </w:r>
            <w:r>
              <w:rPr>
                <w:rFonts w:hint="default" w:ascii="Times New Roman" w:hAnsi="Times New Roman" w:eastAsia="宋体" w:cs="Times New Roman"/>
                <w:b w:val="0"/>
                <w:bCs w:val="0"/>
                <w:color w:val="auto"/>
                <w:sz w:val="21"/>
                <w:szCs w:val="21"/>
                <w:lang w:val="en-US" w:eastAsia="zh-CN"/>
              </w:rPr>
              <w:t>证书及标志使用符合要求。</w:t>
            </w:r>
          </w:p>
          <w:p>
            <w:pP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上次审核</w:t>
            </w:r>
            <w:r>
              <w:rPr>
                <w:rFonts w:hint="eastAsia" w:ascii="Times New Roman" w:hAnsi="Times New Roman" w:eastAsia="宋体" w:cs="Times New Roman"/>
                <w:b w:val="0"/>
                <w:bCs w:val="0"/>
                <w:color w:val="auto"/>
                <w:sz w:val="21"/>
                <w:szCs w:val="21"/>
                <w:lang w:val="en-US" w:eastAsia="zh-CN"/>
              </w:rPr>
              <w:t>的</w:t>
            </w:r>
            <w:r>
              <w:rPr>
                <w:rFonts w:hint="default" w:ascii="Times New Roman" w:hAnsi="Times New Roman" w:eastAsia="宋体" w:cs="Times New Roman"/>
                <w:b w:val="0"/>
                <w:bCs w:val="0"/>
                <w:color w:val="auto"/>
                <w:sz w:val="21"/>
                <w:szCs w:val="21"/>
              </w:rPr>
              <w:t>不符合项</w:t>
            </w:r>
            <w:r>
              <w:rPr>
                <w:rFonts w:hint="eastAsia" w:ascii="Times New Roman" w:hAnsi="Times New Roman" w:eastAsia="宋体" w:cs="Times New Roman"/>
                <w:b w:val="0"/>
                <w:bCs w:val="0"/>
                <w:color w:val="auto"/>
                <w:sz w:val="21"/>
                <w:szCs w:val="21"/>
                <w:lang w:val="en-US" w:eastAsia="zh-CN"/>
              </w:rPr>
              <w:t>为市场部8.1.4条款，本次审核未发现类似问题，</w:t>
            </w:r>
            <w:r>
              <w:rPr>
                <w:rFonts w:hint="eastAsia" w:ascii="Times New Roman" w:hAnsi="Times New Roman" w:cs="Times New Roman"/>
                <w:b w:val="0"/>
                <w:bCs w:val="0"/>
                <w:color w:val="auto"/>
                <w:sz w:val="21"/>
                <w:szCs w:val="21"/>
                <w:lang w:val="en-US" w:eastAsia="zh-CN"/>
              </w:rPr>
              <w:t>经验证</w:t>
            </w:r>
            <w:r>
              <w:rPr>
                <w:rFonts w:hint="eastAsia" w:ascii="Times New Roman" w:hAnsi="Times New Roman" w:eastAsia="宋体" w:cs="Times New Roman"/>
                <w:b w:val="0"/>
                <w:bCs w:val="0"/>
                <w:color w:val="auto"/>
                <w:sz w:val="21"/>
                <w:szCs w:val="21"/>
                <w:lang w:val="en-US" w:eastAsia="zh-CN"/>
              </w:rPr>
              <w:t>采取的措施有效</w:t>
            </w:r>
            <w:r>
              <w:rPr>
                <w:rFonts w:hint="default" w:ascii="Times New Roman" w:hAnsi="Times New Roman" w:eastAsia="宋体" w:cs="Times New Roman"/>
                <w:b w:val="0"/>
                <w:bCs w:val="0"/>
                <w:color w:val="auto"/>
                <w:sz w:val="21"/>
                <w:szCs w:val="21"/>
              </w:rPr>
              <w:t>。</w:t>
            </w:r>
          </w:p>
        </w:tc>
        <w:tc>
          <w:tcPr>
            <w:tcW w:w="317" w:type="pct"/>
            <w:noWrap w:val="0"/>
            <w:vAlign w:val="top"/>
          </w:tcPr>
          <w:p/>
        </w:tc>
      </w:tr>
    </w:tbl>
    <w:p>
      <w:r>
        <w:ptab w:relativeTo="margin" w:alignment="center" w:leader="none"/>
      </w:r>
    </w:p>
    <w:p/>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036"/>
        <w:gridCol w:w="11361"/>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6" w:type="pct"/>
            <w:vMerge w:val="restart"/>
            <w:noWrap w:val="0"/>
            <w:vAlign w:val="center"/>
          </w:tcPr>
          <w:p>
            <w:pPr>
              <w:spacing w:before="120"/>
            </w:pPr>
            <w:r>
              <w:rPr>
                <w:rFonts w:hint="eastAsia" w:cs="宋体"/>
              </w:rPr>
              <w:t>过程与活动、抽样计划</w:t>
            </w:r>
          </w:p>
        </w:tc>
        <w:tc>
          <w:tcPr>
            <w:tcW w:w="348" w:type="pct"/>
            <w:vMerge w:val="restart"/>
            <w:noWrap w:val="0"/>
            <w:vAlign w:val="center"/>
          </w:tcPr>
          <w:p>
            <w:r>
              <w:rPr>
                <w:rFonts w:hint="eastAsia" w:cs="宋体"/>
              </w:rPr>
              <w:t>涉及</w:t>
            </w:r>
          </w:p>
          <w:p>
            <w:r>
              <w:rPr>
                <w:rFonts w:hint="eastAsia" w:cs="宋体"/>
              </w:rPr>
              <w:t>条款</w:t>
            </w:r>
          </w:p>
        </w:tc>
        <w:tc>
          <w:tcPr>
            <w:tcW w:w="3817" w:type="pct"/>
            <w:noWrap w:val="0"/>
            <w:vAlign w:val="center"/>
          </w:tcPr>
          <w:p>
            <w:pPr>
              <w:rPr>
                <w:rFonts w:hint="default" w:eastAsia="宋体"/>
                <w:lang w:val="en-US" w:eastAsia="zh-CN"/>
              </w:rPr>
            </w:pPr>
            <w:r>
              <w:rPr>
                <w:rFonts w:hint="eastAsia" w:cs="宋体"/>
              </w:rPr>
              <w:t xml:space="preserve">受审核部门：办公室   </w:t>
            </w:r>
            <w:r>
              <w:rPr>
                <w:rFonts w:hint="eastAsia" w:cs="宋体"/>
                <w:lang w:val="en-US" w:eastAsia="zh-CN"/>
              </w:rPr>
              <w:t xml:space="preserve">   </w:t>
            </w:r>
            <w:r>
              <w:rPr>
                <w:rFonts w:hint="eastAsia" w:cs="宋体"/>
              </w:rPr>
              <w:t>主管领导：</w:t>
            </w:r>
            <w:r>
              <w:rPr>
                <w:rFonts w:hint="eastAsia" w:cs="宋体"/>
                <w:lang w:eastAsia="zh-CN"/>
              </w:rPr>
              <w:t>张嘉瑜</w:t>
            </w:r>
            <w:r>
              <w:rPr>
                <w:rFonts w:hint="eastAsia" w:cs="宋体"/>
                <w:lang w:val="en-US" w:eastAsia="zh-CN"/>
              </w:rPr>
              <w:t xml:space="preserve">              陪同人员：钟小发</w:t>
            </w:r>
          </w:p>
        </w:tc>
        <w:tc>
          <w:tcPr>
            <w:tcW w:w="317"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516" w:type="pct"/>
            <w:vMerge w:val="continue"/>
            <w:noWrap w:val="0"/>
            <w:vAlign w:val="center"/>
          </w:tcPr>
          <w:p/>
        </w:tc>
        <w:tc>
          <w:tcPr>
            <w:tcW w:w="348" w:type="pct"/>
            <w:vMerge w:val="continue"/>
            <w:noWrap w:val="0"/>
            <w:vAlign w:val="center"/>
          </w:tcPr>
          <w:p/>
        </w:tc>
        <w:tc>
          <w:tcPr>
            <w:tcW w:w="3817" w:type="pct"/>
            <w:noWrap w:val="0"/>
            <w:vAlign w:val="center"/>
          </w:tcPr>
          <w:p>
            <w:pPr>
              <w:spacing w:before="120"/>
              <w:rPr>
                <w:rFonts w:cs="宋体"/>
              </w:rPr>
            </w:pPr>
            <w:r>
              <w:rPr>
                <w:rFonts w:hint="eastAsia" w:cs="宋体"/>
              </w:rPr>
              <w:t>审核员：</w:t>
            </w:r>
            <w:r>
              <w:rPr>
                <w:rFonts w:hint="eastAsia" w:cs="宋体"/>
                <w:lang w:val="en-US" w:eastAsia="zh-CN"/>
              </w:rPr>
              <w:t xml:space="preserve">吉洁         </w:t>
            </w:r>
            <w:r>
              <w:rPr>
                <w:rFonts w:hint="eastAsia" w:cs="宋体"/>
              </w:rPr>
              <w:t xml:space="preserve">  </w:t>
            </w:r>
            <w:r>
              <w:t xml:space="preserve"> 审核时间：20</w:t>
            </w:r>
            <w:r>
              <w:rPr>
                <w:rFonts w:hint="eastAsia"/>
                <w:lang w:val="en-US" w:eastAsia="zh-CN"/>
              </w:rPr>
              <w:t>22</w:t>
            </w:r>
            <w:r>
              <w:t>年</w:t>
            </w:r>
            <w:r>
              <w:rPr>
                <w:rFonts w:hint="eastAsia"/>
                <w:lang w:val="en-US" w:eastAsia="zh-CN"/>
              </w:rPr>
              <w:t>2</w:t>
            </w:r>
            <w:r>
              <w:t>月</w:t>
            </w:r>
            <w:r>
              <w:rPr>
                <w:rFonts w:hint="eastAsia"/>
                <w:lang w:val="en-US" w:eastAsia="zh-CN"/>
              </w:rPr>
              <w:t>19</w:t>
            </w:r>
            <w:r>
              <w:rPr>
                <w:rFonts w:hint="eastAsia"/>
              </w:rPr>
              <w:t>日</w:t>
            </w:r>
          </w:p>
        </w:tc>
        <w:tc>
          <w:tcPr>
            <w:tcW w:w="317"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vMerge w:val="continue"/>
            <w:noWrap w:val="0"/>
            <w:vAlign w:val="center"/>
          </w:tcPr>
          <w:p/>
        </w:tc>
        <w:tc>
          <w:tcPr>
            <w:tcW w:w="348" w:type="pct"/>
            <w:vMerge w:val="continue"/>
            <w:noWrap w:val="0"/>
            <w:vAlign w:val="center"/>
          </w:tcPr>
          <w:p/>
        </w:tc>
        <w:tc>
          <w:tcPr>
            <w:tcW w:w="3817" w:type="pct"/>
            <w:noWrap w:val="0"/>
            <w:vAlign w:val="center"/>
          </w:tcPr>
          <w:p>
            <w:pPr>
              <w:spacing w:line="240" w:lineRule="exact"/>
              <w:rPr>
                <w:rFonts w:hint="eastAsia"/>
              </w:rPr>
            </w:pPr>
            <w:r>
              <w:rPr>
                <w:rFonts w:hint="eastAsia" w:cs="宋体"/>
              </w:rPr>
              <w:t>审核条款：</w:t>
            </w:r>
            <w:r>
              <w:rPr>
                <w:rFonts w:hint="eastAsia"/>
              </w:rPr>
              <w:t>5.3/5.4/6.2/6.1.2/6.1.3/8.1/8.2/9.1.1/9.1.2/9.2/10.2</w:t>
            </w:r>
          </w:p>
        </w:tc>
        <w:tc>
          <w:tcPr>
            <w:tcW w:w="317"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6" w:type="pct"/>
            <w:noWrap w:val="0"/>
            <w:vAlign w:val="center"/>
          </w:tcPr>
          <w:p>
            <w:r>
              <w:rPr>
                <w:rFonts w:hint="eastAsia" w:cs="宋体"/>
              </w:rPr>
              <w:t>组织的岗位、职责权限</w:t>
            </w:r>
          </w:p>
        </w:tc>
        <w:tc>
          <w:tcPr>
            <w:tcW w:w="348" w:type="pct"/>
            <w:noWrap w:val="0"/>
            <w:vAlign w:val="center"/>
          </w:tcPr>
          <w:p>
            <w:r>
              <w:t>5.3</w:t>
            </w:r>
          </w:p>
        </w:tc>
        <w:tc>
          <w:tcPr>
            <w:tcW w:w="3817" w:type="pct"/>
            <w:noWrap w:val="0"/>
            <w:vAlign w:val="center"/>
          </w:tcPr>
          <w:p>
            <w:pPr>
              <w:rPr>
                <w:rFonts w:hint="eastAsia" w:eastAsia="宋体"/>
                <w:lang w:eastAsia="zh-CN"/>
              </w:rPr>
            </w:pPr>
            <w:r>
              <w:rPr>
                <w:rFonts w:hint="eastAsia"/>
              </w:rPr>
              <w:t>部门负责人：</w:t>
            </w:r>
            <w:r>
              <w:rPr>
                <w:rFonts w:hint="eastAsia" w:cs="宋体"/>
                <w:lang w:eastAsia="zh-CN"/>
              </w:rPr>
              <w:t>张嘉瑜</w:t>
            </w:r>
          </w:p>
          <w:p>
            <w:pPr>
              <w:spacing w:line="440" w:lineRule="exact"/>
              <w:ind w:left="525" w:leftChars="250"/>
              <w:jc w:val="left"/>
              <w:rPr>
                <w:rFonts w:hint="eastAsia"/>
              </w:rPr>
            </w:pPr>
            <w:r>
              <w:rPr>
                <w:rFonts w:hint="eastAsia"/>
              </w:rPr>
              <w:t>询问其职责权限：</w:t>
            </w:r>
          </w:p>
          <w:p>
            <w:r>
              <w:t>A.负责负责文件</w:t>
            </w:r>
            <w:r>
              <w:rPr>
                <w:rFonts w:hint="eastAsia"/>
              </w:rPr>
              <w:t>/</w:t>
            </w:r>
            <w:r>
              <w:t>记录</w:t>
            </w:r>
            <w:r>
              <w:rPr>
                <w:rFonts w:hint="eastAsia"/>
              </w:rPr>
              <w:t>/</w:t>
            </w:r>
            <w:r>
              <w:t>人力资源管理;</w:t>
            </w:r>
          </w:p>
          <w:p>
            <w:r>
              <w:t>B.负责</w:t>
            </w:r>
            <w:r>
              <w:rPr>
                <w:rFonts w:hint="eastAsia"/>
              </w:rPr>
              <w:t>职业健康安全</w:t>
            </w:r>
            <w:r>
              <w:t>体系过程的监视和测量，绩效测量和监视；</w:t>
            </w:r>
          </w:p>
          <w:p>
            <w:r>
              <w:t>C. 负责</w:t>
            </w:r>
            <w:r>
              <w:rPr>
                <w:rFonts w:hint="eastAsia"/>
              </w:rPr>
              <w:t>职业健康安全</w:t>
            </w:r>
            <w:r>
              <w:t>管理体系不合格品的控制及纠正、预防措施，不符合、纠正措施和预防措施，事故、事件、不符合、纠正与预防措施的控制；</w:t>
            </w:r>
          </w:p>
          <w:p>
            <w:r>
              <w:t>D.负责数据分析；</w:t>
            </w:r>
          </w:p>
          <w:p>
            <w:r>
              <w:t>E.负责组织内部审核。</w:t>
            </w:r>
          </w:p>
          <w:p>
            <w:pPr>
              <w:rPr>
                <w:rFonts w:hint="eastAsia"/>
              </w:rPr>
            </w:pPr>
            <w:r>
              <w:rPr>
                <w:rFonts w:hint="eastAsia"/>
              </w:rPr>
              <w:t>职责明确，回答基本完整。</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6" w:type="pct"/>
            <w:noWrap w:val="0"/>
            <w:vAlign w:val="center"/>
          </w:tcPr>
          <w:p>
            <w:pPr>
              <w:rPr>
                <w:rFonts w:hint="eastAsia" w:cs="宋体"/>
              </w:rPr>
            </w:pPr>
            <w:r>
              <w:rPr>
                <w:rFonts w:hint="eastAsia" w:cs="宋体"/>
              </w:rPr>
              <w:t>工作人员的参与</w:t>
            </w:r>
          </w:p>
        </w:tc>
        <w:tc>
          <w:tcPr>
            <w:tcW w:w="348" w:type="pct"/>
            <w:noWrap w:val="0"/>
            <w:vAlign w:val="center"/>
          </w:tcPr>
          <w:p>
            <w:r>
              <w:rPr>
                <w:rFonts w:hint="eastAsia"/>
              </w:rPr>
              <w:t>5.4</w:t>
            </w:r>
          </w:p>
        </w:tc>
        <w:tc>
          <w:tcPr>
            <w:tcW w:w="3817" w:type="pct"/>
            <w:noWrap w:val="0"/>
            <w:vAlign w:val="center"/>
          </w:tcPr>
          <w:p>
            <w:r>
              <w:rPr>
                <w:rFonts w:hint="eastAsia"/>
              </w:rPr>
              <w:t>询查工作人员的协商和参与事项：</w:t>
            </w:r>
          </w:p>
          <w:p>
            <w:r>
              <w:rPr>
                <w:rFonts w:hint="eastAsia"/>
              </w:rPr>
              <w:t>公司鼓励员工特别是非管理类员工在如下方面参与：确定其协商和参与的机制；辨识危险源并评价风险和机遇；确定消除危险源和降低职业健康安全风险的措施；确定能力要求、培训需求，培训和培训效果评价；确定沟通内容和方式；确定控制及其有效实施的应用；调查事件和不符合并确定纠正措施。</w:t>
            </w:r>
          </w:p>
          <w:p>
            <w:pPr>
              <w:rPr>
                <w:rFonts w:hint="eastAsia"/>
              </w:rPr>
            </w:pPr>
            <w:r>
              <w:rPr>
                <w:rFonts w:hint="eastAsia"/>
              </w:rPr>
              <w:t>同时，特别强调非管理类员工参与协商下述活动：确定相关方需求和期望；建立职业健康安全方针；适用时，分配组织的角色、职责和权限；确定如何满足法律法规要求和其他要求，制定职业健康安全目标并为其实现进行策划；确定对外包、采购和承包方的适用控制；确定所需监视、测量和评价的内容；策划、建立、实施和保持审核方案；确保持续改进。</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6" w:type="pct"/>
            <w:noWrap w:val="0"/>
            <w:vAlign w:val="center"/>
          </w:tcPr>
          <w:p>
            <w:r>
              <w:rPr>
                <w:rFonts w:hint="eastAsia" w:cs="宋体"/>
              </w:rPr>
              <w:t>目标</w:t>
            </w:r>
          </w:p>
        </w:tc>
        <w:tc>
          <w:tcPr>
            <w:tcW w:w="348" w:type="pct"/>
            <w:noWrap w:val="0"/>
            <w:vAlign w:val="center"/>
          </w:tcPr>
          <w:p>
            <w:r>
              <w:t>6.2</w:t>
            </w:r>
          </w:p>
        </w:tc>
        <w:tc>
          <w:tcPr>
            <w:tcW w:w="3817" w:type="pct"/>
            <w:noWrap w:val="0"/>
            <w:vAlign w:val="center"/>
          </w:tcPr>
          <w:p>
            <w:pPr>
              <w:rPr>
                <w:rFonts w:hint="eastAsia"/>
              </w:rPr>
            </w:pPr>
            <w:r>
              <w:rPr>
                <w:rFonts w:hint="eastAsia"/>
              </w:rPr>
              <w:t>部门环境目标：               考核情况</w:t>
            </w:r>
          </w:p>
          <w:p>
            <w:pPr>
              <w:rPr>
                <w:rFonts w:hint="eastAsia"/>
              </w:rPr>
            </w:pPr>
            <w:r>
              <w:rPr>
                <w:rFonts w:hint="eastAsia"/>
              </w:rPr>
              <w:t>1培训</w:t>
            </w:r>
            <w:r>
              <w:rPr>
                <w:rFonts w:hint="eastAsia"/>
                <w:lang w:val="en-US" w:eastAsia="zh-CN"/>
              </w:rPr>
              <w:t>合格</w:t>
            </w:r>
            <w:r>
              <w:rPr>
                <w:rFonts w:hint="eastAsia"/>
              </w:rPr>
              <w:t>率≥95%。         100%</w:t>
            </w:r>
          </w:p>
          <w:p>
            <w:pPr>
              <w:rPr>
                <w:rFonts w:hint="eastAsia"/>
              </w:rPr>
            </w:pPr>
            <w:r>
              <w:rPr>
                <w:rFonts w:hint="eastAsia"/>
              </w:rPr>
              <w:t>2应急响应预案每年演练不少于1次。 1次</w:t>
            </w:r>
          </w:p>
          <w:p>
            <w:pPr>
              <w:rPr>
                <w:rFonts w:hint="eastAsia"/>
              </w:rPr>
            </w:pPr>
            <w:r>
              <w:rPr>
                <w:rFonts w:hint="eastAsia"/>
              </w:rPr>
              <w:t>3火灾、</w:t>
            </w:r>
            <w:r>
              <w:rPr>
                <w:rFonts w:hint="eastAsia"/>
                <w:lang w:val="en-US" w:eastAsia="zh-CN"/>
              </w:rPr>
              <w:t>触电</w:t>
            </w:r>
            <w:r>
              <w:rPr>
                <w:rFonts w:hint="eastAsia"/>
              </w:rPr>
              <w:t>事故发生率为0。          0</w:t>
            </w:r>
          </w:p>
          <w:p>
            <w:pPr>
              <w:rPr>
                <w:rFonts w:hint="eastAsia"/>
              </w:rPr>
            </w:pPr>
            <w:r>
              <w:rPr>
                <w:rFonts w:hint="eastAsia"/>
                <w:lang w:val="en-US" w:eastAsia="zh-CN"/>
              </w:rPr>
              <w:t>4</w:t>
            </w:r>
            <w:r>
              <w:rPr>
                <w:rFonts w:hint="eastAsia"/>
              </w:rPr>
              <w:t>、杜绝发生死亡、重伤事故           0</w:t>
            </w:r>
          </w:p>
          <w:p>
            <w:pPr>
              <w:rPr>
                <w:rFonts w:hint="eastAsia"/>
              </w:rPr>
            </w:pPr>
            <w:r>
              <w:rPr>
                <w:rFonts w:hint="eastAsia"/>
              </w:rPr>
              <w:t>每</w:t>
            </w:r>
            <w:r>
              <w:rPr>
                <w:rFonts w:hint="eastAsia"/>
                <w:lang w:val="en-US" w:eastAsia="zh-CN"/>
              </w:rPr>
              <w:t>季度</w:t>
            </w:r>
            <w:r>
              <w:rPr>
                <w:rFonts w:hint="eastAsia"/>
              </w:rPr>
              <w:t>进行一次考核，目标基本实现。</w:t>
            </w:r>
          </w:p>
          <w:p>
            <w:r>
              <w:rPr>
                <w:rFonts w:hint="eastAsia"/>
              </w:rPr>
              <w:t>考核人：</w:t>
            </w:r>
            <w:r>
              <w:rPr>
                <w:rFonts w:hint="eastAsia"/>
                <w:lang w:eastAsia="zh-CN"/>
              </w:rPr>
              <w:t>张嘉瑜</w:t>
            </w:r>
            <w:r>
              <w:rPr>
                <w:rFonts w:hint="eastAsia"/>
              </w:rPr>
              <w:t>202</w:t>
            </w:r>
            <w:r>
              <w:rPr>
                <w:rFonts w:hint="eastAsia"/>
                <w:lang w:val="en-US" w:eastAsia="zh-CN"/>
              </w:rPr>
              <w:t>1</w:t>
            </w:r>
            <w:r>
              <w:rPr>
                <w:rFonts w:hint="eastAsia"/>
              </w:rPr>
              <w:t>.</w:t>
            </w:r>
            <w:r>
              <w:rPr>
                <w:rFonts w:hint="eastAsia"/>
                <w:lang w:val="en-US" w:eastAsia="zh-CN"/>
              </w:rPr>
              <w:t>12</w:t>
            </w:r>
            <w:r>
              <w:rPr>
                <w:rFonts w:hint="eastAsia"/>
              </w:rPr>
              <w:t>.30</w:t>
            </w:r>
          </w:p>
          <w:p>
            <w:pPr>
              <w:rPr>
                <w:rFonts w:hint="eastAsia"/>
              </w:rPr>
            </w:pPr>
            <w:r>
              <w:rPr>
                <w:rFonts w:hint="eastAsia"/>
              </w:rPr>
              <w:t>抽查管理方案情况</w:t>
            </w:r>
          </w:p>
          <w:p>
            <w:pPr>
              <w:rPr>
                <w:rFonts w:hint="default"/>
              </w:rPr>
            </w:pPr>
            <w:r>
              <w:rPr>
                <w:rFonts w:hint="eastAsia"/>
                <w:lang w:eastAsia="zh-CN"/>
              </w:rPr>
              <w:t>——</w:t>
            </w:r>
            <w:r>
              <w:rPr>
                <w:rFonts w:hint="eastAsia"/>
              </w:rPr>
              <w:t>职业健康安全目标指标：</w:t>
            </w:r>
            <w:r>
              <w:rPr>
                <w:rFonts w:hint="eastAsia"/>
                <w:lang w:val="en-US" w:eastAsia="zh-CN"/>
              </w:rPr>
              <w:t>火灾</w:t>
            </w:r>
            <w:r>
              <w:rPr>
                <w:rFonts w:hint="default"/>
              </w:rPr>
              <w:t>事故为零。</w:t>
            </w:r>
          </w:p>
          <w:p>
            <w:pPr>
              <w:rPr>
                <w:rFonts w:hint="default"/>
              </w:rPr>
            </w:pPr>
            <w:r>
              <w:rPr>
                <w:rFonts w:hint="default"/>
              </w:rPr>
              <w:t>管理方案：对全体员工及操作人员加强办公室防护意识的培训教育，禁止携带易燃易爆物品进入办公区；办公区配备足够的灭火器。加强对消防设施的日常检查。做好应急准备和响应工作，进行应急预案演练。。</w:t>
            </w:r>
          </w:p>
          <w:p>
            <w:pPr>
              <w:rPr>
                <w:rFonts w:hint="default"/>
                <w:lang w:val="en-US"/>
              </w:rPr>
            </w:pPr>
            <w:r>
              <w:rPr>
                <w:rFonts w:hint="eastAsia"/>
                <w:lang w:val="en-US" w:eastAsia="zh-CN"/>
              </w:rPr>
              <w:t>责任部门</w:t>
            </w:r>
            <w:r>
              <w:rPr>
                <w:rFonts w:hint="default"/>
              </w:rPr>
              <w:t>：</w:t>
            </w:r>
            <w:r>
              <w:rPr>
                <w:rFonts w:hint="eastAsia"/>
                <w:lang w:val="en-US" w:eastAsia="zh-CN"/>
              </w:rPr>
              <w:t>各部门</w:t>
            </w:r>
            <w:r>
              <w:rPr>
                <w:rFonts w:hint="default"/>
              </w:rPr>
              <w:t>，费用：</w:t>
            </w:r>
            <w:r>
              <w:rPr>
                <w:rFonts w:hint="eastAsia"/>
                <w:lang w:val="en-US" w:eastAsia="zh-CN"/>
              </w:rPr>
              <w:t>2000</w:t>
            </w:r>
            <w:r>
              <w:rPr>
                <w:rFonts w:hint="default"/>
              </w:rPr>
              <w:t>，起止时间：20</w:t>
            </w:r>
            <w:r>
              <w:rPr>
                <w:rFonts w:hint="eastAsia"/>
                <w:lang w:val="en-US" w:eastAsia="zh-CN"/>
              </w:rPr>
              <w:t>21.1-12</w:t>
            </w:r>
          </w:p>
          <w:p>
            <w:pPr>
              <w:rPr>
                <w:rFonts w:hint="eastAsia"/>
              </w:rPr>
            </w:pPr>
            <w:r>
              <w:rPr>
                <w:rFonts w:hint="eastAsia"/>
                <w:lang w:eastAsia="zh-CN"/>
              </w:rPr>
              <w:t>——</w:t>
            </w:r>
            <w:r>
              <w:rPr>
                <w:rFonts w:hint="eastAsia"/>
              </w:rPr>
              <w:t>职业健康安全目标指标：无重大人身伤亡事故 、轻伤率 ≤每年5人次</w:t>
            </w:r>
            <w:r>
              <w:rPr>
                <w:rFonts w:hint="eastAsia"/>
              </w:rPr>
              <w:tab/>
            </w:r>
          </w:p>
          <w:p>
            <w:pPr>
              <w:rPr>
                <w:rFonts w:hint="eastAsia"/>
              </w:rPr>
            </w:pPr>
            <w:r>
              <w:rPr>
                <w:rFonts w:hint="eastAsia"/>
                <w:lang w:val="en-US" w:eastAsia="zh-CN"/>
              </w:rPr>
              <w:t>管理方案：</w:t>
            </w:r>
            <w:r>
              <w:rPr>
                <w:rFonts w:hint="eastAsia"/>
              </w:rPr>
              <w:t>加强对操作人员的办公室和防护措施的检查；按规定及时发放劳动保护用品</w:t>
            </w:r>
            <w:r>
              <w:rPr>
                <w:rFonts w:hint="eastAsia"/>
                <w:lang w:eastAsia="zh-CN"/>
              </w:rPr>
              <w:t>；</w:t>
            </w:r>
            <w:r>
              <w:rPr>
                <w:rFonts w:hint="eastAsia"/>
              </w:rPr>
              <w:t>提供培训和使用符合要求的办公室防护设施和用品，避免操作过程中的电伤、划伤、碰伤等伤害情况发生。做好前期职业健康办公室管理的策划工作，减少和降低办公室事故。</w:t>
            </w:r>
          </w:p>
          <w:p>
            <w:pPr>
              <w:rPr>
                <w:rFonts w:hint="default"/>
                <w:lang w:val="en-US"/>
              </w:rPr>
            </w:pPr>
            <w:r>
              <w:rPr>
                <w:rFonts w:hint="eastAsia"/>
                <w:lang w:val="en-US" w:eastAsia="zh-CN"/>
              </w:rPr>
              <w:t>责任部门</w:t>
            </w:r>
            <w:r>
              <w:rPr>
                <w:rFonts w:hint="default"/>
              </w:rPr>
              <w:t>：</w:t>
            </w:r>
            <w:r>
              <w:rPr>
                <w:rFonts w:hint="eastAsia"/>
                <w:lang w:val="en-US" w:eastAsia="zh-CN"/>
              </w:rPr>
              <w:t>各部门</w:t>
            </w:r>
            <w:r>
              <w:rPr>
                <w:rFonts w:hint="default"/>
              </w:rPr>
              <w:t>，费用：</w:t>
            </w:r>
            <w:r>
              <w:rPr>
                <w:rFonts w:hint="eastAsia"/>
                <w:lang w:val="en-US" w:eastAsia="zh-CN"/>
              </w:rPr>
              <w:t>3000</w:t>
            </w:r>
            <w:r>
              <w:rPr>
                <w:rFonts w:hint="default"/>
              </w:rPr>
              <w:t>，起止时间：20</w:t>
            </w:r>
            <w:r>
              <w:rPr>
                <w:rFonts w:hint="eastAsia"/>
                <w:lang w:val="en-US" w:eastAsia="zh-CN"/>
              </w:rPr>
              <w:t>21.1-12</w:t>
            </w:r>
          </w:p>
          <w:p>
            <w:pPr>
              <w:rPr>
                <w:rFonts w:hint="eastAsia"/>
              </w:rPr>
            </w:pPr>
            <w:r>
              <w:rPr>
                <w:rFonts w:hint="eastAsia"/>
              </w:rPr>
              <w:t>另抽</w:t>
            </w:r>
            <w:r>
              <w:rPr>
                <w:rFonts w:hint="eastAsia"/>
                <w:lang w:val="en-US" w:eastAsia="zh-CN"/>
              </w:rPr>
              <w:t>职业病发生为0，</w:t>
            </w:r>
            <w:r>
              <w:rPr>
                <w:rFonts w:hint="eastAsia"/>
              </w:rPr>
              <w:t>管理方案以上类似，措施基本可行。</w:t>
            </w:r>
          </w:p>
          <w:p>
            <w:pPr>
              <w:rPr>
                <w:rFonts w:hint="default" w:eastAsia="宋体"/>
                <w:lang w:val="en-US" w:eastAsia="zh-CN"/>
              </w:rPr>
            </w:pPr>
            <w:r>
              <w:rPr>
                <w:rFonts w:hint="eastAsia"/>
                <w:lang w:val="en-US" w:eastAsia="zh-CN"/>
              </w:rPr>
              <w:t>提供了目标考核记录，</w:t>
            </w:r>
            <w:r>
              <w:rPr>
                <w:rFonts w:hint="eastAsia"/>
              </w:rPr>
              <w:t>考核人：</w:t>
            </w:r>
            <w:r>
              <w:rPr>
                <w:rFonts w:hint="eastAsia"/>
                <w:lang w:eastAsia="zh-CN"/>
              </w:rPr>
              <w:t>张嘉瑜</w:t>
            </w:r>
            <w:r>
              <w:rPr>
                <w:rFonts w:hint="eastAsia"/>
              </w:rPr>
              <w:t>202</w:t>
            </w:r>
            <w:r>
              <w:rPr>
                <w:rFonts w:hint="eastAsia"/>
                <w:lang w:val="en-US" w:eastAsia="zh-CN"/>
              </w:rPr>
              <w:t>1</w:t>
            </w:r>
            <w:r>
              <w:rPr>
                <w:rFonts w:hint="eastAsia"/>
              </w:rPr>
              <w:t>.</w:t>
            </w:r>
            <w:r>
              <w:rPr>
                <w:rFonts w:hint="eastAsia"/>
                <w:lang w:val="en-US" w:eastAsia="zh-CN"/>
              </w:rPr>
              <w:t>12</w:t>
            </w:r>
            <w:r>
              <w:rPr>
                <w:rFonts w:hint="eastAsia"/>
              </w:rPr>
              <w:t>.30</w:t>
            </w:r>
            <w:r>
              <w:rPr>
                <w:rFonts w:hint="eastAsia"/>
                <w:lang w:eastAsia="zh-CN"/>
              </w:rPr>
              <w:t>，</w:t>
            </w:r>
            <w:r>
              <w:rPr>
                <w:rFonts w:hint="eastAsia"/>
                <w:lang w:val="en-US" w:eastAsia="zh-CN"/>
              </w:rPr>
              <w:t>显示已完成。</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6" w:type="pct"/>
            <w:noWrap w:val="0"/>
            <w:vAlign w:val="center"/>
          </w:tcPr>
          <w:p>
            <w:r>
              <w:rPr>
                <w:rFonts w:hint="eastAsia" w:cs="宋体"/>
              </w:rPr>
              <w:t>危险源辨识</w:t>
            </w:r>
          </w:p>
        </w:tc>
        <w:tc>
          <w:tcPr>
            <w:tcW w:w="348" w:type="pct"/>
            <w:noWrap w:val="0"/>
            <w:vAlign w:val="center"/>
          </w:tcPr>
          <w:p>
            <w:r>
              <w:t>6.1.2</w:t>
            </w:r>
          </w:p>
        </w:tc>
        <w:tc>
          <w:tcPr>
            <w:tcW w:w="3817" w:type="pct"/>
            <w:noWrap w:val="0"/>
            <w:vAlign w:val="center"/>
          </w:tcPr>
          <w:p>
            <w:pPr>
              <w:rPr>
                <w:rFonts w:hint="eastAsia"/>
              </w:rPr>
            </w:pPr>
            <w:r>
              <w:rPr>
                <w:rFonts w:hint="eastAsia"/>
              </w:rPr>
              <w:t>■策划、编制了《危险源识别评价与控制程序》，经文审符合标准要求。</w:t>
            </w:r>
          </w:p>
          <w:p>
            <w:pPr>
              <w:rPr>
                <w:rFonts w:hint="eastAsia"/>
              </w:rPr>
            </w:pPr>
            <w:r>
              <w:rPr>
                <w:rFonts w:hint="eastAsia"/>
              </w:rPr>
              <w:t>提供《危险源评价表》，其中包括：</w:t>
            </w:r>
            <w:r>
              <w:rPr>
                <w:rFonts w:hint="eastAsia" w:ascii="宋体" w:hAnsi="宋体" w:cs="宋体"/>
                <w:kern w:val="0"/>
                <w:sz w:val="20"/>
                <w:szCs w:val="20"/>
              </w:rPr>
              <w:t>使用电器不当造成触电</w:t>
            </w:r>
            <w:r>
              <w:rPr>
                <w:rFonts w:hint="eastAsia"/>
              </w:rPr>
              <w:t>，</w:t>
            </w:r>
            <w:r>
              <w:rPr>
                <w:rFonts w:hint="eastAsia" w:ascii="宋体" w:hAnsi="宋体" w:cs="宋体"/>
                <w:kern w:val="0"/>
                <w:sz w:val="20"/>
                <w:szCs w:val="20"/>
                <w:lang w:val="en-US" w:eastAsia="zh-CN"/>
              </w:rPr>
              <w:t>违规用电</w:t>
            </w:r>
            <w:r>
              <w:rPr>
                <w:rFonts w:hint="eastAsia"/>
              </w:rPr>
              <w:t>、</w:t>
            </w:r>
            <w:r>
              <w:rPr>
                <w:rFonts w:hint="eastAsia" w:ascii="宋体" w:hAnsi="宋体" w:cs="宋体"/>
                <w:kern w:val="0"/>
                <w:sz w:val="20"/>
                <w:szCs w:val="20"/>
              </w:rPr>
              <w:t>附近吸烟或使用明火</w:t>
            </w:r>
            <w:r>
              <w:rPr>
                <w:rFonts w:hint="eastAsia"/>
              </w:rPr>
              <w:t>等。</w:t>
            </w:r>
          </w:p>
          <w:p>
            <w:pPr>
              <w:rPr>
                <w:rFonts w:hint="eastAsia"/>
              </w:rPr>
            </w:pPr>
            <w:r>
              <w:rPr>
                <w:rFonts w:hint="eastAsia"/>
              </w:rPr>
              <w:t>可以提供《重大危险源清单》，其中不可接受风险：</w:t>
            </w:r>
            <w:r>
              <w:rPr>
                <w:rFonts w:hint="eastAsia"/>
                <w:sz w:val="21"/>
                <w:szCs w:val="21"/>
                <w:lang w:eastAsia="zh-CN"/>
              </w:rPr>
              <w:t>火灾、触电、</w:t>
            </w:r>
            <w:r>
              <w:rPr>
                <w:rFonts w:hint="eastAsia"/>
                <w:sz w:val="21"/>
                <w:szCs w:val="21"/>
                <w:lang w:val="en-US" w:eastAsia="zh-CN"/>
              </w:rPr>
              <w:t>意外伤害</w:t>
            </w:r>
            <w:r>
              <w:rPr>
                <w:rFonts w:hint="eastAsia"/>
              </w:rPr>
              <w:t>，评价准确。</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16" w:type="pct"/>
            <w:noWrap w:val="0"/>
            <w:vAlign w:val="center"/>
          </w:tcPr>
          <w:p>
            <w:r>
              <w:rPr>
                <w:rFonts w:hint="eastAsia" w:cs="宋体"/>
              </w:rPr>
              <w:t>合规义务</w:t>
            </w:r>
          </w:p>
        </w:tc>
        <w:tc>
          <w:tcPr>
            <w:tcW w:w="348" w:type="pct"/>
            <w:noWrap w:val="0"/>
            <w:vAlign w:val="center"/>
          </w:tcPr>
          <w:p>
            <w:r>
              <w:t>6.1.3</w:t>
            </w:r>
          </w:p>
        </w:tc>
        <w:tc>
          <w:tcPr>
            <w:tcW w:w="3817" w:type="pct"/>
            <w:noWrap w:val="0"/>
            <w:vAlign w:val="center"/>
          </w:tcPr>
          <w:p>
            <w:pPr>
              <w:rPr>
                <w:rFonts w:hint="eastAsia"/>
              </w:rPr>
            </w:pPr>
            <w:r>
              <w:rPr>
                <w:rFonts w:hint="eastAsia"/>
              </w:rPr>
              <w:t>提供了《法律、法规与其他要求获取与识别控制程序》，规定法律、法规及其他要求的范围、获取方法、确认及分发。</w:t>
            </w:r>
          </w:p>
          <w:p>
            <w:pPr>
              <w:rPr>
                <w:rFonts w:hint="eastAsia"/>
              </w:rPr>
            </w:pPr>
            <w:r>
              <w:rPr>
                <w:rFonts w:hint="eastAsia"/>
              </w:rPr>
              <w:t>提供公司适用的法律法规及要求清单，主要有中华人民共和国安全生产法；危险化学品安全管理条例；河北省安全生产条例；河北省工伤保险实施办法等法律法规，</w:t>
            </w:r>
            <w:r>
              <w:rPr>
                <w:rFonts w:hint="eastAsia" w:ascii="方正仿宋简体" w:eastAsia="方正仿宋简体"/>
                <w:b/>
              </w:rPr>
              <w:t>未包含民法典、传染病防治法等适用的法律法规</w:t>
            </w:r>
            <w:r>
              <w:rPr>
                <w:rFonts w:hint="eastAsia"/>
              </w:rPr>
              <w:t>。</w:t>
            </w:r>
          </w:p>
          <w:p>
            <w:pPr>
              <w:rPr>
                <w:rFonts w:hint="eastAsia"/>
              </w:rPr>
            </w:pPr>
            <w:r>
              <w:rPr>
                <w:rFonts w:hint="eastAsia"/>
              </w:rPr>
              <w:t>明确了法律法规及其他要求对公司危险源的应用，明确了相应的适用条款。</w:t>
            </w:r>
          </w:p>
        </w:tc>
        <w:tc>
          <w:tcPr>
            <w:tcW w:w="317" w:type="pct"/>
            <w:noWrap w:val="0"/>
            <w:vAlign w:val="top"/>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6" w:type="pct"/>
            <w:noWrap w:val="0"/>
            <w:vAlign w:val="center"/>
          </w:tcPr>
          <w:p>
            <w:r>
              <w:rPr>
                <w:rFonts w:hint="eastAsia" w:cs="宋体"/>
              </w:rPr>
              <w:t>运行控制</w:t>
            </w:r>
          </w:p>
        </w:tc>
        <w:tc>
          <w:tcPr>
            <w:tcW w:w="348" w:type="pct"/>
            <w:noWrap w:val="0"/>
            <w:vAlign w:val="center"/>
          </w:tcPr>
          <w:p>
            <w:r>
              <w:t>8.1</w:t>
            </w:r>
          </w:p>
        </w:tc>
        <w:tc>
          <w:tcPr>
            <w:tcW w:w="3817" w:type="pct"/>
            <w:noWrap w:val="0"/>
            <w:vAlign w:val="center"/>
          </w:tcPr>
          <w:p>
            <w:pPr>
              <w:rPr>
                <w:rFonts w:hint="eastAsia"/>
                <w:lang w:val="en-GB"/>
              </w:rPr>
            </w:pPr>
            <w:r>
              <w:rPr>
                <w:rFonts w:hint="eastAsia"/>
                <w:lang w:val="en-GB"/>
              </w:rPr>
              <w:t>制定了《</w:t>
            </w:r>
            <w:r>
              <w:rPr>
                <w:rFonts w:hint="eastAsia"/>
              </w:rPr>
              <w:t>职业健康安全</w:t>
            </w:r>
            <w:r>
              <w:rPr>
                <w:rFonts w:hint="eastAsia"/>
                <w:lang w:val="en-GB"/>
              </w:rPr>
              <w:t>控制程序》、《</w:t>
            </w:r>
            <w:r>
              <w:rPr>
                <w:rFonts w:hint="eastAsia"/>
                <w:szCs w:val="22"/>
              </w:rPr>
              <w:t>安全防火规程</w:t>
            </w:r>
            <w:r>
              <w:rPr>
                <w:rFonts w:hint="eastAsia"/>
                <w:lang w:val="en-GB"/>
              </w:rPr>
              <w:t>》、《</w:t>
            </w:r>
            <w:r>
              <w:rPr>
                <w:rFonts w:hint="eastAsia"/>
                <w:szCs w:val="22"/>
              </w:rPr>
              <w:t>安全生产管理制度</w:t>
            </w:r>
            <w:r>
              <w:rPr>
                <w:rFonts w:hint="eastAsia"/>
                <w:lang w:val="en-GB"/>
              </w:rPr>
              <w:t>》</w:t>
            </w:r>
            <w:r>
              <w:rPr>
                <w:rFonts w:hint="eastAsia"/>
              </w:rPr>
              <w:t>用以控制该公司的职业健康安全</w:t>
            </w:r>
            <w:r>
              <w:rPr>
                <w:rFonts w:hint="eastAsia"/>
                <w:lang w:val="en-GB"/>
              </w:rPr>
              <w:t>行为。</w:t>
            </w:r>
          </w:p>
          <w:p>
            <w:pPr>
              <w:rPr>
                <w:rFonts w:hint="eastAsia"/>
                <w:lang w:val="en-GB"/>
              </w:rPr>
            </w:pPr>
            <w:r>
              <w:rPr>
                <w:rFonts w:hint="eastAsia"/>
                <w:lang w:val="en-GB"/>
              </w:rPr>
              <w:t>运行控制情况：</w:t>
            </w:r>
          </w:p>
          <w:p>
            <w:pPr>
              <w:rPr>
                <w:rFonts w:hint="eastAsia"/>
                <w:lang w:val="en-GB"/>
              </w:rPr>
            </w:pPr>
            <w:r>
              <w:rPr>
                <w:rFonts w:hint="eastAsia"/>
                <w:lang w:val="en-GB"/>
              </w:rPr>
              <w:t>办公用品按要求由</w:t>
            </w:r>
            <w:r>
              <w:rPr>
                <w:rFonts w:hint="eastAsia"/>
              </w:rPr>
              <w:t>办公室</w:t>
            </w:r>
            <w:r>
              <w:rPr>
                <w:rFonts w:hint="eastAsia"/>
                <w:lang w:val="en-GB"/>
              </w:rPr>
              <w:t>负责发放，作好记录；</w:t>
            </w:r>
          </w:p>
          <w:p>
            <w:pPr>
              <w:rPr>
                <w:rFonts w:hint="eastAsia"/>
                <w:lang w:val="en-GB"/>
              </w:rPr>
            </w:pPr>
            <w:r>
              <w:rPr>
                <w:rFonts w:hint="eastAsia"/>
                <w:lang w:val="en-GB"/>
              </w:rPr>
              <w:t>驾驶员要求遵守道路交通安全法规，不违章驾车，驾驶证和车辆定期年审，确保行车安全；</w:t>
            </w:r>
          </w:p>
          <w:p>
            <w:pPr>
              <w:rPr>
                <w:rFonts w:hint="eastAsia" w:ascii="宋体" w:hAnsi="宋体" w:cs="宋体"/>
                <w:lang w:val="en-GB"/>
              </w:rPr>
            </w:pPr>
            <w:r>
              <w:rPr>
                <w:rFonts w:hint="eastAsia" w:ascii="宋体" w:hAnsi="宋体" w:cs="宋体"/>
              </w:rPr>
              <w:t>办公过程使用的电器如：空调、电脑、灯具均符合安全设计要求，使用过程注意安全，预防触电，工作时间每天8小时；</w:t>
            </w:r>
          </w:p>
          <w:p>
            <w:pPr>
              <w:rPr>
                <w:rFonts w:hint="eastAsia"/>
              </w:rPr>
            </w:pPr>
            <w:r>
              <w:rPr>
                <w:rFonts w:hint="eastAsia"/>
              </w:rPr>
              <w:t>办公室</w:t>
            </w:r>
            <w:r>
              <w:rPr>
                <w:rFonts w:hint="eastAsia"/>
                <w:lang w:val="en-GB"/>
              </w:rPr>
              <w:t>每天巡视现场，对安全事宜进行检查，发现问题当即纠正；每月进行检查统计分析，查</w:t>
            </w:r>
            <w:r>
              <w:rPr>
                <w:rFonts w:hint="eastAsia"/>
              </w:rPr>
              <w:t>2020.</w:t>
            </w:r>
            <w:r>
              <w:rPr>
                <w:rFonts w:hint="eastAsia"/>
                <w:lang w:val="en-US" w:eastAsia="zh-CN"/>
              </w:rPr>
              <w:t>8</w:t>
            </w:r>
            <w:r>
              <w:rPr>
                <w:rFonts w:hint="eastAsia"/>
              </w:rPr>
              <w:t>-2020.1</w:t>
            </w:r>
            <w:r>
              <w:rPr>
                <w:rFonts w:hint="eastAsia"/>
                <w:lang w:val="en-US" w:eastAsia="zh-CN"/>
              </w:rPr>
              <w:t>2</w:t>
            </w:r>
            <w:r>
              <w:rPr>
                <w:rFonts w:hint="eastAsia"/>
              </w:rPr>
              <w:t>检查记录，各部门运行情况良好。检查人：</w:t>
            </w:r>
            <w:r>
              <w:rPr>
                <w:rFonts w:hint="eastAsia"/>
                <w:lang w:eastAsia="zh-CN"/>
              </w:rPr>
              <w:t>张嘉瑜</w:t>
            </w:r>
            <w:r>
              <w:rPr>
                <w:rFonts w:hint="eastAsia"/>
              </w:rPr>
              <w:t>等。</w:t>
            </w:r>
          </w:p>
          <w:p>
            <w:pPr>
              <w:rPr>
                <w:rFonts w:hint="eastAsia"/>
              </w:rPr>
            </w:pPr>
            <w:r>
              <w:rPr>
                <w:rFonts w:hint="eastAsia"/>
                <w:lang w:val="en-GB"/>
              </w:rPr>
              <w:t>经查，基本符合要求。</w:t>
            </w:r>
          </w:p>
        </w:tc>
        <w:tc>
          <w:tcPr>
            <w:tcW w:w="317" w:type="pct"/>
            <w:noWrap w:val="0"/>
            <w:vAlign w:val="top"/>
          </w:tcPr>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6" w:type="pct"/>
            <w:noWrap w:val="0"/>
            <w:vAlign w:val="center"/>
          </w:tcPr>
          <w:p>
            <w:r>
              <w:rPr>
                <w:rFonts w:hint="eastAsia" w:cs="宋体"/>
              </w:rPr>
              <w:t>应急准备和响应</w:t>
            </w:r>
          </w:p>
        </w:tc>
        <w:tc>
          <w:tcPr>
            <w:tcW w:w="348" w:type="pct"/>
            <w:noWrap w:val="0"/>
            <w:vAlign w:val="center"/>
          </w:tcPr>
          <w:p>
            <w:r>
              <w:t>8.2</w:t>
            </w:r>
          </w:p>
        </w:tc>
        <w:tc>
          <w:tcPr>
            <w:tcW w:w="3817" w:type="pct"/>
            <w:noWrap w:val="0"/>
            <w:vAlign w:val="center"/>
          </w:tcPr>
          <w:p>
            <w:pPr>
              <w:rPr>
                <w:rFonts w:hint="eastAsia"/>
              </w:rPr>
            </w:pPr>
            <w:r>
              <w:rPr>
                <w:rFonts w:hint="eastAsia"/>
              </w:rPr>
              <w:t>1、查策划有《应急准备与响应控制程序》，编制有《火灾事故应急预案》。</w:t>
            </w:r>
          </w:p>
          <w:p>
            <w:pPr>
              <w:rPr>
                <w:rFonts w:hint="eastAsia"/>
              </w:rPr>
            </w:pPr>
            <w:r>
              <w:rPr>
                <w:rFonts w:hint="eastAsia"/>
              </w:rPr>
              <w:t>2、应急准备工作开展以下活动：</w:t>
            </w:r>
          </w:p>
          <w:p>
            <w:pPr>
              <w:rPr>
                <w:rFonts w:hint="eastAsia"/>
              </w:rPr>
            </w:pPr>
            <w:r>
              <w:rPr>
                <w:rFonts w:hint="eastAsia"/>
              </w:rPr>
              <w:t>——建立有应急组织，提供出应急组织机构图、消防队人员名单、职责权限规定等。</w:t>
            </w:r>
          </w:p>
          <w:p>
            <w:pPr>
              <w:rPr>
                <w:rFonts w:hint="eastAsia"/>
              </w:rPr>
            </w:pPr>
            <w:r>
              <w:rPr>
                <w:rFonts w:hint="eastAsia"/>
              </w:rPr>
              <w:t>——配备相应的消防器材。</w:t>
            </w:r>
          </w:p>
          <w:p>
            <w:pPr>
              <w:rPr>
                <w:rFonts w:hint="eastAsia"/>
              </w:rPr>
            </w:pPr>
            <w:r>
              <w:rPr>
                <w:rFonts w:hint="eastAsia"/>
              </w:rPr>
              <w:t>——进行消防常识和能力的培训、潜在的火灾爆炸的常识和能力的培训</w:t>
            </w:r>
          </w:p>
          <w:p>
            <w:pPr>
              <w:rPr>
                <w:rFonts w:hint="eastAsia"/>
              </w:rPr>
            </w:pPr>
            <w:r>
              <w:rPr>
                <w:rFonts w:hint="eastAsia"/>
              </w:rPr>
              <w:t>3、该部门介绍开展了消防器材的使用和人员紧急疏散演练活动：</w:t>
            </w:r>
          </w:p>
          <w:p>
            <w:pPr>
              <w:rPr>
                <w:rFonts w:hint="eastAsia"/>
              </w:rPr>
            </w:pPr>
            <w:r>
              <w:rPr>
                <w:rFonts w:hint="eastAsia"/>
              </w:rPr>
              <w:t>提供有“消防演习计划”。</w:t>
            </w:r>
          </w:p>
          <w:p>
            <w:pPr>
              <w:rPr>
                <w:rFonts w:hint="eastAsia"/>
              </w:rPr>
            </w:pPr>
            <w:r>
              <w:rPr>
                <w:rFonts w:hint="eastAsia"/>
              </w:rPr>
              <w:t>——演练时间：202</w:t>
            </w:r>
            <w:r>
              <w:rPr>
                <w:rFonts w:hint="eastAsia"/>
                <w:lang w:val="en-US" w:eastAsia="zh-CN"/>
              </w:rPr>
              <w:t>1</w:t>
            </w:r>
            <w:r>
              <w:rPr>
                <w:rFonts w:hint="eastAsia"/>
              </w:rPr>
              <w:t>年</w:t>
            </w:r>
            <w:r>
              <w:rPr>
                <w:rFonts w:hint="eastAsia"/>
                <w:lang w:val="en-US" w:eastAsia="zh-CN"/>
              </w:rPr>
              <w:t>9</w:t>
            </w:r>
            <w:r>
              <w:rPr>
                <w:rFonts w:hint="eastAsia"/>
              </w:rPr>
              <w:t>月</w:t>
            </w:r>
            <w:r>
              <w:rPr>
                <w:rFonts w:hint="eastAsia"/>
                <w:lang w:val="en-US" w:eastAsia="zh-CN"/>
              </w:rPr>
              <w:t>3</w:t>
            </w:r>
            <w:r>
              <w:rPr>
                <w:rFonts w:hint="eastAsia"/>
              </w:rPr>
              <w:t>日</w:t>
            </w:r>
            <w:r>
              <w:rPr>
                <w:rFonts w:hint="eastAsia"/>
                <w:lang w:val="en-US" w:eastAsia="zh-CN"/>
              </w:rPr>
              <w:t>13</w:t>
            </w:r>
            <w:r>
              <w:rPr>
                <w:rFonts w:hint="eastAsia"/>
              </w:rPr>
              <w:t>：30；</w:t>
            </w:r>
          </w:p>
          <w:p>
            <w:pPr>
              <w:rPr>
                <w:rFonts w:hint="eastAsia"/>
              </w:rPr>
            </w:pPr>
            <w:r>
              <w:rPr>
                <w:rFonts w:hint="eastAsia"/>
              </w:rPr>
              <w:t>——演练组织部门：办公室；参加人员：全体</w:t>
            </w:r>
          </w:p>
          <w:p>
            <w:pPr>
              <w:rPr>
                <w:rFonts w:hint="eastAsia"/>
              </w:rPr>
            </w:pPr>
            <w:r>
              <w:rPr>
                <w:rFonts w:hint="eastAsia"/>
              </w:rPr>
              <w:t>——演练效果评价记录：通过演练，证明预案基本适宜，全体人员对预案的要求有了比较适宜的操作方法，可以有效履行预案的要求，对伤害事故起到良好的控制作用。</w:t>
            </w:r>
          </w:p>
          <w:p>
            <w:pPr>
              <w:rPr>
                <w:rFonts w:hint="eastAsia"/>
              </w:rPr>
            </w:pPr>
            <w:r>
              <w:rPr>
                <w:rFonts w:hint="eastAsia"/>
              </w:rPr>
              <w:t>——对消防应急预案的适用性、可操作性进行评审；符合要求。</w:t>
            </w:r>
          </w:p>
          <w:p>
            <w:pPr>
              <w:rPr>
                <w:rFonts w:hint="eastAsia"/>
                <w:lang w:val="en-GB"/>
              </w:rPr>
            </w:pPr>
            <w:r>
              <w:rPr>
                <w:rFonts w:hint="eastAsia"/>
                <w:lang w:val="zh-CN"/>
              </w:rPr>
              <w:t>查看</w:t>
            </w:r>
            <w:r>
              <w:rPr>
                <w:rFonts w:hint="eastAsia"/>
                <w:lang w:val="en-US" w:eastAsia="zh-CN"/>
              </w:rPr>
              <w:t>现场</w:t>
            </w:r>
            <w:r>
              <w:rPr>
                <w:rFonts w:hint="eastAsia"/>
                <w:lang w:val="zh-CN"/>
              </w:rPr>
              <w:t>办公区域配置了灭火器，在有效期内。</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6" w:type="pct"/>
            <w:noWrap w:val="0"/>
            <w:vAlign w:val="center"/>
          </w:tcPr>
          <w:p>
            <w:pPr>
              <w:rPr>
                <w:rFonts w:hint="eastAsia"/>
              </w:rPr>
            </w:pPr>
            <w:r>
              <w:rPr>
                <w:rFonts w:hint="eastAsia" w:cs="宋体"/>
              </w:rPr>
              <w:t>监视和测量</w:t>
            </w:r>
          </w:p>
        </w:tc>
        <w:tc>
          <w:tcPr>
            <w:tcW w:w="348" w:type="pct"/>
            <w:noWrap w:val="0"/>
            <w:vAlign w:val="center"/>
          </w:tcPr>
          <w:p>
            <w:r>
              <w:t>9.1.1</w:t>
            </w:r>
          </w:p>
        </w:tc>
        <w:tc>
          <w:tcPr>
            <w:tcW w:w="3817" w:type="pct"/>
            <w:noWrap w:val="0"/>
            <w:vAlign w:val="center"/>
          </w:tcPr>
          <w:p>
            <w:r>
              <w:rPr>
                <w:rFonts w:hint="eastAsia" w:cs="宋体"/>
              </w:rPr>
              <w:t>编制了《监视和测量控制程序》，通过以下几种方式对运行过程进行监视和测量：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rPr>
                <w:rFonts w:hint="eastAsia"/>
              </w:rPr>
              <w:t>。</w:t>
            </w:r>
          </w:p>
          <w:p>
            <w:r>
              <w:rPr>
                <w:rFonts w:hint="eastAsia" w:cs="宋体"/>
              </w:rPr>
              <w:t>每月进行一次过程的监视和测量的检查，发现问题立即整改。</w:t>
            </w:r>
          </w:p>
          <w:p>
            <w:pPr>
              <w:rPr>
                <w:rFonts w:cs="宋体"/>
              </w:rPr>
            </w:pPr>
            <w:r>
              <w:rPr>
                <w:rFonts w:hint="eastAsia" w:cs="宋体"/>
              </w:rPr>
              <w:t>查见《</w:t>
            </w:r>
            <w:r>
              <w:rPr>
                <w:rFonts w:hint="eastAsia"/>
              </w:rPr>
              <w:t>管理体系运行情况检查表</w:t>
            </w:r>
            <w:r>
              <w:rPr>
                <w:rFonts w:hint="eastAsia" w:cs="宋体"/>
              </w:rPr>
              <w:t>》，内容包括：组织目标的适宜性、充分性、有效性，体系文件是否受控，培训的有效性，合规性评价，人员的上岗能力，应急准备与响应等。</w:t>
            </w:r>
          </w:p>
          <w:p>
            <w:r>
              <w:rPr>
                <w:rFonts w:hint="eastAsia" w:cs="宋体"/>
              </w:rPr>
              <w:t>●日常监督检查：办公室负责对各部门的安全行为进行不定期的巡检。</w:t>
            </w:r>
          </w:p>
          <w:p>
            <w:r>
              <w:rPr>
                <w:rFonts w:hint="eastAsia" w:cs="宋体"/>
              </w:rPr>
              <w:t>●监测设备：公司暂无职业健康安全监测设备。</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516" w:type="pct"/>
            <w:noWrap w:val="0"/>
            <w:vAlign w:val="center"/>
          </w:tcPr>
          <w:p>
            <w:r>
              <w:rPr>
                <w:rFonts w:hint="eastAsia" w:cs="宋体"/>
              </w:rPr>
              <w:t>合规性评价</w:t>
            </w:r>
          </w:p>
        </w:tc>
        <w:tc>
          <w:tcPr>
            <w:tcW w:w="348" w:type="pct"/>
            <w:noWrap w:val="0"/>
            <w:vAlign w:val="center"/>
          </w:tcPr>
          <w:p>
            <w:r>
              <w:t>9.1.2</w:t>
            </w:r>
          </w:p>
        </w:tc>
        <w:tc>
          <w:tcPr>
            <w:tcW w:w="3817" w:type="pct"/>
            <w:noWrap w:val="0"/>
            <w:vAlign w:val="center"/>
          </w:tcPr>
          <w:p>
            <w:pPr>
              <w:rPr>
                <w:rFonts w:hint="eastAsia"/>
              </w:rPr>
            </w:pPr>
            <w:r>
              <w:rPr>
                <w:rFonts w:hint="eastAsia"/>
              </w:rPr>
              <w:t>策划编制了《合规性评价控制程序》，经查符合要求</w:t>
            </w:r>
          </w:p>
          <w:p>
            <w:pPr>
              <w:rPr>
                <w:rFonts w:hint="eastAsia"/>
              </w:rPr>
            </w:pPr>
            <w:r>
              <w:rPr>
                <w:rFonts w:hint="eastAsia"/>
              </w:rPr>
              <w:t>查合规性评价：202</w:t>
            </w:r>
            <w:r>
              <w:rPr>
                <w:rFonts w:hint="eastAsia"/>
                <w:lang w:val="en-US" w:eastAsia="zh-CN"/>
              </w:rPr>
              <w:t>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日进行合规性评价，提供了《合规性评价表》，内容包括：活动场所/产品/服务、不可接受风险、现有控制措施、适用的法律法规及其对应条款、符合性评价等。</w:t>
            </w:r>
          </w:p>
          <w:p>
            <w:pPr>
              <w:rPr>
                <w:rFonts w:hint="eastAsia"/>
              </w:rPr>
            </w:pPr>
            <w:r>
              <w:rPr>
                <w:rFonts w:hint="eastAsia"/>
              </w:rPr>
              <w:t>评价了相关的法律法规，涉及火灾等。</w:t>
            </w:r>
          </w:p>
          <w:p>
            <w:pPr>
              <w:rPr>
                <w:rFonts w:hint="eastAsia"/>
              </w:rPr>
            </w:pPr>
            <w:r>
              <w:rPr>
                <w:rFonts w:hint="eastAsia"/>
              </w:rPr>
              <w:t>评价结果：公司能够按照有关法律法规、公司文件进行控制、检查，能够遵守国家、地方的法律法规，合规性评价符合要求。</w:t>
            </w:r>
          </w:p>
          <w:p>
            <w:pPr>
              <w:rPr>
                <w:rFonts w:hint="default" w:eastAsia="宋体"/>
                <w:lang w:val="en-US" w:eastAsia="zh-CN"/>
              </w:rPr>
            </w:pPr>
            <w:r>
              <w:rPr>
                <w:rFonts w:hint="eastAsia"/>
              </w:rPr>
              <w:t>批准/日期：</w:t>
            </w:r>
            <w:r>
              <w:rPr>
                <w:rFonts w:hint="eastAsia"/>
                <w:b w:val="0"/>
                <w:bCs w:val="0"/>
                <w:sz w:val="21"/>
                <w:szCs w:val="21"/>
                <w:lang w:eastAsia="zh-CN"/>
              </w:rPr>
              <w:t>王秀</w:t>
            </w:r>
            <w:r>
              <w:rPr>
                <w:rFonts w:hint="eastAsia"/>
                <w:b w:val="0"/>
                <w:bCs w:val="0"/>
                <w:sz w:val="21"/>
                <w:szCs w:val="21"/>
                <w:lang w:val="en-US" w:eastAsia="zh-CN"/>
              </w:rPr>
              <w:t>/2021.10.10</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516" w:type="pct"/>
            <w:noWrap w:val="0"/>
            <w:vAlign w:val="center"/>
          </w:tcPr>
          <w:p>
            <w:r>
              <w:rPr>
                <w:rFonts w:hint="eastAsia" w:cs="宋体"/>
              </w:rPr>
              <w:t>内部审核</w:t>
            </w:r>
          </w:p>
        </w:tc>
        <w:tc>
          <w:tcPr>
            <w:tcW w:w="348" w:type="pct"/>
            <w:noWrap w:val="0"/>
            <w:vAlign w:val="center"/>
          </w:tcPr>
          <w:p>
            <w:r>
              <w:t>9.2</w:t>
            </w:r>
          </w:p>
        </w:tc>
        <w:tc>
          <w:tcPr>
            <w:tcW w:w="3817" w:type="pct"/>
            <w:noWrap w:val="0"/>
            <w:vAlign w:val="center"/>
          </w:tcPr>
          <w:p>
            <w:pPr>
              <w:rPr>
                <w:rFonts w:hint="eastAsia"/>
              </w:rPr>
            </w:pPr>
            <w:r>
              <w:rPr>
                <w:rFonts w:hint="eastAsia"/>
              </w:rPr>
              <w:t>编制《内部审核控制程序》，基本符合标准要求。</w:t>
            </w:r>
          </w:p>
          <w:p>
            <w:pPr>
              <w:rPr>
                <w:rFonts w:hint="eastAsia"/>
              </w:rPr>
            </w:pPr>
            <w:r>
              <w:rPr>
                <w:rFonts w:hint="eastAsia"/>
              </w:rPr>
              <w:t>经查问：总经理、管代、各部门主管均经培训并参加了内部审核。</w:t>
            </w:r>
          </w:p>
          <w:p>
            <w:pPr>
              <w:rPr>
                <w:rFonts w:hint="eastAsia"/>
              </w:rPr>
            </w:pPr>
            <w:r>
              <w:rPr>
                <w:rFonts w:hint="eastAsia"/>
              </w:rPr>
              <w:t>202</w:t>
            </w:r>
            <w:r>
              <w:rPr>
                <w:rFonts w:hint="eastAsia"/>
                <w:lang w:val="en-US" w:eastAsia="zh-CN"/>
              </w:rPr>
              <w:t>1.11.10</w:t>
            </w:r>
            <w:r>
              <w:rPr>
                <w:rFonts w:hint="eastAsia"/>
              </w:rPr>
              <w:t>开展了管理体系内部审核活动，并提供有以下内审的资料：</w:t>
            </w:r>
          </w:p>
          <w:p>
            <w:pPr>
              <w:rPr>
                <w:rFonts w:hint="eastAsia"/>
              </w:rPr>
            </w:pPr>
            <w:r>
              <w:rPr>
                <w:rFonts w:hint="eastAsia"/>
              </w:rPr>
              <w:t>——《审核实施计划》，批准：</w:t>
            </w:r>
            <w:r>
              <w:rPr>
                <w:rFonts w:hint="eastAsia"/>
                <w:lang w:eastAsia="zh-CN"/>
              </w:rPr>
              <w:t>王秀</w:t>
            </w:r>
            <w:r>
              <w:rPr>
                <w:rFonts w:hint="eastAsia"/>
              </w:rPr>
              <w:t>。计划中规定审核的目的、依据、范围、时间、审核安排；审核组成员。</w:t>
            </w:r>
          </w:p>
          <w:p>
            <w:pPr>
              <w:rPr>
                <w:rFonts w:hint="eastAsia"/>
              </w:rPr>
            </w:pPr>
            <w:r>
              <w:rPr>
                <w:rFonts w:hint="eastAsia"/>
              </w:rPr>
              <w:t>计划中没有漏标准条款、没有遗漏体系覆盖的部门和场所，内审员没有审核自己的工作。</w:t>
            </w:r>
          </w:p>
          <w:p>
            <w:pPr>
              <w:rPr>
                <w:rFonts w:hint="eastAsia"/>
              </w:rPr>
            </w:pPr>
            <w:r>
              <w:rPr>
                <w:rFonts w:hint="eastAsia"/>
              </w:rPr>
              <w:t>——内审首末次会议签到（领导层、各部门负责人）；</w:t>
            </w:r>
          </w:p>
          <w:p>
            <w:pPr>
              <w:rPr>
                <w:rFonts w:hint="eastAsia"/>
              </w:rPr>
            </w:pPr>
            <w:r>
              <w:rPr>
                <w:rFonts w:hint="eastAsia"/>
              </w:rPr>
              <w:t>——内部审核检查表，审核按计划进行，没有遗漏标准条款及体系覆盖的部门和场所，内审员没有审核自己的工作。</w:t>
            </w:r>
          </w:p>
          <w:p>
            <w:pPr>
              <w:rPr>
                <w:rFonts w:hint="default" w:eastAsia="宋体"/>
                <w:lang w:val="en-US" w:eastAsia="zh-CN"/>
              </w:rPr>
            </w:pPr>
            <w:r>
              <w:rPr>
                <w:rFonts w:hint="eastAsia"/>
              </w:rPr>
              <w:t>——本次内审发现</w:t>
            </w:r>
            <w:r>
              <w:rPr>
                <w:rFonts w:hint="eastAsia"/>
                <w:lang w:val="en-US" w:eastAsia="zh-CN"/>
              </w:rPr>
              <w:t>1</w:t>
            </w:r>
            <w:r>
              <w:rPr>
                <w:rFonts w:hint="eastAsia"/>
              </w:rPr>
              <w:t>项不合格，在办公室</w:t>
            </w:r>
            <w:r>
              <w:rPr>
                <w:rFonts w:hint="eastAsia"/>
                <w:lang w:val="en-US" w:eastAsia="zh-CN"/>
              </w:rPr>
              <w:t>8.2</w:t>
            </w:r>
            <w:r>
              <w:rPr>
                <w:rFonts w:hint="eastAsia"/>
              </w:rPr>
              <w:t>。为一般不符合项，查看《不符合报告》，不符合事实描述清晰，不符合原因分析准确，并制定了纠正及纠正预防措施，且措施可行，并对其有效性进行了验证，验证人：</w:t>
            </w:r>
            <w:r>
              <w:rPr>
                <w:rFonts w:hint="eastAsia"/>
                <w:lang w:val="en-US" w:eastAsia="zh-CN"/>
              </w:rPr>
              <w:t>李伟伟2021.11.15</w:t>
            </w:r>
          </w:p>
          <w:p>
            <w:pPr>
              <w:rPr>
                <w:rFonts w:hint="eastAsia"/>
              </w:rPr>
            </w:pPr>
            <w:r>
              <w:rPr>
                <w:rFonts w:hint="eastAsia"/>
              </w:rPr>
              <w:t>——本次内审编制有《内部管理体系审核报告》，对内审进行了综述和体系运行情况的评价，对纠正措施提出整改的要求。</w:t>
            </w:r>
          </w:p>
          <w:p>
            <w:pPr>
              <w:rPr>
                <w:rFonts w:hint="eastAsia"/>
              </w:rPr>
            </w:pPr>
            <w:r>
              <w:rPr>
                <w:rFonts w:hint="eastAsia"/>
              </w:rPr>
              <w:t>结论：公司的职业健康安全管理体系基本符合标准要求，且适宜、有效。</w:t>
            </w:r>
          </w:p>
        </w:tc>
        <w:tc>
          <w:tcPr>
            <w:tcW w:w="317" w:type="pct"/>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6" w:type="pct"/>
            <w:noWrap w:val="0"/>
            <w:vAlign w:val="center"/>
          </w:tcPr>
          <w:p>
            <w:r>
              <w:rPr>
                <w:rFonts w:hint="eastAsia" w:cs="宋体"/>
              </w:rPr>
              <w:t>不符合和纠正措施</w:t>
            </w:r>
          </w:p>
        </w:tc>
        <w:tc>
          <w:tcPr>
            <w:tcW w:w="348" w:type="pct"/>
            <w:noWrap w:val="0"/>
            <w:vAlign w:val="center"/>
          </w:tcPr>
          <w:p>
            <w:r>
              <w:t>10.2</w:t>
            </w:r>
          </w:p>
        </w:tc>
        <w:tc>
          <w:tcPr>
            <w:tcW w:w="3817" w:type="pct"/>
            <w:noWrap w:val="0"/>
            <w:vAlign w:val="center"/>
          </w:tcPr>
          <w:p>
            <w:pPr>
              <w:rPr>
                <w:rFonts w:hint="eastAsia"/>
              </w:rPr>
            </w:pPr>
            <w:r>
              <w:rPr>
                <w:rFonts w:hint="eastAsia"/>
              </w:rPr>
              <w:t>制定了《不符合项控制程序》、《纠正与预防措施控制程序》，内容基本符合标准要求。</w:t>
            </w:r>
          </w:p>
          <w:p>
            <w:pPr>
              <w:rPr>
                <w:rFonts w:hint="eastAsia"/>
              </w:rPr>
            </w:pPr>
            <w:r>
              <w:rPr>
                <w:rFonts w:hint="eastAsia"/>
              </w:rPr>
              <w:t>对日常工作检查，管理评审，内审，其他考评，合规性评价发现的不符合及职业健康安全的事件采取纠正，防止事态发展，进行原因分析，采取必要的纠正预防措施，防止事件的发生、再发生。</w:t>
            </w:r>
          </w:p>
          <w:p>
            <w:pPr>
              <w:rPr>
                <w:rFonts w:hint="eastAsia"/>
              </w:rPr>
            </w:pPr>
            <w:r>
              <w:rPr>
                <w:rFonts w:hint="eastAsia"/>
              </w:rPr>
              <w:t>对管理评审、内审提出的不符合及改进要求，进行原因分析，制定了具体措施，目前已实施完成。</w:t>
            </w:r>
          </w:p>
        </w:tc>
        <w:tc>
          <w:tcPr>
            <w:tcW w:w="317" w:type="pct"/>
            <w:noWrap w:val="0"/>
            <w:vAlign w:val="top"/>
          </w:tc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0" w:type="pct"/>
            <w:noWrap w:val="0"/>
            <w:vAlign w:val="center"/>
          </w:tcPr>
          <w:p>
            <w:pPr>
              <w:rPr>
                <w:rFonts w:hint="default" w:eastAsia="宋体"/>
                <w:lang w:val="en-US" w:eastAsia="zh-CN"/>
              </w:rPr>
            </w:pPr>
            <w:r>
              <w:rPr>
                <w:rFonts w:hint="eastAsia" w:cs="宋体"/>
              </w:rPr>
              <w:t>受审核部门：</w:t>
            </w:r>
            <w:r>
              <w:rPr>
                <w:rFonts w:hint="eastAsia" w:cs="宋体"/>
                <w:lang w:eastAsia="zh-CN"/>
              </w:rPr>
              <w:t>市场部</w:t>
            </w:r>
            <w:r>
              <w:t xml:space="preserve">  </w:t>
            </w:r>
            <w:r>
              <w:rPr>
                <w:rFonts w:hint="eastAsia"/>
                <w:lang w:val="en-US" w:eastAsia="zh-CN"/>
              </w:rPr>
              <w:t xml:space="preserve">           </w:t>
            </w:r>
            <w:r>
              <w:rPr>
                <w:rFonts w:hint="eastAsia" w:cs="宋体"/>
              </w:rPr>
              <w:t>主管领导：</w:t>
            </w:r>
            <w:r>
              <w:rPr>
                <w:rFonts w:hint="eastAsia" w:ascii="宋体" w:hAnsi="宋体"/>
                <w:b w:val="0"/>
                <w:bCs/>
                <w:color w:val="auto"/>
                <w:sz w:val="24"/>
                <w:szCs w:val="24"/>
                <w:u w:val="none"/>
                <w:lang w:val="en-US" w:eastAsia="zh-CN"/>
              </w:rPr>
              <w:t>李伟伟         陪同人员：钟小发</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 xml:space="preserve">吉洁              </w:t>
            </w:r>
            <w:r>
              <w:t xml:space="preserve">  </w:t>
            </w:r>
            <w:r>
              <w:rPr>
                <w:rFonts w:hint="eastAsia"/>
              </w:rPr>
              <w:t xml:space="preserve"> </w:t>
            </w:r>
            <w:r>
              <w:t xml:space="preserve"> </w:t>
            </w:r>
            <w:r>
              <w:rPr>
                <w:rFonts w:hint="eastAsia" w:cs="宋体"/>
              </w:rPr>
              <w:t>审核时间：</w:t>
            </w:r>
            <w:r>
              <w:rPr>
                <w:rFonts w:hint="eastAsia" w:cs="宋体"/>
                <w:lang w:val="en-US" w:eastAsia="zh-CN"/>
              </w:rPr>
              <w:t>2022.2.19</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line="240" w:lineRule="exact"/>
            </w:pPr>
            <w:r>
              <w:rPr>
                <w:rFonts w:hint="eastAsia" w:cs="宋体"/>
              </w:rPr>
              <w:t>审核条款：</w:t>
            </w:r>
            <w:r>
              <w:rPr>
                <w:rFonts w:hint="eastAsia"/>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组织的岗位、职责权限</w:t>
            </w:r>
          </w:p>
        </w:tc>
        <w:tc>
          <w:tcPr>
            <w:tcW w:w="352" w:type="pct"/>
            <w:noWrap w:val="0"/>
            <w:vAlign w:val="center"/>
          </w:tcPr>
          <w:p>
            <w:r>
              <w:t>5.3</w:t>
            </w:r>
          </w:p>
        </w:tc>
        <w:tc>
          <w:tcPr>
            <w:tcW w:w="3810" w:type="pct"/>
            <w:noWrap w:val="0"/>
            <w:vAlign w:val="center"/>
          </w:tcPr>
          <w:p>
            <w:r>
              <w:rPr>
                <w:rFonts w:hint="eastAsia" w:cs="宋体"/>
              </w:rPr>
              <w:t>主要负责：产</w:t>
            </w:r>
            <w:r>
              <w:rPr>
                <w:rFonts w:hint="eastAsia" w:cs="宋体"/>
                <w:sz w:val="21"/>
                <w:szCs w:val="21"/>
              </w:rPr>
              <w:t>品要求确定；</w:t>
            </w:r>
            <w:r>
              <w:rPr>
                <w:rFonts w:hint="eastAsia" w:ascii="宋体" w:cs="宋体"/>
                <w:color w:val="000000"/>
                <w:kern w:val="0"/>
                <w:sz w:val="21"/>
                <w:szCs w:val="21"/>
              </w:rPr>
              <w:t>采购过程、产品检验的管理和检查</w:t>
            </w:r>
            <w:r>
              <w:rPr>
                <w:rFonts w:hint="eastAsia" w:cs="宋体"/>
                <w:sz w:val="21"/>
                <w:szCs w:val="21"/>
              </w:rPr>
              <w:t>；顾</w:t>
            </w:r>
            <w:r>
              <w:rPr>
                <w:rFonts w:hint="eastAsia" w:cs="宋体"/>
              </w:rPr>
              <w:t>客沟通情况；顾客满意度调查情况；过程的监视和测量；采购过程控制；环境因素的识别与控制、公司目标方案的执行、应急准备和相应等</w:t>
            </w:r>
          </w:p>
          <w:p>
            <w:r>
              <w:rPr>
                <w:rFonts w:hint="eastAsia" w:cs="宋体"/>
              </w:rPr>
              <w:t>负责人对本部门的职责和权限以及工作流程清楚、明确完成本部门的目标指标，对工作要求明确。</w:t>
            </w:r>
          </w:p>
        </w:tc>
        <w:tc>
          <w:tcPr>
            <w:tcW w:w="32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目标和方案</w:t>
            </w:r>
          </w:p>
        </w:tc>
        <w:tc>
          <w:tcPr>
            <w:tcW w:w="352" w:type="pct"/>
            <w:noWrap w:val="0"/>
            <w:vAlign w:val="center"/>
          </w:tcPr>
          <w:p>
            <w:r>
              <w:t>6.2</w:t>
            </w:r>
          </w:p>
        </w:tc>
        <w:tc>
          <w:tcPr>
            <w:tcW w:w="3810" w:type="pct"/>
            <w:noWrap w:val="0"/>
            <w:vAlign w:val="center"/>
          </w:tcPr>
          <w:p>
            <w:pPr>
              <w:rPr>
                <w:rFonts w:hint="default" w:eastAsia="宋体"/>
                <w:lang w:val="en-US" w:eastAsia="zh-CN"/>
              </w:rPr>
            </w:pPr>
            <w:r>
              <w:rPr>
                <w:rFonts w:hint="eastAsia" w:cs="宋体"/>
              </w:rPr>
              <w:t>部门目标：火灾事故为</w:t>
            </w:r>
            <w:r>
              <w:t>0</w:t>
            </w:r>
            <w:r>
              <w:rPr>
                <w:rFonts w:hint="eastAsia"/>
                <w:lang w:eastAsia="zh-CN"/>
              </w:rPr>
              <w:t>；</w:t>
            </w:r>
            <w:r>
              <w:rPr>
                <w:rFonts w:hint="eastAsia"/>
                <w:lang w:val="en-US" w:eastAsia="zh-CN"/>
              </w:rPr>
              <w:t>意外伤害事故为0</w:t>
            </w:r>
          </w:p>
          <w:p>
            <w:pPr>
              <w:rPr>
                <w:rFonts w:hint="default" w:eastAsia="宋体"/>
                <w:lang w:val="en-US" w:eastAsia="zh-CN"/>
              </w:rPr>
            </w:pPr>
            <w:r>
              <w:rPr>
                <w:rFonts w:hint="eastAsia"/>
                <w:lang w:val="en-US" w:eastAsia="zh-CN"/>
              </w:rPr>
              <w:t>查看考核记录，显示：</w:t>
            </w:r>
            <w:r>
              <w:rPr>
                <w:rFonts w:hint="eastAsia" w:cs="宋体"/>
              </w:rPr>
              <w:t>火灾事故</w:t>
            </w:r>
            <w:r>
              <w:t>0</w:t>
            </w:r>
            <w:r>
              <w:rPr>
                <w:rFonts w:hint="eastAsia"/>
                <w:lang w:eastAsia="zh-CN"/>
              </w:rPr>
              <w:t>；</w:t>
            </w:r>
            <w:r>
              <w:rPr>
                <w:rFonts w:hint="eastAsia"/>
                <w:lang w:val="en-US" w:eastAsia="zh-CN"/>
              </w:rPr>
              <w:t>意外伤害事故为0</w:t>
            </w:r>
            <w:r>
              <w:rPr>
                <w:rFonts w:hint="eastAsia"/>
                <w:lang w:eastAsia="zh-CN"/>
              </w:rPr>
              <w:t>，</w:t>
            </w:r>
            <w:r>
              <w:rPr>
                <w:rFonts w:hint="eastAsia"/>
                <w:lang w:val="en-US" w:eastAsia="zh-CN"/>
              </w:rPr>
              <w:t>考核人：</w:t>
            </w:r>
            <w:r>
              <w:rPr>
                <w:rFonts w:hint="eastAsia" w:ascii="宋体" w:hAnsi="宋体" w:eastAsia="宋体" w:cs="宋体"/>
                <w:sz w:val="21"/>
                <w:szCs w:val="21"/>
                <w:lang w:val="en-US" w:eastAsia="zh-CN"/>
              </w:rPr>
              <w:t>张嘉瑜</w:t>
            </w:r>
            <w:r>
              <w:rPr>
                <w:rFonts w:hint="eastAsia"/>
                <w:lang w:val="en-US" w:eastAsia="zh-CN"/>
              </w:rPr>
              <w:t>2021.12.30</w:t>
            </w:r>
          </w:p>
          <w:p>
            <w:r>
              <w:rPr>
                <w:rFonts w:hint="eastAsia" w:cs="宋体"/>
              </w:rPr>
              <w:t>对以上的目标指标制定了管理方案</w:t>
            </w:r>
            <w:r>
              <w:rPr>
                <w:rFonts w:hint="eastAsia" w:cs="宋体"/>
                <w:lang w:eastAsia="zh-CN"/>
              </w:rPr>
              <w:t>，</w:t>
            </w:r>
            <w:r>
              <w:rPr>
                <w:rFonts w:hint="eastAsia" w:cs="宋体"/>
                <w:lang w:val="en-US" w:eastAsia="zh-CN"/>
              </w:rPr>
              <w:t>同办公室</w:t>
            </w:r>
          </w:p>
        </w:tc>
        <w:tc>
          <w:tcPr>
            <w:tcW w:w="32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rFonts w:hint="eastAsia" w:eastAsia="宋体"/>
                <w:lang w:eastAsia="zh-CN"/>
              </w:rPr>
            </w:pPr>
            <w:r>
              <w:rPr>
                <w:rFonts w:hint="eastAsia" w:cs="宋体"/>
                <w:lang w:val="en-US" w:eastAsia="zh-CN"/>
              </w:rPr>
              <w:t>危险源</w:t>
            </w:r>
          </w:p>
        </w:tc>
        <w:tc>
          <w:tcPr>
            <w:tcW w:w="352" w:type="pct"/>
            <w:noWrap w:val="0"/>
            <w:vAlign w:val="center"/>
          </w:tcPr>
          <w:p>
            <w:r>
              <w:t>6.1.2</w:t>
            </w:r>
          </w:p>
        </w:tc>
        <w:tc>
          <w:tcPr>
            <w:tcW w:w="3810" w:type="pct"/>
            <w:noWrap w:val="0"/>
            <w:vAlign w:val="center"/>
          </w:tcPr>
          <w:p>
            <w:pPr>
              <w:rPr>
                <w:rFonts w:hint="eastAsia"/>
                <w:sz w:val="21"/>
                <w:szCs w:val="21"/>
              </w:rPr>
            </w:pPr>
            <w:r>
              <w:rPr>
                <w:rFonts w:hint="eastAsia"/>
                <w:sz w:val="21"/>
                <w:szCs w:val="21"/>
              </w:rPr>
              <w:t>策划、编制了《危险源识别与控制程序》，经文审符合标准要求。</w:t>
            </w:r>
          </w:p>
          <w:p>
            <w:pPr>
              <w:rPr>
                <w:rFonts w:hint="eastAsia" w:eastAsia="宋体"/>
                <w:sz w:val="21"/>
                <w:szCs w:val="21"/>
                <w:lang w:eastAsia="zh-CN"/>
              </w:rPr>
            </w:pPr>
            <w:r>
              <w:rPr>
                <w:rFonts w:hint="eastAsia" w:ascii="宋体" w:hAnsi="宋体" w:eastAsia="宋体" w:cs="宋体"/>
              </w:rPr>
              <w:t>■</w:t>
            </w:r>
            <w:r>
              <w:rPr>
                <w:rFonts w:hint="eastAsia"/>
                <w:sz w:val="21"/>
                <w:szCs w:val="21"/>
              </w:rPr>
              <w:t>提供《危险源评价表》，其中包括：</w:t>
            </w:r>
            <w:r>
              <w:rPr>
                <w:rFonts w:hint="eastAsia"/>
                <w:u w:val="none" w:color="auto"/>
              </w:rPr>
              <w:t>电脑、打印机、复印机产生的辐射</w:t>
            </w:r>
            <w:r>
              <w:rPr>
                <w:rFonts w:hint="eastAsia"/>
                <w:u w:val="none" w:color="auto"/>
                <w:lang w:eastAsia="zh-CN"/>
              </w:rPr>
              <w:t>；</w:t>
            </w:r>
            <w:r>
              <w:rPr>
                <w:rFonts w:hint="eastAsia" w:ascii="宋体" w:hAnsi="宋体" w:cs="宋体"/>
                <w:kern w:val="0"/>
                <w:sz w:val="21"/>
                <w:szCs w:val="21"/>
                <w:lang w:eastAsia="zh-CN"/>
              </w:rPr>
              <w:t>办公电器漏电</w:t>
            </w:r>
            <w:r>
              <w:rPr>
                <w:rFonts w:hint="eastAsia" w:ascii="宋体" w:hAnsi="宋体" w:cs="宋体"/>
                <w:kern w:val="0"/>
                <w:sz w:val="21"/>
                <w:szCs w:val="21"/>
              </w:rPr>
              <w:t>造成触电</w:t>
            </w:r>
            <w:r>
              <w:rPr>
                <w:rFonts w:hint="eastAsia"/>
                <w:sz w:val="21"/>
                <w:szCs w:val="21"/>
              </w:rPr>
              <w:t>，</w:t>
            </w:r>
            <w:r>
              <w:rPr>
                <w:rFonts w:hint="eastAsia"/>
              </w:rPr>
              <w:t>室内通风不良</w:t>
            </w:r>
            <w:r>
              <w:rPr>
                <w:rFonts w:hint="eastAsia" w:ascii="宋体" w:hAnsi="宋体" w:cs="宋体"/>
                <w:kern w:val="0"/>
                <w:sz w:val="21"/>
                <w:szCs w:val="21"/>
              </w:rPr>
              <w:t>、</w:t>
            </w:r>
            <w:r>
              <w:rPr>
                <w:rFonts w:hint="eastAsia" w:ascii="宋体" w:hAnsi="宋体" w:cs="宋体"/>
                <w:kern w:val="0"/>
                <w:sz w:val="21"/>
                <w:szCs w:val="21"/>
                <w:lang w:eastAsia="zh-CN"/>
              </w:rPr>
              <w:t>工作过程中磕碰</w:t>
            </w:r>
            <w:r>
              <w:rPr>
                <w:rFonts w:hint="eastAsia" w:ascii="宋体" w:hAnsi="宋体" w:cs="宋体"/>
                <w:kern w:val="0"/>
                <w:sz w:val="21"/>
                <w:szCs w:val="21"/>
              </w:rPr>
              <w:t>、</w:t>
            </w:r>
            <w:r>
              <w:rPr>
                <w:rFonts w:hint="eastAsia"/>
              </w:rPr>
              <w:t>上、下班时发生交通事故</w:t>
            </w:r>
            <w:r>
              <w:rPr>
                <w:rFonts w:hint="eastAsia"/>
                <w:sz w:val="21"/>
                <w:szCs w:val="21"/>
              </w:rPr>
              <w:t>、</w:t>
            </w:r>
            <w:r>
              <w:rPr>
                <w:rFonts w:hint="eastAsia"/>
              </w:rPr>
              <w:t>车辆机件失灵</w:t>
            </w:r>
            <w:r>
              <w:rPr>
                <w:rFonts w:hint="eastAsia" w:ascii="宋体" w:hAnsi="宋体" w:cs="宋体"/>
                <w:kern w:val="0"/>
                <w:sz w:val="21"/>
                <w:szCs w:val="21"/>
                <w:lang w:eastAsia="zh-CN"/>
              </w:rPr>
              <w:t>等。</w:t>
            </w:r>
          </w:p>
          <w:p>
            <w:r>
              <w:rPr>
                <w:rFonts w:hint="eastAsia" w:ascii="宋体" w:hAnsi="宋体" w:eastAsia="宋体" w:cs="宋体"/>
              </w:rPr>
              <w:t>■</w:t>
            </w:r>
            <w:r>
              <w:rPr>
                <w:rFonts w:hint="eastAsia"/>
                <w:sz w:val="21"/>
                <w:szCs w:val="21"/>
              </w:rPr>
              <w:t>可以提供《</w:t>
            </w:r>
            <w:r>
              <w:rPr>
                <w:rFonts w:hint="eastAsia"/>
                <w:sz w:val="21"/>
                <w:szCs w:val="21"/>
                <w:lang w:eastAsia="zh-CN"/>
              </w:rPr>
              <w:t>不可接受风险</w:t>
            </w:r>
            <w:r>
              <w:rPr>
                <w:rFonts w:hint="eastAsia"/>
                <w:sz w:val="21"/>
                <w:szCs w:val="21"/>
              </w:rPr>
              <w:t>清单》，其中</w:t>
            </w:r>
            <w:r>
              <w:rPr>
                <w:rFonts w:hint="eastAsia"/>
                <w:sz w:val="21"/>
                <w:szCs w:val="21"/>
                <w:lang w:val="en-US" w:eastAsia="zh-CN"/>
              </w:rPr>
              <w:t>市场部</w:t>
            </w:r>
            <w:r>
              <w:rPr>
                <w:rFonts w:hint="eastAsia"/>
                <w:sz w:val="21"/>
                <w:szCs w:val="21"/>
              </w:rPr>
              <w:t>不可接受风险：</w:t>
            </w:r>
            <w:r>
              <w:rPr>
                <w:rFonts w:hint="eastAsia"/>
                <w:sz w:val="21"/>
                <w:szCs w:val="21"/>
                <w:lang w:eastAsia="zh-CN"/>
              </w:rPr>
              <w:t>火灾、</w:t>
            </w:r>
            <w:r>
              <w:rPr>
                <w:rFonts w:hint="eastAsia"/>
                <w:sz w:val="21"/>
                <w:szCs w:val="21"/>
                <w:lang w:val="en-US" w:eastAsia="zh-CN"/>
              </w:rPr>
              <w:t>触电</w:t>
            </w:r>
            <w:r>
              <w:rPr>
                <w:rFonts w:hint="eastAsia"/>
                <w:sz w:val="21"/>
                <w:szCs w:val="21"/>
                <w:lang w:eastAsia="zh-CN"/>
              </w:rPr>
              <w:t>、</w:t>
            </w:r>
            <w:r>
              <w:rPr>
                <w:rFonts w:hint="eastAsia"/>
                <w:sz w:val="21"/>
                <w:szCs w:val="21"/>
                <w:lang w:val="en-US" w:eastAsia="zh-CN"/>
              </w:rPr>
              <w:t>意外伤害</w:t>
            </w:r>
            <w:r>
              <w:rPr>
                <w:rFonts w:hint="eastAsia"/>
                <w:sz w:val="21"/>
                <w:szCs w:val="21"/>
              </w:rPr>
              <w:t>，评价准确。</w:t>
            </w:r>
          </w:p>
        </w:tc>
        <w:tc>
          <w:tcPr>
            <w:tcW w:w="32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514" w:type="pct"/>
            <w:noWrap w:val="0"/>
            <w:vAlign w:val="center"/>
          </w:tcPr>
          <w:p>
            <w:r>
              <w:rPr>
                <w:rFonts w:hint="eastAsia" w:cs="宋体"/>
              </w:rPr>
              <w:t>运行控制</w:t>
            </w:r>
          </w:p>
        </w:tc>
        <w:tc>
          <w:tcPr>
            <w:tcW w:w="352" w:type="pct"/>
            <w:noWrap w:val="0"/>
            <w:vAlign w:val="center"/>
          </w:tcPr>
          <w:p>
            <w:r>
              <w:t>8.1</w:t>
            </w:r>
          </w:p>
        </w:tc>
        <w:tc>
          <w:tcPr>
            <w:tcW w:w="3810" w:type="pct"/>
            <w:noWrap w:val="0"/>
            <w:vAlign w:val="center"/>
          </w:tcPr>
          <w:p>
            <w:pPr>
              <w:rPr>
                <w:rFonts w:hint="eastAsia" w:eastAsia="宋体"/>
                <w:lang w:eastAsia="zh-CN"/>
              </w:rPr>
            </w:pPr>
            <w:r>
              <w:rPr>
                <w:rFonts w:hint="eastAsia" w:cs="宋体"/>
              </w:rPr>
              <w:t>本部门应执行的运行控制文件包括：</w:t>
            </w:r>
            <w:r>
              <w:rPr>
                <w:rFonts w:hint="eastAsia" w:cs="宋体"/>
                <w:lang w:eastAsia="zh-CN"/>
              </w:rPr>
              <w:t>运行控制程序</w:t>
            </w:r>
            <w:r>
              <w:rPr>
                <w:rFonts w:hint="eastAsia" w:cs="宋体"/>
              </w:rPr>
              <w:t>，</w:t>
            </w:r>
            <w:r>
              <w:rPr>
                <w:rFonts w:hint="eastAsia" w:cs="宋体"/>
                <w:lang w:eastAsia="zh-CN"/>
              </w:rPr>
              <w:t>资源能源控制程序、用电、用水</w:t>
            </w:r>
            <w:r>
              <w:rPr>
                <w:rFonts w:hint="eastAsia" w:cs="宋体"/>
              </w:rPr>
              <w:t>管理规定、节能降耗管理规定、消防</w:t>
            </w:r>
            <w:r>
              <w:rPr>
                <w:rFonts w:hint="eastAsia" w:cs="宋体"/>
                <w:lang w:eastAsia="zh-CN"/>
              </w:rPr>
              <w:t>控制程序</w:t>
            </w:r>
            <w:r>
              <w:rPr>
                <w:rFonts w:hint="eastAsia" w:cs="宋体"/>
              </w:rPr>
              <w:t>等</w:t>
            </w:r>
            <w:r>
              <w:rPr>
                <w:rFonts w:hint="eastAsia" w:cs="宋体"/>
                <w:lang w:eastAsia="zh-CN"/>
              </w:rPr>
              <w:t>。</w:t>
            </w:r>
          </w:p>
          <w:p>
            <w:pPr>
              <w:rPr>
                <w:rFonts w:hint="default" w:eastAsia="宋体"/>
                <w:lang w:val="en-US" w:eastAsia="zh-CN"/>
              </w:rPr>
            </w:pPr>
            <w:r>
              <w:rPr>
                <w:rFonts w:hint="eastAsia" w:cs="宋体"/>
              </w:rPr>
              <w:t>运行控制情况：</w:t>
            </w:r>
            <w:r>
              <w:rPr>
                <w:rFonts w:hint="eastAsia" w:cs="宋体"/>
                <w:lang w:val="en-US" w:eastAsia="zh-CN"/>
              </w:rPr>
              <w:t>公司无仓储经营。</w:t>
            </w:r>
          </w:p>
          <w:p>
            <w:r>
              <w:t>1</w:t>
            </w:r>
            <w:r>
              <w:rPr>
                <w:rFonts w:hint="eastAsia" w:cs="宋体"/>
              </w:rPr>
              <w:t>、</w:t>
            </w:r>
            <w:r>
              <w:rPr>
                <w:rFonts w:hint="eastAsia" w:cs="宋体"/>
                <w:lang w:val="en-US" w:eastAsia="zh-CN"/>
              </w:rPr>
              <w:t>办公</w:t>
            </w:r>
            <w:r>
              <w:rPr>
                <w:rFonts w:hint="eastAsia" w:cs="宋体"/>
              </w:rPr>
              <w:t>区域：污水：</w:t>
            </w:r>
            <w:r>
              <w:rPr>
                <w:rFonts w:hint="eastAsia" w:cs="宋体"/>
                <w:lang w:val="en-US" w:eastAsia="zh-CN"/>
              </w:rPr>
              <w:t>生活污水</w:t>
            </w:r>
            <w:r>
              <w:rPr>
                <w:rFonts w:hint="eastAsia" w:cs="宋体"/>
              </w:rPr>
              <w:t>排放。噪声：办公现场不产生明显噪声。</w:t>
            </w:r>
          </w:p>
          <w:p>
            <w:r>
              <w:t>2</w:t>
            </w:r>
            <w:r>
              <w:rPr>
                <w:rFonts w:hint="eastAsia" w:cs="宋体"/>
              </w:rPr>
              <w:t>、办公过程注意节约用电，做到人走灯灭，电脑长时间不用时关机，下班前要关闭电源，防止触电。</w:t>
            </w:r>
          </w:p>
          <w:p>
            <w:r>
              <w:t>3</w:t>
            </w:r>
            <w:r>
              <w:rPr>
                <w:rFonts w:hint="eastAsia" w:cs="宋体"/>
              </w:rPr>
              <w:t>、办公区域禁止吸烟，</w:t>
            </w:r>
            <w:r>
              <w:rPr>
                <w:rFonts w:hint="eastAsia" w:cs="宋体"/>
                <w:lang w:val="en-US" w:eastAsia="zh-CN"/>
              </w:rPr>
              <w:t>并</w:t>
            </w:r>
            <w:r>
              <w:rPr>
                <w:rFonts w:hint="eastAsia" w:cs="宋体"/>
              </w:rPr>
              <w:t>配备有效的干粉灭火器。</w:t>
            </w:r>
          </w:p>
          <w:p>
            <w:pPr>
              <w:rPr>
                <w:rFonts w:hint="default" w:eastAsia="宋体" w:cs="宋体"/>
                <w:lang w:val="en-US" w:eastAsia="zh-CN"/>
              </w:rPr>
            </w:pPr>
            <w:r>
              <w:rPr>
                <w:rFonts w:hint="eastAsia"/>
                <w:lang w:val="en-US" w:eastAsia="zh-CN"/>
              </w:rPr>
              <w:t>4</w:t>
            </w:r>
            <w:r>
              <w:rPr>
                <w:rFonts w:hint="eastAsia" w:cs="宋体"/>
              </w:rPr>
              <w:t>、办公区域，整洁、光线充足，办公条件较好，办公设备安全状态良好，教育员工正确使用办公设备，现场用电基本规范，无乱拉线现象，防止火灾发生。</w:t>
            </w:r>
          </w:p>
          <w:p>
            <w:pPr>
              <w:spacing w:line="240" w:lineRule="auto"/>
              <w:rPr>
                <w:rFonts w:hint="eastAsia" w:cs="宋体"/>
              </w:rPr>
            </w:pPr>
            <w:r>
              <w:rPr>
                <w:rFonts w:hint="eastAsia"/>
                <w:lang w:val="en-US" w:eastAsia="zh-CN"/>
              </w:rPr>
              <w:t>5</w:t>
            </w:r>
            <w:r>
              <w:rPr>
                <w:rFonts w:hint="eastAsia" w:cs="宋体"/>
              </w:rPr>
              <w:t>、相关方施加影响：公司能够控制或能够施加影响的相关方有顾客等。提供了“相关方告知书”，将公司的环境控制要求发放到了所有相关方，督促影响各相关方按照环境管理体系要求对环境施加影响。在与顾客沟通和招投标时，通过选择适当时机向顾客宣传本公司的管理方针理念以及本公司的具体做法、成绩等，向顾客施加环境、职业健康安全的影响，增强顾客对本公司的信任程度。在</w:t>
            </w:r>
            <w:r>
              <w:rPr>
                <w:rFonts w:hint="eastAsia" w:cs="宋体"/>
                <w:lang w:val="en-US" w:eastAsia="zh-CN"/>
              </w:rPr>
              <w:t>接单</w:t>
            </w:r>
            <w:r>
              <w:rPr>
                <w:rFonts w:hint="eastAsia" w:cs="宋体"/>
              </w:rPr>
              <w:t>过程中充分考虑客户所涉及到的环境及安全相关要求。</w:t>
            </w:r>
          </w:p>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策划采购控制要求和评价供方时确定了产品采购的环境要求</w:t>
            </w:r>
          </w:p>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通过对相关方发放文件的方式、面谈、签订合同沟通等方式向外部供方（包括合同方）沟通了公司的环境要求</w:t>
            </w:r>
          </w:p>
          <w:p>
            <w:pPr>
              <w:rPr>
                <w:rFonts w:hint="default" w:cs="宋体"/>
                <w:lang w:val="en-US" w:eastAsia="zh-CN"/>
              </w:rPr>
            </w:pPr>
            <w:r>
              <w:rPr>
                <w:rFonts w:hint="eastAsia" w:ascii="宋体" w:hAnsi="宋体" w:eastAsia="宋体" w:cs="宋体"/>
                <w:b w:val="0"/>
                <w:bCs w:val="0"/>
                <w:sz w:val="21"/>
                <w:szCs w:val="21"/>
              </w:rPr>
              <w:t>考虑了公司提供的产品的运输、交付、使用、寿命结束后处理和最终处置可能的重要环境因素编制了产品说明，在网站公布。并编制了相关方告知书，向客户、用户、相关方发放，见相关部门记录。</w:t>
            </w:r>
          </w:p>
          <w:p>
            <w:pPr>
              <w:rPr>
                <w:rFonts w:hint="default" w:eastAsia="宋体" w:cs="宋体"/>
                <w:lang w:val="en-US" w:eastAsia="zh-CN"/>
              </w:rPr>
            </w:pPr>
            <w:r>
              <w:rPr>
                <w:rFonts w:hint="eastAsia" w:cs="宋体"/>
                <w:u w:val="none"/>
                <w:lang w:val="en-US" w:eastAsia="zh-CN"/>
              </w:rPr>
              <w:t>7、办公区域配置灭火器。</w:t>
            </w:r>
          </w:p>
        </w:tc>
        <w:tc>
          <w:tcPr>
            <w:tcW w:w="322" w:type="pct"/>
            <w:noWrap w:val="0"/>
            <w:vAlign w:val="top"/>
          </w:tcPr>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r>
              <w:rPr>
                <w:rFonts w:hint="eastAsia" w:cs="宋体"/>
              </w:rPr>
              <w:t>应急准备和响应</w:t>
            </w:r>
          </w:p>
        </w:tc>
        <w:tc>
          <w:tcPr>
            <w:tcW w:w="352" w:type="pct"/>
            <w:noWrap w:val="0"/>
            <w:vAlign w:val="center"/>
          </w:tcPr>
          <w:p>
            <w:r>
              <w:t>8.2</w:t>
            </w:r>
          </w:p>
        </w:tc>
        <w:tc>
          <w:tcPr>
            <w:tcW w:w="3810" w:type="pct"/>
            <w:noWrap w:val="0"/>
            <w:vAlign w:val="center"/>
          </w:tcPr>
          <w:p>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3</w:t>
            </w:r>
            <w:r>
              <w:rPr>
                <w:rFonts w:hint="eastAsia"/>
              </w:rPr>
              <w:t>日</w:t>
            </w:r>
            <w:r>
              <w:rPr>
                <w:rFonts w:hint="eastAsia" w:cs="宋体"/>
              </w:rPr>
              <w:t>，</w:t>
            </w:r>
            <w:r>
              <w:rPr>
                <w:rFonts w:hint="eastAsia" w:cs="宋体"/>
                <w:lang w:eastAsia="zh-CN"/>
              </w:rPr>
              <w:t>市场部</w:t>
            </w:r>
            <w:r>
              <w:rPr>
                <w:rFonts w:hint="eastAsia" w:cs="宋体"/>
              </w:rPr>
              <w:t>参加了公司组织消防演练，相关记录详见</w:t>
            </w:r>
            <w:r>
              <w:rPr>
                <w:rFonts w:hint="eastAsia" w:cs="宋体"/>
                <w:lang w:val="en-US" w:eastAsia="zh-CN"/>
              </w:rPr>
              <w:t>办公室</w:t>
            </w:r>
            <w:r>
              <w:rPr>
                <w:rFonts w:hint="eastAsia" w:cs="宋体"/>
              </w:rPr>
              <w:t>相关条款。</w:t>
            </w:r>
          </w:p>
        </w:tc>
        <w:tc>
          <w:tcPr>
            <w:tcW w:w="322" w:type="pct"/>
            <w:noWrap w:val="0"/>
            <w:vAlign w:val="top"/>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53809"/>
    <w:rsid w:val="2B932BBB"/>
    <w:rsid w:val="305C369C"/>
    <w:rsid w:val="37B57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34"/>
    <w:pPr>
      <w:ind w:firstLine="420" w:firstLineChars="200"/>
    </w:pPr>
    <w:rPr>
      <w:rFonts w:ascii="Calibri" w:hAnsi="Calibri"/>
      <w:szCs w:val="22"/>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2022-02-22T09:02:04Z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