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0084-2022-QH</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河北帝鉴食品有限公司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rPr>
          <w:rFonts w:hint="eastAsia"/>
        </w:rPr>
      </w:pPr>
    </w:p>
    <w:p>
      <w:pPr>
        <w:pStyle w:val="2"/>
      </w:pPr>
    </w:p>
    <w:p>
      <w:r>
        <w:rPr>
          <w:rFonts w:hint="eastAsia"/>
        </w:rPr>
        <w:t>一、受审核方基本信息</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河北帝鉴食品有限公司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黄骅市滕庄子乡西胡庄工业园</w:t>
            </w:r>
            <w:bookmarkEnd w:id="8"/>
          </w:p>
        </w:tc>
        <w:tc>
          <w:tcPr>
            <w:tcW w:w="1242" w:type="dxa"/>
            <w:vMerge w:val="restart"/>
            <w:vAlign w:val="center"/>
          </w:tcPr>
          <w:p>
            <w:r>
              <w:rPr>
                <w:rFonts w:hint="eastAsia"/>
              </w:rPr>
              <w:t>邮编</w:t>
            </w:r>
          </w:p>
        </w:tc>
        <w:tc>
          <w:tcPr>
            <w:tcW w:w="1771" w:type="dxa"/>
          </w:tcPr>
          <w:p>
            <w:bookmarkStart w:id="9" w:name="注册邮编"/>
            <w:r>
              <w:t>061106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河北省沧州市黄骅市滕庄子乡西胡庄工业园</w:t>
            </w:r>
            <w:bookmarkEnd w:id="10"/>
          </w:p>
        </w:tc>
        <w:tc>
          <w:tcPr>
            <w:tcW w:w="1242" w:type="dxa"/>
            <w:vMerge w:val="continue"/>
            <w:vAlign w:val="center"/>
          </w:tcPr>
          <w:p/>
        </w:tc>
        <w:tc>
          <w:tcPr>
            <w:tcW w:w="1771" w:type="dxa"/>
          </w:tcPr>
          <w:p>
            <w:bookmarkStart w:id="11" w:name="办公邮编"/>
            <w:r>
              <w:t>061106</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黄丽颖</w:t>
            </w:r>
            <w:bookmarkEnd w:id="12"/>
          </w:p>
        </w:tc>
        <w:tc>
          <w:tcPr>
            <w:tcW w:w="1313" w:type="dxa"/>
            <w:vAlign w:val="center"/>
          </w:tcPr>
          <w:p>
            <w:r>
              <w:rPr>
                <w:rFonts w:hint="eastAsia"/>
              </w:rPr>
              <w:t>电话.</w:t>
            </w:r>
          </w:p>
        </w:tc>
        <w:tc>
          <w:tcPr>
            <w:tcW w:w="2180" w:type="dxa"/>
            <w:vAlign w:val="center"/>
          </w:tcPr>
          <w:p>
            <w:bookmarkStart w:id="13" w:name="联系人电话"/>
            <w:r>
              <w:t>13091149494</w:t>
            </w:r>
            <w:bookmarkEnd w:id="13"/>
          </w:p>
        </w:tc>
        <w:tc>
          <w:tcPr>
            <w:tcW w:w="1242" w:type="dxa"/>
            <w:vAlign w:val="center"/>
          </w:tcPr>
          <w:p>
            <w:r>
              <w:rPr>
                <w:rFonts w:hint="eastAsia"/>
              </w:rPr>
              <w:t>传真</w:t>
            </w:r>
          </w:p>
        </w:tc>
        <w:tc>
          <w:tcPr>
            <w:tcW w:w="1771" w:type="dxa"/>
          </w:tcPr>
          <w:p>
            <w:pPr>
              <w:rPr>
                <w:rFonts w:hint="eastAsia" w:eastAsia="宋体"/>
                <w:lang w:eastAsia="zh-CN"/>
              </w:rPr>
            </w:pPr>
            <w:bookmarkStart w:id="14" w:name="联系人传真"/>
            <w:bookmarkEnd w:id="1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李杰</w:t>
            </w:r>
            <w:bookmarkEnd w:id="15"/>
          </w:p>
        </w:tc>
        <w:tc>
          <w:tcPr>
            <w:tcW w:w="1313" w:type="dxa"/>
            <w:vAlign w:val="center"/>
          </w:tcPr>
          <w:p>
            <w:r>
              <w:rPr>
                <w:rFonts w:hint="eastAsia"/>
              </w:rPr>
              <w:t>管理者代表</w:t>
            </w:r>
          </w:p>
        </w:tc>
        <w:tc>
          <w:tcPr>
            <w:tcW w:w="2180" w:type="dxa"/>
          </w:tcPr>
          <w:p>
            <w:pPr>
              <w:rPr>
                <w:rFonts w:hint="eastAsia" w:eastAsia="宋体"/>
                <w:lang w:val="en-US" w:eastAsia="zh-CN"/>
              </w:rPr>
            </w:pPr>
            <w:r>
              <w:rPr>
                <w:rFonts w:hint="eastAsia"/>
                <w:lang w:val="en-US" w:eastAsia="zh-CN"/>
              </w:rPr>
              <w:t>霍怡辰</w:t>
            </w:r>
          </w:p>
        </w:tc>
        <w:tc>
          <w:tcPr>
            <w:tcW w:w="1242" w:type="dxa"/>
          </w:tcPr>
          <w:p>
            <w:r>
              <w:rPr>
                <w:rFonts w:hint="eastAsia"/>
              </w:rPr>
              <w:t>邮箱</w:t>
            </w:r>
          </w:p>
        </w:tc>
        <w:tc>
          <w:tcPr>
            <w:tcW w:w="1771" w:type="dxa"/>
          </w:tcPr>
          <w:p>
            <w:bookmarkStart w:id="16" w:name="联系人邮箱"/>
            <w:r>
              <w:rPr>
                <w:sz w:val="21"/>
                <w:szCs w:val="21"/>
              </w:rPr>
              <w:t>15320096301@163.com</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rPr>
                <w:color w:val="0000FF"/>
                <w:szCs w:val="18"/>
              </w:rPr>
            </w:pPr>
            <w:r>
              <w:rPr>
                <w:rFonts w:hint="eastAsia"/>
                <w:color w:val="0000FF"/>
                <w:szCs w:val="18"/>
                <w:u w:val="single"/>
              </w:rPr>
              <w:t>原料采购→领料生产→调粉→发酵→成型→醒发 →蒸制→冷却→包装(内包材消毒）→检验→入库</w:t>
            </w:r>
          </w:p>
          <w:p/>
        </w:tc>
      </w:tr>
    </w:tbl>
    <w:p/>
    <w:p>
      <w:r>
        <w:rPr>
          <w:rFonts w:hint="eastAsia"/>
        </w:rPr>
        <w:t>二、本次审核信息</w:t>
      </w:r>
    </w:p>
    <w:tbl>
      <w:tblPr>
        <w:tblStyle w:val="12"/>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2022年06月30日 上午</w:t>
            </w:r>
            <w:r>
              <w:rPr>
                <w:rFonts w:hint="eastAsia"/>
                <w:lang w:val="en-US" w:eastAsia="zh-CN"/>
              </w:rPr>
              <w:t>8:30</w:t>
            </w:r>
            <w:r>
              <w:rPr>
                <w:rFonts w:hint="eastAsia"/>
              </w:rPr>
              <w:t>至2022年07月01日 下午</w:t>
            </w:r>
            <w:bookmarkEnd w:id="17"/>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《危害分析与关键控制点（HACCP体系）认证要求 </w:t>
            </w:r>
            <w:r>
              <w:rPr>
                <w:rFonts w:hint="eastAsia"/>
                <w:lang w:val="de-DE" w:eastAsia="zh-CN"/>
              </w:rPr>
              <w:t>（</w:t>
            </w:r>
            <w:r>
              <w:rPr>
                <w:rFonts w:hint="eastAsia"/>
                <w:lang w:val="en-US" w:eastAsia="zh-CN"/>
              </w:rPr>
              <w:t>V</w:t>
            </w:r>
            <w:r>
              <w:rPr>
                <w:rFonts w:hint="eastAsia"/>
                <w:lang w:val="de-DE"/>
              </w:rPr>
              <w:t>1.0</w:t>
            </w:r>
            <w:r>
              <w:rPr>
                <w:rFonts w:hint="eastAsia"/>
                <w:lang w:val="de-DE" w:eastAsia="zh-CN"/>
              </w:rPr>
              <w:t>）</w:t>
            </w:r>
            <w:r>
              <w:rPr>
                <w:rFonts w:hint="eastAsia"/>
                <w:lang w:val="de-DE"/>
              </w:rPr>
              <w:t>》</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H：位于河北省沧州市黄骅市滕庄子乡西胡庄工业园河北帝鉴食品有限公司生产车间的发酵面制品（面花馒头）的生产</w:t>
            </w:r>
          </w:p>
          <w:p>
            <w:r>
              <w:t>Q：发酵面制品（面花馒头）的生产</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H：CIV-1</w:t>
            </w:r>
          </w:p>
          <w:p>
            <w:r>
              <w:t>Q：03.06.01</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strike/>
                <w:dstrike w:val="0"/>
              </w:rPr>
            </w:pPr>
            <w:r>
              <w:rPr>
                <w:rFonts w:hint="eastAsia"/>
                <w:strike/>
                <w:dstrike w:val="0"/>
              </w:rPr>
              <w:t>上次审核时间</w:t>
            </w:r>
          </w:p>
        </w:tc>
        <w:tc>
          <w:tcPr>
            <w:tcW w:w="2733" w:type="dxa"/>
            <w:vAlign w:val="center"/>
          </w:tcPr>
          <w:p>
            <w:pPr>
              <w:rPr>
                <w:strike/>
                <w:dstrike w:val="0"/>
              </w:rPr>
            </w:pPr>
            <w:r>
              <w:rPr>
                <w:rFonts w:hint="eastAsia"/>
                <w:strike/>
                <w:dstrike w:val="0"/>
              </w:rPr>
              <w:t>年月日</w:t>
            </w:r>
          </w:p>
        </w:tc>
        <w:tc>
          <w:tcPr>
            <w:tcW w:w="1883" w:type="dxa"/>
            <w:vAlign w:val="center"/>
          </w:tcPr>
          <w:p>
            <w:pPr>
              <w:rPr>
                <w:strike/>
                <w:dstrike w:val="0"/>
              </w:rPr>
            </w:pPr>
            <w:r>
              <w:rPr>
                <w:rFonts w:hint="eastAsia"/>
                <w:strike/>
                <w:dstrike w:val="0"/>
              </w:rPr>
              <w:t>认证证书有效期</w:t>
            </w:r>
          </w:p>
          <w:p>
            <w:pPr>
              <w:rPr>
                <w:strike/>
                <w:dstrike w:val="0"/>
              </w:rPr>
            </w:pPr>
            <w:r>
              <w:rPr>
                <w:rFonts w:hint="eastAsia"/>
                <w:strike/>
                <w:dstrike w:val="0"/>
              </w:rPr>
              <w:t>（初审除外）</w:t>
            </w:r>
          </w:p>
        </w:tc>
        <w:tc>
          <w:tcPr>
            <w:tcW w:w="3215" w:type="dxa"/>
            <w:vAlign w:val="center"/>
          </w:tcPr>
          <w:p>
            <w:pPr>
              <w:rPr>
                <w:strike/>
                <w:dstrike w:val="0"/>
              </w:rPr>
            </w:pPr>
            <w:r>
              <w:rPr>
                <w:rFonts w:hint="eastAsia"/>
                <w:strike/>
                <w:dstrike w:val="0"/>
              </w:rPr>
              <w:t>有效至年月日</w:t>
            </w:r>
          </w:p>
        </w:tc>
      </w:tr>
    </w:tbl>
    <w:p/>
    <w:p>
      <w:pPr>
        <w:rPr>
          <w:lang w:eastAsia="ja-JP"/>
        </w:rPr>
      </w:pPr>
      <w:r>
        <w:rPr>
          <w:rFonts w:hint="eastAsia"/>
        </w:rPr>
        <w:t>本次审核</w:t>
      </w:r>
      <w:r>
        <w:t>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b/>
                <w:color w:val="0000FF"/>
                <w:szCs w:val="21"/>
                <w:u w:val="none"/>
                <w:lang w:val="en-US" w:eastAsia="zh-CN"/>
              </w:rPr>
            </w:pPr>
            <w:r>
              <w:rPr>
                <w:rFonts w:hint="eastAsia"/>
                <w:b/>
                <w:color w:val="0000FF"/>
                <w:szCs w:val="21"/>
                <w:u w:val="none"/>
                <w:lang w:val="en-US" w:eastAsia="zh-CN"/>
              </w:rPr>
              <w:t>河北帝鉴食品有限公司</w:t>
            </w:r>
          </w:p>
          <w:p>
            <w:pPr>
              <w:spacing w:before="40" w:after="40"/>
              <w:rPr>
                <w:rFonts w:ascii="Times New Roman" w:hAnsi="Times New Roman" w:eastAsia="宋体" w:cs="Times New Roman"/>
                <w:kern w:val="2"/>
                <w:sz w:val="21"/>
                <w:szCs w:val="21"/>
                <w:lang w:val="de-DE" w:eastAsia="ja-JP" w:bidi="ar-SA"/>
              </w:rPr>
            </w:pPr>
            <w:r>
              <w:rPr>
                <w:rFonts w:hint="eastAsia"/>
                <w:b/>
                <w:color w:val="0000FF"/>
                <w:szCs w:val="21"/>
                <w:u w:val="none"/>
                <w:lang w:val="en-US" w:eastAsia="zh-CN"/>
              </w:rPr>
              <w:t>黄骅市滕庄子乡西胡庄工业园</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b/>
                <w:color w:val="0000FF"/>
                <w:szCs w:val="21"/>
                <w:u w:val="none"/>
                <w:lang w:val="en-US" w:eastAsia="zh-CN"/>
              </w:rPr>
              <w:t>河北省沧州市黄骅市滕庄子乡西胡庄工业园</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20</w:t>
            </w:r>
          </w:p>
        </w:tc>
        <w:tc>
          <w:tcPr>
            <w:tcW w:w="2803" w:type="dxa"/>
            <w:vAlign w:val="center"/>
          </w:tcPr>
          <w:p>
            <w:pPr>
              <w:keepNext w:val="0"/>
              <w:keepLines w:val="0"/>
              <w:widowControl/>
              <w:suppressLineNumbers w:val="0"/>
              <w:spacing w:line="240" w:lineRule="auto"/>
              <w:jc w:val="left"/>
              <w:rPr>
                <w:rFonts w:hint="default"/>
                <w:color w:val="0000FF"/>
                <w:u w:val="none"/>
                <w:lang w:val="en-US"/>
              </w:rPr>
            </w:pPr>
            <w:r>
              <w:rPr>
                <w:rFonts w:hint="eastAsia" w:ascii="宋体" w:hAnsi="宋体" w:eastAsia="宋体" w:cs="宋体"/>
                <w:color w:val="0000FF"/>
                <w:kern w:val="0"/>
                <w:sz w:val="20"/>
                <w:szCs w:val="20"/>
                <w:lang w:val="en-US" w:eastAsia="zh-CN" w:bidi="ar"/>
              </w:rPr>
              <w:t>H：</w:t>
            </w:r>
            <w:r>
              <w:rPr>
                <w:rFonts w:hint="eastAsia" w:ascii="宋体" w:hAnsi="宋体" w:eastAsia="宋体" w:cs="宋体"/>
                <w:color w:val="0000FF"/>
                <w:kern w:val="0"/>
                <w:sz w:val="20"/>
                <w:szCs w:val="20"/>
                <w:u w:val="none"/>
                <w:lang w:val="en-US" w:eastAsia="zh-CN" w:bidi="ar"/>
              </w:rPr>
              <w:t>位于</w:t>
            </w:r>
            <w:r>
              <w:rPr>
                <w:rFonts w:hint="eastAsia"/>
                <w:b/>
                <w:color w:val="0000FF"/>
                <w:szCs w:val="21"/>
                <w:u w:val="none"/>
                <w:lang w:val="en-US" w:eastAsia="zh-CN"/>
              </w:rPr>
              <w:t>河北省沧州市黄骅市滕庄子乡西胡庄工业园</w:t>
            </w:r>
            <w:r>
              <w:rPr>
                <w:rFonts w:hint="eastAsia" w:ascii="宋体" w:hAnsi="宋体" w:eastAsia="宋体" w:cs="宋体"/>
                <w:color w:val="0000FF"/>
                <w:kern w:val="0"/>
                <w:sz w:val="20"/>
                <w:szCs w:val="20"/>
                <w:u w:val="none"/>
                <w:lang w:val="en-US" w:eastAsia="zh-CN" w:bidi="ar"/>
              </w:rPr>
              <w:t>河北帝鉴食品有限公司生产车间的</w:t>
            </w:r>
            <w:r>
              <w:rPr>
                <w:rFonts w:hint="eastAsia" w:ascii="宋体" w:hAnsi="宋体" w:cs="宋体"/>
                <w:color w:val="0000FF"/>
                <w:kern w:val="0"/>
                <w:sz w:val="20"/>
                <w:szCs w:val="20"/>
                <w:u w:val="none"/>
                <w:lang w:val="en-US" w:eastAsia="zh-CN" w:bidi="ar"/>
              </w:rPr>
              <w:t>发酵面制品</w:t>
            </w:r>
            <w:r>
              <w:rPr>
                <w:rFonts w:hint="eastAsia" w:ascii="宋体" w:hAnsi="宋体" w:eastAsia="宋体" w:cs="宋体"/>
                <w:color w:val="0000FF"/>
                <w:kern w:val="0"/>
                <w:sz w:val="20"/>
                <w:szCs w:val="20"/>
                <w:u w:val="none"/>
                <w:lang w:val="en-US" w:eastAsia="zh-CN" w:bidi="ar"/>
              </w:rPr>
              <w:t>（</w:t>
            </w:r>
            <w:r>
              <w:rPr>
                <w:rFonts w:hint="eastAsia" w:ascii="宋体" w:hAnsi="宋体" w:cs="宋体"/>
                <w:color w:val="0000FF"/>
                <w:kern w:val="0"/>
                <w:sz w:val="20"/>
                <w:szCs w:val="20"/>
                <w:u w:val="none"/>
                <w:lang w:val="en-US" w:eastAsia="zh-CN" w:bidi="ar"/>
              </w:rPr>
              <w:t>面花馒头</w:t>
            </w:r>
            <w:r>
              <w:rPr>
                <w:rFonts w:hint="eastAsia" w:ascii="宋体" w:hAnsi="宋体" w:eastAsia="宋体" w:cs="宋体"/>
                <w:color w:val="0000FF"/>
                <w:kern w:val="0"/>
                <w:sz w:val="20"/>
                <w:szCs w:val="20"/>
                <w:u w:val="none"/>
                <w:lang w:val="en-US" w:eastAsia="zh-CN" w:bidi="ar"/>
              </w:rPr>
              <w:t>）</w:t>
            </w:r>
            <w:r>
              <w:rPr>
                <w:rFonts w:hint="eastAsia" w:ascii="宋体" w:hAnsi="宋体" w:cs="宋体"/>
                <w:color w:val="0000FF"/>
                <w:kern w:val="0"/>
                <w:sz w:val="20"/>
                <w:szCs w:val="20"/>
                <w:u w:val="none"/>
                <w:lang w:val="en-US" w:eastAsia="zh-CN" w:bidi="ar"/>
              </w:rPr>
              <w:t>的生产</w:t>
            </w:r>
          </w:p>
          <w:p>
            <w:pPr>
              <w:pStyle w:val="24"/>
              <w:spacing w:line="240" w:lineRule="auto"/>
              <w:rPr>
                <w:rFonts w:ascii="Times New Roman" w:hAnsi="Times New Roman" w:eastAsia="黑体" w:cs="Arial"/>
                <w:kern w:val="2"/>
                <w:sz w:val="21"/>
                <w:szCs w:val="21"/>
                <w:lang w:val="en-US" w:eastAsia="ja-JP" w:bidi="ar-SA"/>
              </w:rPr>
            </w:pPr>
            <w:r>
              <w:rPr>
                <w:rFonts w:hint="eastAsia" w:ascii="宋体" w:hAnsi="宋体" w:eastAsia="宋体" w:cs="宋体"/>
                <w:color w:val="0000FF"/>
                <w:kern w:val="0"/>
                <w:sz w:val="20"/>
                <w:szCs w:val="20"/>
                <w:u w:val="none"/>
                <w:lang w:val="en-US" w:eastAsia="zh-CN" w:bidi="ar"/>
              </w:rPr>
              <w:t>Q：</w:t>
            </w:r>
            <w:r>
              <w:rPr>
                <w:rFonts w:hint="eastAsia" w:ascii="宋体" w:hAnsi="宋体" w:cs="宋体"/>
                <w:color w:val="0000FF"/>
                <w:kern w:val="0"/>
                <w:sz w:val="20"/>
                <w:szCs w:val="20"/>
                <w:u w:val="none"/>
                <w:lang w:val="en-US" w:eastAsia="zh-CN" w:bidi="ar"/>
              </w:rPr>
              <w:t>发酵面制品</w:t>
            </w:r>
            <w:r>
              <w:rPr>
                <w:rFonts w:hint="eastAsia" w:ascii="宋体" w:hAnsi="宋体" w:eastAsia="宋体" w:cs="宋体"/>
                <w:color w:val="0000FF"/>
                <w:kern w:val="0"/>
                <w:sz w:val="20"/>
                <w:szCs w:val="20"/>
                <w:u w:val="none"/>
                <w:lang w:val="en-US" w:eastAsia="zh-CN" w:bidi="ar"/>
              </w:rPr>
              <w:t>（</w:t>
            </w:r>
            <w:r>
              <w:rPr>
                <w:rFonts w:hint="eastAsia" w:ascii="宋体" w:hAnsi="宋体" w:cs="宋体"/>
                <w:color w:val="0000FF"/>
                <w:kern w:val="0"/>
                <w:sz w:val="20"/>
                <w:szCs w:val="20"/>
                <w:u w:val="none"/>
                <w:lang w:val="en-US" w:eastAsia="zh-CN" w:bidi="ar"/>
              </w:rPr>
              <w:t>面花馒头</w:t>
            </w:r>
            <w:r>
              <w:rPr>
                <w:rFonts w:hint="eastAsia" w:ascii="宋体" w:hAnsi="宋体" w:eastAsia="宋体" w:cs="宋体"/>
                <w:color w:val="0000FF"/>
                <w:kern w:val="0"/>
                <w:sz w:val="20"/>
                <w:szCs w:val="20"/>
                <w:u w:val="none"/>
                <w:lang w:val="en-US" w:eastAsia="zh-CN" w:bidi="ar"/>
              </w:rPr>
              <w:t>）</w:t>
            </w:r>
            <w:r>
              <w:rPr>
                <w:rFonts w:hint="eastAsia" w:ascii="宋体" w:hAnsi="宋体" w:cs="宋体"/>
                <w:color w:val="0000FF"/>
                <w:kern w:val="0"/>
                <w:sz w:val="20"/>
                <w:szCs w:val="20"/>
                <w:u w:val="none"/>
                <w:lang w:val="en-US" w:eastAsia="zh-CN" w:bidi="ar"/>
              </w:rPr>
              <w:t>的生产</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2"/>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2020-N1HACCP-1232380</w:t>
            </w:r>
          </w:p>
          <w:p>
            <w:r>
              <w:t>2020-N1QMS-1232380</w:t>
            </w:r>
          </w:p>
        </w:tc>
        <w:tc>
          <w:tcPr>
            <w:tcW w:w="2179" w:type="dxa"/>
            <w:vAlign w:val="center"/>
          </w:tcPr>
          <w:p>
            <w:r>
              <w:t>H:CIV-1</w:t>
            </w:r>
          </w:p>
          <w:p>
            <w:r>
              <w:t>Q:03.06.01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ISC-59498</w:t>
            </w:r>
          </w:p>
          <w:p>
            <w:r>
              <w:t>2022-N1QMS-4059498</w:t>
            </w:r>
          </w:p>
        </w:tc>
        <w:tc>
          <w:tcPr>
            <w:tcW w:w="2179" w:type="dxa"/>
            <w:vAlign w:val="center"/>
          </w:tcPr>
          <w:p>
            <w:r>
              <w:t>H:CIV-1</w:t>
            </w:r>
          </w:p>
          <w:p>
            <w:r>
              <w:t>Q:03.06.01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default"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二阶段未发生变更</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 □EMS□OHSMS□EnMS□FSMS</w:t>
      </w:r>
      <w:r>
        <w:rPr>
          <w:rFonts w:hint="eastAsia"/>
        </w:rPr>
        <w:sym w:font="Wingdings 2" w:char="0052"/>
      </w:r>
      <w:r>
        <w:rPr>
          <w:rFonts w:hint="eastAsia"/>
        </w:rPr>
        <w:t>HACCP的附件）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已进行验证，均已整改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3"/>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pPr>
              <w:rPr>
                <w:rFonts w:hint="eastAsia" w:eastAsia="宋体"/>
                <w:lang w:eastAsia="zh-CN"/>
              </w:rPr>
            </w:pPr>
            <w:r>
              <w:rPr>
                <w:rFonts w:hint="eastAsia"/>
                <w:lang w:eastAsia="zh-CN"/>
              </w:rPr>
              <w:t>——</w:t>
            </w: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3"/>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3</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3</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3</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3</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2"/>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w:t>
            </w:r>
            <w:r>
              <w:rPr>
                <w:rFonts w:hint="eastAsia"/>
                <w:lang w:eastAsia="zh-CN"/>
              </w:rPr>
              <w:t>《</w:t>
            </w:r>
            <w:r>
              <w:rPr>
                <w:rFonts w:hint="eastAsia"/>
                <w:lang w:val="en-US" w:eastAsia="zh-CN"/>
              </w:rPr>
              <w:t>危害分析与关键控制点（HACCP体系认证要求V1.0）》</w:t>
            </w:r>
            <w:r>
              <w:rPr>
                <w:rFonts w:hint="eastAsia"/>
              </w:rPr>
              <w:t>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eastAsia" w:eastAsia="宋体"/>
                <w:lang w:eastAsia="zh-CN"/>
              </w:rPr>
            </w:pPr>
            <w:bookmarkStart w:id="40" w:name="范围变化"/>
            <w:r>
              <w:rPr>
                <w:rFonts w:hint="eastAsia"/>
              </w:rPr>
              <w:t>H:</w:t>
            </w:r>
            <w:r>
              <w:rPr>
                <w:rFonts w:hint="eastAsia"/>
                <w:lang w:eastAsia="zh-CN"/>
              </w:rPr>
              <w:t>——</w:t>
            </w:r>
          </w:p>
          <w:p>
            <w:pPr>
              <w:rPr>
                <w:rFonts w:hint="eastAsia" w:eastAsia="宋体"/>
                <w:lang w:eastAsia="zh-CN"/>
              </w:rPr>
            </w:pPr>
            <w:r>
              <w:rPr>
                <w:rFonts w:hint="eastAsia"/>
              </w:rPr>
              <w:t>Q:</w:t>
            </w:r>
            <w:bookmarkEnd w:id="40"/>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rFonts w:hint="eastAsia" w:ascii="宋体" w:hAnsi="宋体" w:cs="宋体"/>
                <w:color w:val="0000FF"/>
                <w:kern w:val="0"/>
                <w:sz w:val="20"/>
                <w:szCs w:val="20"/>
                <w:u w:val="none"/>
                <w:lang w:val="en-US" w:eastAsia="zh-CN" w:bidi="ar"/>
              </w:rPr>
              <w:t>发酵面制品</w:t>
            </w:r>
            <w:r>
              <w:rPr>
                <w:rFonts w:hint="eastAsia" w:ascii="宋体" w:hAnsi="宋体" w:eastAsia="宋体" w:cs="宋体"/>
                <w:color w:val="0000FF"/>
                <w:kern w:val="0"/>
                <w:sz w:val="20"/>
                <w:szCs w:val="20"/>
                <w:u w:val="none"/>
                <w:lang w:val="en-US" w:eastAsia="zh-CN" w:bidi="ar"/>
              </w:rPr>
              <w:t>（</w:t>
            </w:r>
            <w:r>
              <w:rPr>
                <w:rFonts w:hint="eastAsia" w:ascii="宋体" w:hAnsi="宋体" w:cs="宋体"/>
                <w:color w:val="0000FF"/>
                <w:kern w:val="0"/>
                <w:sz w:val="20"/>
                <w:szCs w:val="20"/>
                <w:u w:val="none"/>
                <w:lang w:val="en-US" w:eastAsia="zh-CN" w:bidi="ar"/>
              </w:rPr>
              <w:t>面花馒头</w:t>
            </w:r>
            <w:r>
              <w:rPr>
                <w:rFonts w:hint="eastAsia" w:ascii="宋体" w:hAnsi="宋体" w:eastAsia="宋体" w:cs="宋体"/>
                <w:color w:val="0000FF"/>
                <w:kern w:val="0"/>
                <w:sz w:val="20"/>
                <w:szCs w:val="20"/>
                <w:u w:val="none"/>
                <w:lang w:val="en-US" w:eastAsia="zh-CN" w:bidi="ar"/>
              </w:rPr>
              <w:t>）</w:t>
            </w:r>
            <w:r>
              <w:rPr>
                <w:rFonts w:hint="eastAsia" w:ascii="宋体" w:hAnsi="宋体" w:cs="宋体"/>
                <w:color w:val="0000FF"/>
                <w:kern w:val="0"/>
                <w:sz w:val="20"/>
                <w:szCs w:val="20"/>
                <w:u w:val="none"/>
                <w:lang w:val="en-US" w:eastAsia="zh-CN" w:bidi="ar"/>
              </w:rPr>
              <w:t>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rFonts w:hint="eastAsia" w:ascii="宋体" w:hAnsi="宋体" w:eastAsia="宋体" w:cs="宋体"/>
                <w:color w:val="0000FF"/>
                <w:kern w:val="0"/>
                <w:sz w:val="20"/>
                <w:szCs w:val="20"/>
                <w:u w:val="none"/>
                <w:lang w:val="en-US" w:eastAsia="zh-CN" w:bidi="ar"/>
              </w:rPr>
              <w:t>位于</w:t>
            </w:r>
            <w:r>
              <w:rPr>
                <w:rFonts w:hint="eastAsia"/>
                <w:b/>
                <w:color w:val="0000FF"/>
                <w:szCs w:val="21"/>
                <w:u w:val="none"/>
                <w:lang w:val="en-US" w:eastAsia="zh-CN"/>
              </w:rPr>
              <w:t>河北省沧州市黄骅市滕庄子乡西胡庄工业园</w:t>
            </w:r>
            <w:r>
              <w:rPr>
                <w:rFonts w:hint="eastAsia" w:ascii="宋体" w:hAnsi="宋体" w:eastAsia="宋体" w:cs="宋体"/>
                <w:color w:val="0000FF"/>
                <w:kern w:val="0"/>
                <w:sz w:val="20"/>
                <w:szCs w:val="20"/>
                <w:u w:val="none"/>
                <w:lang w:val="en-US" w:eastAsia="zh-CN" w:bidi="ar"/>
              </w:rPr>
              <w:t>河北帝鉴食品有限公司生产车间的</w:t>
            </w:r>
            <w:r>
              <w:rPr>
                <w:rFonts w:hint="eastAsia" w:ascii="宋体" w:hAnsi="宋体" w:cs="宋体"/>
                <w:color w:val="0000FF"/>
                <w:kern w:val="0"/>
                <w:sz w:val="20"/>
                <w:szCs w:val="20"/>
                <w:u w:val="none"/>
                <w:lang w:val="en-US" w:eastAsia="zh-CN" w:bidi="ar"/>
              </w:rPr>
              <w:t>发酵面制品</w:t>
            </w:r>
            <w:r>
              <w:rPr>
                <w:rFonts w:hint="eastAsia" w:ascii="宋体" w:hAnsi="宋体" w:eastAsia="宋体" w:cs="宋体"/>
                <w:color w:val="0000FF"/>
                <w:kern w:val="0"/>
                <w:sz w:val="20"/>
                <w:szCs w:val="20"/>
                <w:u w:val="none"/>
                <w:lang w:val="en-US" w:eastAsia="zh-CN" w:bidi="ar"/>
              </w:rPr>
              <w:t>（</w:t>
            </w:r>
            <w:r>
              <w:rPr>
                <w:rFonts w:hint="eastAsia" w:ascii="宋体" w:hAnsi="宋体" w:cs="宋体"/>
                <w:color w:val="0000FF"/>
                <w:kern w:val="0"/>
                <w:sz w:val="20"/>
                <w:szCs w:val="20"/>
                <w:u w:val="none"/>
                <w:lang w:val="en-US" w:eastAsia="zh-CN" w:bidi="ar"/>
              </w:rPr>
              <w:t>面花馒头</w:t>
            </w:r>
            <w:r>
              <w:rPr>
                <w:rFonts w:hint="eastAsia" w:ascii="宋体" w:hAnsi="宋体" w:eastAsia="宋体" w:cs="宋体"/>
                <w:color w:val="0000FF"/>
                <w:kern w:val="0"/>
                <w:sz w:val="20"/>
                <w:szCs w:val="20"/>
                <w:u w:val="none"/>
                <w:lang w:val="en-US" w:eastAsia="zh-CN" w:bidi="ar"/>
              </w:rPr>
              <w:t>）</w:t>
            </w:r>
            <w:r>
              <w:rPr>
                <w:rFonts w:hint="eastAsia" w:ascii="宋体" w:hAnsi="宋体" w:cs="宋体"/>
                <w:color w:val="0000FF"/>
                <w:kern w:val="0"/>
                <w:sz w:val="20"/>
                <w:szCs w:val="20"/>
                <w:u w:val="none"/>
                <w:lang w:val="en-US" w:eastAsia="zh-CN" w:bidi="ar"/>
              </w:rPr>
              <w:t>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2"/>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9"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40640</wp:posOffset>
                  </wp:positionV>
                  <wp:extent cx="1212850" cy="704850"/>
                  <wp:effectExtent l="0" t="0" r="6350" b="6350"/>
                  <wp:wrapTight wrapText="bothSides">
                    <wp:wrapPolygon>
                      <wp:start x="0" y="0"/>
                      <wp:lineTo x="0" y="21405"/>
                      <wp:lineTo x="21487" y="21405"/>
                      <wp:lineTo x="21487" y="0"/>
                      <wp:lineTo x="0" y="0"/>
                    </wp:wrapPolygon>
                  </wp:wrapTight>
                  <wp:docPr id="2" name="图片 2" descr="1655823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5823099(1)"/>
                          <pic:cNvPicPr>
                            <a:picLocks noChangeAspect="1"/>
                          </pic:cNvPicPr>
                        </pic:nvPicPr>
                        <pic:blipFill>
                          <a:blip r:embed="rId6"/>
                          <a:stretch>
                            <a:fillRect/>
                          </a:stretch>
                        </pic:blipFill>
                        <pic:spPr>
                          <a:xfrm>
                            <a:off x="0" y="0"/>
                            <a:ext cx="1212850" cy="70485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2022-07-27</w:t>
            </w:r>
            <w:bookmarkStart w:id="41" w:name="_GoBack"/>
            <w:bookmarkEnd w:id="41"/>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r>
        <w:br w:type="page"/>
      </w:r>
    </w:p>
    <w:p>
      <w:pPr>
        <w:rPr>
          <w:shd w:val="clear" w:color="FFFFFF" w:fill="D9D9D9"/>
        </w:rPr>
      </w:pPr>
      <w:r>
        <w:rPr>
          <w:shd w:val="clear" w:color="FFFFFF" w:fill="D9D9D9"/>
        </w:rPr>
        <w:t>附件ISO 9001:2015 (若不是ISO 9001:2015审核请删除)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t>□</w:t>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52"/>
                  </w:r>
                  <w:r>
                    <w:rPr>
                      <w:rFonts w:hint="eastAsia"/>
                      <w:vertAlign w:val="baseline"/>
                      <w:lang w:val="en-US" w:eastAsia="zh-CN"/>
                    </w:rPr>
                    <w:t xml:space="preserve">文化 </w:t>
                  </w:r>
                  <w:r>
                    <w:rPr>
                      <w:rFonts w:hint="eastAsia"/>
                    </w:rPr>
                    <w:t>□</w:t>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 xml:space="preserve">经济环境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A3"/>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t>□</w:t>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市场拓展 </w:t>
            </w:r>
            <w:r>
              <w:rPr>
                <w:rFonts w:hint="eastAsia"/>
              </w:rPr>
              <w:t>□</w:t>
            </w:r>
            <w:r>
              <w:rPr>
                <w:rFonts w:hint="eastAsia"/>
                <w:lang w:val="en-US" w:eastAsia="zh-CN"/>
              </w:rPr>
              <w:t xml:space="preserve">设备能力 </w:t>
            </w:r>
            <w:r>
              <w:rPr>
                <w:rFonts w:hint="eastAsia"/>
                <w:lang w:eastAsia="zh-CN"/>
              </w:rPr>
              <w:sym w:font="Wingdings 2" w:char="0052"/>
            </w:r>
            <w:r>
              <w:rPr>
                <w:rFonts w:hint="eastAsia"/>
                <w:vertAlign w:val="baseline"/>
                <w:lang w:val="en-US" w:eastAsia="zh-CN"/>
              </w:rPr>
              <w:t xml:space="preserve">人员能力 </w:t>
            </w:r>
            <w:r>
              <w:rPr>
                <w:rFonts w:hint="eastAsia"/>
              </w:rPr>
              <w:sym w:font="Wingdings 2" w:char="00A3"/>
            </w:r>
            <w:r>
              <w:rPr>
                <w:rFonts w:hint="eastAsia"/>
                <w:vertAlign w:val="baseline"/>
                <w:lang w:val="en-US" w:eastAsia="zh-CN"/>
              </w:rPr>
              <w:t>检测水平</w:t>
            </w:r>
            <w:r>
              <w:rPr>
                <w:rFonts w:hint="eastAsia"/>
                <w:lang w:eastAsia="zh-CN"/>
              </w:rPr>
              <w:t>□</w:t>
            </w:r>
            <w:r>
              <w:rPr>
                <w:rFonts w:hint="eastAsia"/>
                <w:vertAlign w:val="baseline"/>
                <w:lang w:val="en-US" w:eastAsia="zh-CN"/>
              </w:rPr>
              <w:t xml:space="preserve">合同评审 </w:t>
            </w:r>
            <w:r>
              <w:rPr>
                <w:rFonts w:hint="eastAsia"/>
              </w:rPr>
              <w:sym w:font="Wingdings 2" w:char="0052"/>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lang w:eastAsia="zh-CN"/>
              </w:rPr>
              <w:sym w:font="Wingdings 2" w:char="0052"/>
            </w:r>
            <w:r>
              <w:rPr>
                <w:rFonts w:hint="eastAsia"/>
                <w:vertAlign w:val="baseline"/>
                <w:lang w:val="en-US" w:eastAsia="zh-CN"/>
              </w:rPr>
              <w:t xml:space="preserve">原材料采购 </w:t>
            </w:r>
            <w:r>
              <w:rPr>
                <w:rFonts w:hint="eastAsia"/>
                <w:lang w:eastAsia="zh-CN"/>
              </w:rPr>
              <w:t>□</w:t>
            </w:r>
            <w:r>
              <w:rPr>
                <w:rFonts w:hint="eastAsia"/>
                <w:vertAlign w:val="baseline"/>
                <w:lang w:val="en-US" w:eastAsia="zh-CN"/>
              </w:rPr>
              <w:t xml:space="preserve">外部供方控制 </w:t>
            </w:r>
            <w:r>
              <w:rPr>
                <w:rFonts w:hint="eastAsia"/>
              </w:rPr>
              <w:sym w:font="Wingdings 2" w:char="0052"/>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pStyle w:val="6"/>
            </w:pP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default" w:eastAsia="宋体"/>
                <w:lang w:val="en-US" w:eastAsia="zh-CN"/>
              </w:rPr>
            </w:pPr>
            <w:r>
              <w:rPr>
                <w:rFonts w:hint="eastAsia"/>
              </w:rPr>
              <w:t>□人员培训</w:t>
            </w:r>
            <w:r>
              <w:rPr>
                <w:rFonts w:hint="eastAsia"/>
                <w:color w:val="0000FF"/>
              </w:rPr>
              <w:sym w:font="Wingdings 2" w:char="0052"/>
            </w:r>
            <w:r>
              <w:rPr>
                <w:rFonts w:hint="eastAsia"/>
                <w:color w:val="0000FF"/>
              </w:rPr>
              <w:t>其他</w:t>
            </w:r>
            <w:r>
              <w:rPr>
                <w:rFonts w:hint="eastAsia"/>
                <w:color w:val="0000FF"/>
                <w:lang w:eastAsia="zh-CN"/>
              </w:rPr>
              <w:t>——</w:t>
            </w:r>
            <w:r>
              <w:rPr>
                <w:rFonts w:hint="eastAsia"/>
                <w:color w:val="0000FF"/>
                <w:lang w:val="en-US" w:eastAsia="zh-CN"/>
              </w:rPr>
              <w:t>无</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hint="default" w:eastAsia="宋体"/>
                <w:lang w:val="en-US" w:eastAsia="zh-CN"/>
              </w:rPr>
            </w:pPr>
            <w:r>
              <w:rPr>
                <w:rFonts w:hint="eastAsia"/>
                <w:color w:val="0000FF"/>
              </w:rPr>
              <w:sym w:font="Wingdings 2" w:char="0052"/>
            </w:r>
            <w:r>
              <w:rPr>
                <w:rFonts w:hint="eastAsia"/>
                <w:color w:val="0000FF"/>
              </w:rPr>
              <w:t>以身作则</w:t>
            </w:r>
            <w:r>
              <w:rPr>
                <w:rFonts w:hint="eastAsia"/>
                <w:color w:val="0000FF"/>
              </w:rPr>
              <w:sym w:font="Wingdings 2" w:char="0052"/>
            </w:r>
            <w:r>
              <w:rPr>
                <w:rFonts w:hint="eastAsia"/>
                <w:color w:val="0000FF"/>
              </w:rPr>
              <w:t>建立机制</w:t>
            </w:r>
            <w:r>
              <w:rPr>
                <w:rFonts w:hint="eastAsia"/>
                <w:color w:val="0000FF"/>
              </w:rPr>
              <w:sym w:font="Wingdings 2" w:char="0052"/>
            </w:r>
            <w:r>
              <w:rPr>
                <w:rFonts w:hint="eastAsia"/>
                <w:color w:val="0000FF"/>
              </w:rPr>
              <w:t>法规宣传</w:t>
            </w:r>
            <w:r>
              <w:rPr>
                <w:rFonts w:hint="eastAsia"/>
                <w:color w:val="0000FF"/>
              </w:rPr>
              <w:sym w:font="Wingdings 2" w:char="0052"/>
            </w:r>
            <w:r>
              <w:rPr>
                <w:rFonts w:hint="eastAsia"/>
                <w:color w:val="0000FF"/>
              </w:rPr>
              <w:t>风险机遇的应对</w:t>
            </w:r>
            <w:r>
              <w:rPr>
                <w:rFonts w:hint="eastAsia"/>
                <w:color w:val="0000FF"/>
              </w:rPr>
              <w:sym w:font="Wingdings 2" w:char="0052"/>
            </w:r>
            <w:r>
              <w:rPr>
                <w:rFonts w:hint="eastAsia"/>
                <w:color w:val="0000FF"/>
              </w:rPr>
              <w:t>重视顾客反馈</w:t>
            </w:r>
            <w:r>
              <w:rPr>
                <w:rFonts w:hint="eastAsia"/>
                <w:color w:val="0000FF"/>
              </w:rPr>
              <w:sym w:font="Wingdings 2" w:char="0052"/>
            </w:r>
            <w:r>
              <w:rPr>
                <w:rFonts w:hint="eastAsia"/>
                <w:color w:val="0000FF"/>
              </w:rPr>
              <w:t>其他</w:t>
            </w:r>
            <w:r>
              <w:rPr>
                <w:rFonts w:hint="eastAsia"/>
                <w:color w:val="0000FF"/>
                <w:lang w:eastAsia="zh-CN"/>
              </w:rPr>
              <w:t>——</w:t>
            </w:r>
            <w:r>
              <w:rPr>
                <w:rFonts w:hint="eastAsia"/>
                <w:color w:val="0000FF"/>
                <w:lang w:val="en-US" w:eastAsia="zh-CN"/>
              </w:rPr>
              <w:t>目标管理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ind w:firstLine="420" w:firstLineChars="200"/>
              <w:rPr>
                <w:u w:val="single"/>
              </w:rPr>
            </w:pPr>
            <w:r>
              <w:rPr>
                <w:rFonts w:hint="eastAsia"/>
                <w:color w:val="0000FF"/>
                <w:u w:val="single"/>
                <w:vertAlign w:val="baseline"/>
                <w:lang w:val="en-US" w:eastAsia="zh-CN"/>
              </w:rPr>
              <w:t>全员参与，全面控制；消除危害，保障安全；顾客满意，持续改进。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ascii="Times New Roman" w:hAnsi="Times New Roman" w:eastAsia="宋体" w:cs="Times New Roman"/>
                <w:color w:val="0000FF"/>
                <w:u w:val="single"/>
                <w:vertAlign w:val="baseline"/>
                <w:lang w:val="en-US" w:eastAsia="zh-CN"/>
              </w:rPr>
              <w:t>HACCP小组/行政部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3"/>
              <w:gridCol w:w="414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dxa"/>
                </w:tcPr>
                <w:p>
                  <w:pPr>
                    <w:shd w:val="clear" w:color="auto" w:fill="C7DAF1" w:themeFill="text2" w:themeFillTint="32"/>
                  </w:pPr>
                  <w:r>
                    <w:rPr>
                      <w:rFonts w:hint="eastAsia"/>
                    </w:rPr>
                    <w:t>主要的风险或机遇描述</w:t>
                  </w:r>
                </w:p>
              </w:tc>
              <w:tc>
                <w:tcPr>
                  <w:tcW w:w="4142"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dxa"/>
                  <w:vAlign w:val="top"/>
                </w:tcPr>
                <w:p>
                  <w:pPr>
                    <w:shd w:val="clear" w:color="auto" w:fill="C7DAF1" w:themeFill="text2" w:themeFillTint="32"/>
                    <w:rPr>
                      <w:rFonts w:hint="default" w:ascii="Times New Roman" w:hAnsi="Times New Roman" w:eastAsia="宋体" w:cs="Times New Roman"/>
                      <w:color w:val="0000FF"/>
                      <w:u w:val="none"/>
                      <w:vertAlign w:val="baseline"/>
                      <w:lang w:val="en-US" w:eastAsia="zh-CN"/>
                    </w:rPr>
                  </w:pPr>
                  <w:r>
                    <w:rPr>
                      <w:rFonts w:hint="eastAsia" w:ascii="Times New Roman" w:hAnsi="Times New Roman" w:eastAsia="宋体" w:cs="Times New Roman"/>
                      <w:color w:val="0000FF"/>
                      <w:u w:val="none"/>
                      <w:vertAlign w:val="baseline"/>
                      <w:lang w:val="en-US" w:eastAsia="zh-CN"/>
                    </w:rPr>
                    <w:t>面花馒头技术的流失</w:t>
                  </w:r>
                </w:p>
              </w:tc>
              <w:tc>
                <w:tcPr>
                  <w:tcW w:w="4142" w:type="dxa"/>
                  <w:vAlign w:val="top"/>
                </w:tcPr>
                <w:p>
                  <w:pPr>
                    <w:shd w:val="clear" w:color="auto" w:fill="C7DAF1" w:themeFill="text2" w:themeFillTint="32"/>
                    <w:rPr>
                      <w:rFonts w:hint="eastAsia" w:ascii="Times New Roman" w:hAnsi="Times New Roman" w:eastAsia="宋体" w:cs="Times New Roman"/>
                      <w:color w:val="0000FF"/>
                      <w:u w:val="none"/>
                      <w:vertAlign w:val="baseline"/>
                      <w:lang w:val="en-US" w:eastAsia="zh-CN"/>
                    </w:rPr>
                  </w:pPr>
                  <w:r>
                    <w:rPr>
                      <w:rFonts w:hint="eastAsia" w:ascii="Times New Roman" w:hAnsi="Times New Roman" w:eastAsia="宋体" w:cs="Times New Roman"/>
                      <w:color w:val="0000FF"/>
                      <w:u w:val="none"/>
                      <w:vertAlign w:val="baseline"/>
                      <w:lang w:val="en-US" w:eastAsia="zh-CN"/>
                    </w:rPr>
                    <w:t>1）申请专利保护；2）核心技师的培养；</w:t>
                  </w:r>
                </w:p>
                <w:p>
                  <w:pPr>
                    <w:shd w:val="clear" w:color="auto" w:fill="C7DAF1" w:themeFill="text2" w:themeFillTint="32"/>
                    <w:rPr>
                      <w:rFonts w:hint="default" w:ascii="Times New Roman" w:hAnsi="Times New Roman" w:eastAsia="宋体" w:cs="Times New Roman"/>
                      <w:color w:val="0000FF"/>
                      <w:u w:val="none"/>
                      <w:vertAlign w:val="baseline"/>
                      <w:lang w:val="en-US" w:eastAsia="zh-CN"/>
                    </w:rPr>
                  </w:pPr>
                  <w:r>
                    <w:rPr>
                      <w:rFonts w:hint="eastAsia" w:ascii="Times New Roman" w:hAnsi="Times New Roman" w:eastAsia="宋体" w:cs="Times New Roman"/>
                      <w:color w:val="0000FF"/>
                      <w:u w:val="none"/>
                      <w:vertAlign w:val="baseline"/>
                      <w:lang w:val="en-US" w:eastAsia="zh-CN"/>
                    </w:rPr>
                    <w:t>3）人员的不定期培训等</w:t>
                  </w:r>
                </w:p>
              </w:tc>
              <w:tc>
                <w:tcPr>
                  <w:tcW w:w="1717" w:type="dxa"/>
                  <w:vAlign w:val="top"/>
                </w:tcPr>
                <w:p>
                  <w:pPr>
                    <w:shd w:val="clear" w:color="auto" w:fill="C7DAF1" w:themeFill="text2" w:themeFillTint="32"/>
                    <w:rPr>
                      <w:rFonts w:hint="default" w:ascii="Times New Roman" w:hAnsi="Times New Roman" w:eastAsia="宋体" w:cs="Times New Roman"/>
                      <w:color w:val="0000FF"/>
                      <w:u w:val="none"/>
                      <w:vertAlign w:val="baseline"/>
                      <w:lang w:val="en-US" w:eastAsia="zh-CN"/>
                    </w:rPr>
                  </w:pPr>
                  <w:r>
                    <w:rPr>
                      <w:rFonts w:hint="eastAsia" w:ascii="Times New Roman" w:hAnsi="Times New Roman" w:eastAsia="宋体" w:cs="Times New Roman"/>
                      <w:color w:val="0000FF"/>
                      <w:u w:val="none"/>
                      <w:vertAlign w:val="baseli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dxa"/>
                  <w:vAlign w:val="top"/>
                </w:tcPr>
                <w:p>
                  <w:pPr>
                    <w:shd w:val="clear" w:color="auto" w:fill="C7DAF1" w:themeFill="text2" w:themeFillTint="32"/>
                    <w:rPr>
                      <w:rFonts w:hint="default" w:ascii="Times New Roman" w:hAnsi="Times New Roman" w:eastAsia="宋体" w:cs="Times New Roman"/>
                      <w:color w:val="0000FF"/>
                      <w:u w:val="none"/>
                      <w:vertAlign w:val="baseline"/>
                      <w:lang w:val="en-US" w:eastAsia="zh-CN"/>
                    </w:rPr>
                  </w:pPr>
                  <w:r>
                    <w:rPr>
                      <w:rFonts w:hint="eastAsia" w:ascii="Times New Roman" w:hAnsi="Times New Roman" w:eastAsia="宋体" w:cs="Times New Roman"/>
                      <w:color w:val="0000FF"/>
                      <w:u w:val="none"/>
                      <w:vertAlign w:val="baseline"/>
                      <w:lang w:val="en-US" w:eastAsia="zh-CN"/>
                    </w:rPr>
                    <w:t>面花馒头品牌影响</w:t>
                  </w:r>
                </w:p>
              </w:tc>
              <w:tc>
                <w:tcPr>
                  <w:tcW w:w="4142" w:type="dxa"/>
                  <w:vAlign w:val="top"/>
                </w:tcPr>
                <w:p>
                  <w:pPr>
                    <w:shd w:val="clear" w:color="auto" w:fill="C7DAF1" w:themeFill="text2" w:themeFillTint="32"/>
                    <w:rPr>
                      <w:rFonts w:hint="default" w:ascii="Times New Roman" w:hAnsi="Times New Roman" w:eastAsia="宋体" w:cs="Times New Roman"/>
                      <w:color w:val="0000FF"/>
                      <w:u w:val="none"/>
                      <w:vertAlign w:val="baseline"/>
                      <w:lang w:val="en-US" w:eastAsia="zh-CN"/>
                    </w:rPr>
                  </w:pPr>
                  <w:r>
                    <w:rPr>
                      <w:rFonts w:hint="eastAsia" w:ascii="Times New Roman" w:hAnsi="Times New Roman" w:eastAsia="宋体" w:cs="Times New Roman"/>
                      <w:color w:val="0000FF"/>
                      <w:u w:val="none"/>
                      <w:vertAlign w:val="baseline"/>
                      <w:lang w:val="en-US" w:eastAsia="zh-CN"/>
                    </w:rPr>
                    <w:t>1）开辟市场；赢得新客户；</w:t>
                  </w:r>
                </w:p>
                <w:p>
                  <w:pPr>
                    <w:shd w:val="clear" w:color="auto" w:fill="C7DAF1" w:themeFill="text2" w:themeFillTint="32"/>
                    <w:rPr>
                      <w:rFonts w:hint="default" w:ascii="Times New Roman" w:hAnsi="Times New Roman" w:eastAsia="宋体" w:cs="Times New Roman"/>
                      <w:color w:val="0000FF"/>
                      <w:u w:val="none"/>
                      <w:vertAlign w:val="baseline"/>
                      <w:lang w:val="en-US" w:eastAsia="zh-CN"/>
                    </w:rPr>
                  </w:pPr>
                  <w:r>
                    <w:rPr>
                      <w:rFonts w:hint="eastAsia" w:ascii="Times New Roman" w:hAnsi="Times New Roman" w:eastAsia="宋体" w:cs="Times New Roman"/>
                      <w:color w:val="0000FF"/>
                      <w:u w:val="none"/>
                      <w:vertAlign w:val="baseline"/>
                      <w:lang w:val="en-US" w:eastAsia="zh-CN"/>
                    </w:rPr>
                    <w:t>2）通过建立体系，提高内部管理，提升品牌的知名度</w:t>
                  </w:r>
                </w:p>
              </w:tc>
              <w:tc>
                <w:tcPr>
                  <w:tcW w:w="1717" w:type="dxa"/>
                  <w:vAlign w:val="top"/>
                </w:tcPr>
                <w:p>
                  <w:pPr>
                    <w:shd w:val="clear" w:color="auto" w:fill="C7DAF1" w:themeFill="text2" w:themeFillTint="32"/>
                    <w:rPr>
                      <w:rFonts w:hint="eastAsia" w:ascii="Times New Roman" w:hAnsi="Times New Roman" w:eastAsia="宋体" w:cs="Times New Roman"/>
                      <w:color w:val="0000FF"/>
                      <w:u w:val="none"/>
                      <w:vertAlign w:val="baseline"/>
                      <w:lang w:val="en-US" w:eastAsia="zh-CN"/>
                    </w:rPr>
                  </w:pPr>
                  <w:r>
                    <w:rPr>
                      <w:rFonts w:hint="eastAsia" w:ascii="Times New Roman" w:hAnsi="Times New Roman" w:eastAsia="宋体" w:cs="Times New Roman"/>
                      <w:color w:val="0000FF"/>
                      <w:u w:val="none"/>
                      <w:vertAlign w:val="baseli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dxa"/>
                </w:tcPr>
                <w:p>
                  <w:pPr>
                    <w:shd w:val="clear" w:color="auto" w:fill="C7DAF1" w:themeFill="text2" w:themeFillTint="32"/>
                  </w:pPr>
                </w:p>
              </w:tc>
              <w:tc>
                <w:tcPr>
                  <w:tcW w:w="4142"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dxa"/>
                </w:tcPr>
                <w:p>
                  <w:pPr>
                    <w:shd w:val="clear" w:color="auto" w:fill="C7DAF1" w:themeFill="text2" w:themeFillTint="32"/>
                  </w:pPr>
                </w:p>
              </w:tc>
              <w:tc>
                <w:tcPr>
                  <w:tcW w:w="4142"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3482"/>
              <w:gridCol w:w="120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shd w:val="clear" w:color="auto" w:fill="auto"/>
                </w:tcPr>
                <w:p>
                  <w:pPr>
                    <w:shd w:val="clear" w:color="auto" w:fill="C7DAF1" w:themeFill="text2" w:themeFillTint="32"/>
                    <w:spacing w:line="240" w:lineRule="auto"/>
                    <w:rPr>
                      <w:rFonts w:ascii="宋体" w:hAnsi="宋体"/>
                    </w:rPr>
                  </w:pPr>
                  <w:r>
                    <w:rPr>
                      <w:rFonts w:hint="eastAsia" w:ascii="宋体" w:hAnsi="宋体"/>
                    </w:rPr>
                    <w:t>质量目标</w:t>
                  </w:r>
                </w:p>
              </w:tc>
              <w:tc>
                <w:tcPr>
                  <w:tcW w:w="3482" w:type="dxa"/>
                  <w:shd w:val="clear" w:color="auto" w:fill="auto"/>
                </w:tcPr>
                <w:p>
                  <w:pPr>
                    <w:shd w:val="clear" w:color="auto" w:fill="C7DAF1" w:themeFill="text2" w:themeFillTint="32"/>
                    <w:spacing w:line="240" w:lineRule="auto"/>
                    <w:rPr>
                      <w:rFonts w:ascii="宋体" w:hAnsi="宋体"/>
                    </w:rPr>
                  </w:pPr>
                  <w:r>
                    <w:rPr>
                      <w:rFonts w:hint="eastAsia" w:ascii="宋体" w:hAnsi="宋体"/>
                    </w:rPr>
                    <w:t>计算方法</w:t>
                  </w:r>
                </w:p>
              </w:tc>
              <w:tc>
                <w:tcPr>
                  <w:tcW w:w="1205" w:type="dxa"/>
                  <w:shd w:val="clear" w:color="auto" w:fill="auto"/>
                </w:tcPr>
                <w:p>
                  <w:pPr>
                    <w:shd w:val="clear" w:color="auto" w:fill="C7DAF1" w:themeFill="text2" w:themeFillTint="32"/>
                    <w:spacing w:line="240" w:lineRule="auto"/>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spacing w:line="240" w:lineRule="auto"/>
                    <w:rPr>
                      <w:rFonts w:hint="eastAsia"/>
                    </w:rPr>
                  </w:pPr>
                  <w:r>
                    <w:rPr>
                      <w:rFonts w:hint="eastAsia"/>
                    </w:rPr>
                    <w:t>目标实际完成</w:t>
                  </w:r>
                </w:p>
                <w:p>
                  <w:pPr>
                    <w:pStyle w:val="11"/>
                    <w:spacing w:line="240" w:lineRule="auto"/>
                    <w:ind w:left="0" w:leftChars="0" w:firstLine="0" w:firstLineChars="0"/>
                  </w:pPr>
                  <w:r>
                    <w:rPr>
                      <w:rFonts w:hint="eastAsia"/>
                    </w:rPr>
                    <w:t>（审核周期）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顾客满意度≥90分</w:t>
                  </w:r>
                </w:p>
              </w:tc>
              <w:tc>
                <w:tcPr>
                  <w:tcW w:w="3482" w:type="dxa"/>
                  <w:shd w:val="clear" w:color="auto" w:fill="auto"/>
                  <w:vAlign w:val="center"/>
                </w:tcPr>
                <w:p>
                  <w:pPr>
                    <w:rPr>
                      <w:rFonts w:ascii="宋体" w:hAnsi="宋体" w:eastAsia="宋体" w:cs="Times New Roman"/>
                      <w:kern w:val="2"/>
                      <w:sz w:val="21"/>
                      <w:szCs w:val="24"/>
                      <w:lang w:val="en-GB" w:eastAsia="zh-CN" w:bidi="ar-SA"/>
                    </w:rPr>
                  </w:pPr>
                  <w:r>
                    <w:rPr>
                      <w:rFonts w:hint="eastAsia" w:ascii="宋体" w:hAnsi="宋体"/>
                      <w:szCs w:val="24"/>
                    </w:rPr>
                    <w:t>满意率=（满意数）÷（销售数）*100%</w:t>
                  </w:r>
                </w:p>
              </w:tc>
              <w:tc>
                <w:tcPr>
                  <w:tcW w:w="1205" w:type="dxa"/>
                  <w:shd w:val="clear" w:color="auto" w:fill="auto"/>
                  <w:vAlign w:val="center"/>
                </w:tcPr>
                <w:p>
                  <w:pPr>
                    <w:rPr>
                      <w:rFonts w:hint="eastAsia" w:ascii="宋体" w:hAnsi="宋体" w:eastAsia="宋体" w:cs="Times New Roman"/>
                      <w:kern w:val="2"/>
                      <w:sz w:val="21"/>
                      <w:szCs w:val="24"/>
                      <w:lang w:val="en-GB" w:eastAsia="zh-CN" w:bidi="ar-SA"/>
                    </w:rPr>
                  </w:pPr>
                  <w:r>
                    <w:rPr>
                      <w:rFonts w:hint="eastAsia" w:ascii="宋体" w:hAnsi="宋体"/>
                      <w:szCs w:val="24"/>
                      <w:lang w:val="en-US" w:eastAsia="zh-CN"/>
                    </w:rPr>
                    <w:t>销售部</w:t>
                  </w:r>
                </w:p>
              </w:tc>
              <w:tc>
                <w:tcPr>
                  <w:tcW w:w="1774" w:type="dxa"/>
                  <w:shd w:val="clear" w:color="auto" w:fill="auto"/>
                  <w:vAlign w:val="center"/>
                </w:tcPr>
                <w:p>
                  <w:pPr>
                    <w:jc w:val="center"/>
                    <w:rPr>
                      <w:rFonts w:hint="default" w:ascii="宋体" w:hAnsi="宋体" w:eastAsia="宋体" w:cs="Times New Roman"/>
                      <w:kern w:val="2"/>
                      <w:sz w:val="21"/>
                      <w:szCs w:val="24"/>
                      <w:lang w:val="en-GB" w:eastAsia="zh-CN" w:bidi="ar-SA"/>
                    </w:rPr>
                  </w:pPr>
                  <w:r>
                    <w:rPr>
                      <w:rFonts w:hint="eastAsia" w:ascii="宋体" w:hAnsi="宋体"/>
                      <w:lang w:val="en-US" w:eastAsia="zh-CN"/>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shd w:val="clear" w:color="auto" w:fill="auto"/>
                </w:tcPr>
                <w:p>
                  <w:pPr>
                    <w:shd w:val="clear" w:color="auto" w:fill="C7DAF1" w:themeFill="text2" w:themeFillTint="32"/>
                  </w:pPr>
                </w:p>
              </w:tc>
              <w:tc>
                <w:tcPr>
                  <w:tcW w:w="3482" w:type="dxa"/>
                  <w:shd w:val="clear" w:color="auto" w:fill="auto"/>
                  <w:vAlign w:val="center"/>
                </w:tcPr>
                <w:p>
                  <w:pPr>
                    <w:shd w:val="clear" w:color="auto" w:fill="C7DAF1" w:themeFill="text2" w:themeFillTint="32"/>
                    <w:rPr>
                      <w:rFonts w:ascii="宋体" w:hAnsi="宋体"/>
                    </w:rPr>
                  </w:pPr>
                </w:p>
              </w:tc>
              <w:tc>
                <w:tcPr>
                  <w:tcW w:w="1205"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w:t>
            </w:r>
            <w:r>
              <w:rPr>
                <w:rFonts w:hint="eastAsia"/>
              </w:rPr>
              <w:sym w:font="Wingdings 2" w:char="0052"/>
            </w:r>
            <w:r>
              <w:rPr>
                <w:rFonts w:hint="eastAsia"/>
              </w:rPr>
              <w:t>关键人员</w:t>
            </w:r>
            <w:r>
              <w:rPr>
                <w:rFonts w:hint="eastAsia"/>
                <w:lang w:eastAsia="zh-CN"/>
              </w:rPr>
              <w:t>（</w:t>
            </w:r>
            <w:r>
              <w:rPr>
                <w:rFonts w:hint="eastAsia"/>
                <w:lang w:val="en-US" w:eastAsia="zh-CN"/>
              </w:rPr>
              <w:t>销售部负责人变更</w:t>
            </w:r>
            <w:r>
              <w:rPr>
                <w:rFonts w:hint="eastAsia"/>
                <w:lang w:eastAsia="zh-CN"/>
              </w:rPr>
              <w:t>）</w:t>
            </w:r>
            <w:r>
              <w:rPr>
                <w:rFonts w:hint="eastAsia"/>
              </w:rPr>
              <w:t>□生产工艺/服务流程</w:t>
            </w:r>
            <w:r>
              <w:rPr>
                <w:rFonts w:hint="eastAsia"/>
                <w:lang w:val="en-US" w:eastAsia="zh-CN"/>
              </w:rPr>
              <w:t xml:space="preserve">  </w:t>
            </w: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color w:val="0000FF"/>
                <w:vertAlign w:val="baseline"/>
                <w:lang w:val="en-US" w:eastAsia="zh-CN"/>
              </w:rPr>
            </w:pPr>
            <w:r>
              <w:rPr>
                <w:rFonts w:hint="eastAsia"/>
                <w:color w:val="0000FF"/>
                <w:vertAlign w:val="baseline"/>
                <w:lang w:val="en-US" w:eastAsia="zh-CN"/>
              </w:rPr>
              <w:t>厂区占地面积</w:t>
            </w:r>
            <w:r>
              <w:rPr>
                <w:rFonts w:hint="eastAsia"/>
                <w:color w:val="0000FF"/>
                <w:u w:val="single"/>
                <w:vertAlign w:val="baseline"/>
                <w:lang w:val="en-US" w:eastAsia="zh-CN"/>
              </w:rPr>
              <w:t>1000平方米</w:t>
            </w:r>
            <w:r>
              <w:rPr>
                <w:rFonts w:hint="eastAsia"/>
                <w:color w:val="0000FF"/>
                <w:vertAlign w:val="baseline"/>
                <w:lang w:val="en-US" w:eastAsia="zh-CN"/>
              </w:rPr>
              <w:t>；建筑面积</w:t>
            </w:r>
            <w:r>
              <w:rPr>
                <w:rFonts w:hint="eastAsia"/>
                <w:color w:val="0000FF"/>
                <w:u w:val="single"/>
                <w:vertAlign w:val="baseline"/>
                <w:lang w:val="en-US" w:eastAsia="zh-CN"/>
              </w:rPr>
              <w:t xml:space="preserve">   800   </w:t>
            </w:r>
            <w:r>
              <w:rPr>
                <w:rFonts w:hint="eastAsia"/>
                <w:color w:val="0000FF"/>
                <w:vertAlign w:val="baseline"/>
                <w:lang w:val="en-US" w:eastAsia="zh-CN"/>
              </w:rPr>
              <w:t>平方米；生产车间</w:t>
            </w:r>
            <w:r>
              <w:rPr>
                <w:rFonts w:hint="eastAsia"/>
                <w:color w:val="0000FF"/>
                <w:u w:val="single"/>
                <w:vertAlign w:val="baseline"/>
                <w:lang w:val="en-US" w:eastAsia="zh-CN"/>
              </w:rPr>
              <w:t xml:space="preserve"> 1  </w:t>
            </w:r>
            <w:r>
              <w:rPr>
                <w:rFonts w:hint="eastAsia"/>
                <w:color w:val="0000FF"/>
                <w:vertAlign w:val="baseline"/>
                <w:lang w:val="en-US" w:eastAsia="zh-CN"/>
              </w:rPr>
              <w:t>个；库房</w:t>
            </w:r>
            <w:r>
              <w:rPr>
                <w:rFonts w:hint="eastAsia"/>
                <w:color w:val="0000FF"/>
                <w:u w:val="single"/>
                <w:vertAlign w:val="baseline"/>
                <w:lang w:val="en-US" w:eastAsia="zh-CN"/>
              </w:rPr>
              <w:t xml:space="preserve">  3  </w:t>
            </w:r>
            <w:r>
              <w:rPr>
                <w:rFonts w:hint="eastAsia"/>
                <w:color w:val="0000FF"/>
                <w:vertAlign w:val="baseline"/>
                <w:lang w:val="en-US" w:eastAsia="zh-CN"/>
              </w:rPr>
              <w:t>个；实验室</w:t>
            </w:r>
            <w:r>
              <w:rPr>
                <w:rFonts w:hint="eastAsia"/>
                <w:color w:val="0000FF"/>
                <w:u w:val="single"/>
                <w:vertAlign w:val="baseline"/>
                <w:lang w:val="en-US" w:eastAsia="zh-CN"/>
              </w:rPr>
              <w:t xml:space="preserve">1 </w:t>
            </w:r>
            <w:r>
              <w:rPr>
                <w:rFonts w:hint="eastAsia"/>
                <w:color w:val="0000FF"/>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color w:val="0000FF"/>
                <w:u w:val="single"/>
                <w:vertAlign w:val="baseline"/>
                <w:lang w:val="en-US" w:eastAsia="zh-CN"/>
              </w:rPr>
              <w:t xml:space="preserve">和面机、蒸箱、压面机等 </w:t>
            </w:r>
            <w:r>
              <w:rPr>
                <w:rFonts w:hint="eastAsia"/>
                <w:u w:val="single"/>
                <w:vertAlign w:val="baseline"/>
                <w:lang w:val="en-US" w:eastAsia="zh-CN"/>
              </w:rPr>
              <w:t xml:space="preserve">     （列举2~4种）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strike/>
                <w:dstrike w:val="0"/>
                <w:u w:val="single"/>
              </w:rPr>
            </w:pPr>
            <w:r>
              <w:rPr>
                <w:rFonts w:hint="eastAsia"/>
                <w:strike/>
                <w:dstrike w:val="0"/>
              </w:rPr>
              <w:t>特种设备管理：</w:t>
            </w:r>
            <w:r>
              <w:rPr>
                <w:rFonts w:hint="eastAsia" w:ascii="Wingdings" w:hAnsi="Wingdings"/>
                <w:strike/>
                <w:dstrike w:val="0"/>
                <w:lang w:eastAsia="zh-CN"/>
              </w:rPr>
              <w:t>□</w:t>
            </w:r>
            <w:r>
              <w:rPr>
                <w:rFonts w:hint="eastAsia"/>
                <w:strike/>
                <w:dstrike w:val="0"/>
              </w:rPr>
              <w:t>进行了定期检验</w:t>
            </w:r>
            <w:r>
              <w:rPr>
                <w:rFonts w:hint="eastAsia" w:ascii="Wingdings" w:hAnsi="Wingdings"/>
                <w:strike/>
                <w:dstrike w:val="0"/>
                <w:lang w:eastAsia="zh-CN"/>
              </w:rPr>
              <w:t>□</w:t>
            </w:r>
            <w:r>
              <w:rPr>
                <w:rFonts w:hint="eastAsia"/>
                <w:strike/>
                <w:dstrike w:val="0"/>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电子秤、干燥箱、恒温培养箱</w:t>
            </w:r>
            <w:r>
              <w:rPr>
                <w:rFonts w:hint="eastAsia"/>
                <w:u w:val="single"/>
              </w:rPr>
              <w:t>（列举1~4种）</w:t>
            </w:r>
          </w:p>
          <w:p>
            <w:pPr>
              <w:shd w:val="clear" w:color="auto" w:fill="C7DAF1" w:themeFill="text2" w:themeFillTint="32"/>
              <w:rPr>
                <w:rFonts w:hint="default" w:eastAsia="方正仿宋简体"/>
                <w:u w:val="single"/>
                <w:lang w:val="en-US" w:eastAsia="zh-CN"/>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sym w:font="Wingdings 2" w:char="0052"/>
            </w:r>
            <w:r>
              <w:rPr>
                <w:rFonts w:hint="eastAsia"/>
              </w:rPr>
              <w:t>未进行定期校准/检定的有：</w:t>
            </w:r>
            <w:r>
              <w:rPr>
                <w:rFonts w:hint="eastAsia" w:ascii="方正仿宋简体" w:eastAsia="方正仿宋简体"/>
                <w:b/>
                <w:color w:val="FF0000"/>
                <w:u w:val="single"/>
              </w:rPr>
              <w:t>查计量器具管理情况：检测产品中心温度的中心温度计，实验室中灭菌锅上的压力表，车间所使用的电子秤（HY-809）没有提供进行校检的证据。</w:t>
            </w:r>
            <w:r>
              <w:rPr>
                <w:rFonts w:hint="eastAsia" w:ascii="方正仿宋简体" w:eastAsia="方正仿宋简体"/>
                <w:b/>
                <w:color w:val="FF0000"/>
                <w:u w:val="single"/>
                <w:lang w:val="en-US" w:eastAsia="zh-CN"/>
              </w:rPr>
              <w:t>见不符合项报告02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不涉及</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color w:val="0000FF"/>
                <w:u w:val="single"/>
                <w:lang w:val="en-US" w:eastAsia="zh-CN"/>
              </w:rPr>
              <w:t>审核周期内新产品开发，下次审核关注</w:t>
            </w:r>
            <w:r>
              <w:rPr>
                <w:rFonts w:hint="eastAsia"/>
                <w:u w:val="single"/>
              </w:rPr>
              <w:t>（</w:t>
            </w:r>
            <w:r>
              <w:rPr>
                <w:rFonts w:hint="eastAsia"/>
              </w:rPr>
              <w:t>举1例）</w:t>
            </w:r>
          </w:p>
          <w:p>
            <w:pPr>
              <w:shd w:val="clear" w:color="auto" w:fill="C7DAF1" w:themeFill="text2" w:themeFillTint="32"/>
              <w:rPr>
                <w:rFonts w:hint="default" w:eastAsia="宋体"/>
                <w:color w:val="0000FF"/>
                <w:lang w:val="en-US" w:eastAsia="zh-CN"/>
              </w:rPr>
            </w:pPr>
            <w:r>
              <w:rPr>
                <w:rFonts w:hint="eastAsia"/>
              </w:rPr>
              <w:t>该项目的设计和开发的输入、输出、变更进行了控制。</w:t>
            </w:r>
            <w:r>
              <w:rPr>
                <w:rFonts w:hint="eastAsia"/>
                <w:color w:val="0000FF"/>
                <w:lang w:eastAsia="zh-CN"/>
              </w:rPr>
              <w:t>——</w:t>
            </w:r>
            <w:r>
              <w:rPr>
                <w:rFonts w:hint="eastAsia"/>
                <w:color w:val="0000FF"/>
                <w:lang w:val="en-US" w:eastAsia="zh-CN"/>
              </w:rPr>
              <w:t>本次审核不涉及</w:t>
            </w:r>
          </w:p>
          <w:p>
            <w:pPr>
              <w:shd w:val="clear" w:color="auto" w:fill="C7DAF1" w:themeFill="text2" w:themeFillTint="32"/>
            </w:pPr>
            <w:r>
              <w:rPr>
                <w:rFonts w:hint="eastAsia"/>
              </w:rPr>
              <w:t>设计和开发控制：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444"/>
              <w:gridCol w:w="5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1444" w:type="dxa"/>
                </w:tcPr>
                <w:p>
                  <w:pPr>
                    <w:shd w:val="clear" w:color="auto" w:fill="C7DAF1" w:themeFill="text2" w:themeFillTint="32"/>
                    <w:jc w:val="left"/>
                  </w:pPr>
                  <w:r>
                    <w:rPr>
                      <w:rFonts w:hint="eastAsia"/>
                    </w:rPr>
                    <w:t>关键过程</w:t>
                  </w:r>
                </w:p>
              </w:tc>
              <w:tc>
                <w:tcPr>
                  <w:tcW w:w="5486"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tcPr>
                <w:p>
                  <w:pPr>
                    <w:shd w:val="clear" w:color="auto" w:fill="C7DAF1" w:themeFill="text2" w:themeFillTint="32"/>
                    <w:jc w:val="left"/>
                    <w:rPr>
                      <w:rFonts w:hint="default" w:eastAsia="宋体"/>
                      <w:color w:val="0000FF"/>
                      <w:u w:val="none"/>
                      <w:lang w:val="en-US" w:eastAsia="zh-CN"/>
                    </w:rPr>
                  </w:pPr>
                  <w:r>
                    <w:rPr>
                      <w:rFonts w:hint="eastAsia"/>
                      <w:color w:val="0000FF"/>
                      <w:u w:val="none"/>
                      <w:lang w:val="en-US" w:eastAsia="zh-CN"/>
                    </w:rPr>
                    <w:t>面花馒头</w:t>
                  </w:r>
                </w:p>
              </w:tc>
              <w:tc>
                <w:tcPr>
                  <w:tcW w:w="1444" w:type="dxa"/>
                </w:tcPr>
                <w:p>
                  <w:pPr>
                    <w:shd w:val="clear" w:color="auto" w:fill="C7DAF1" w:themeFill="text2" w:themeFillTint="32"/>
                    <w:jc w:val="left"/>
                    <w:rPr>
                      <w:color w:val="0000FF"/>
                      <w:u w:val="none"/>
                    </w:rPr>
                  </w:pPr>
                  <w:r>
                    <w:rPr>
                      <w:rFonts w:hint="eastAsia"/>
                      <w:color w:val="0000FF"/>
                      <w:highlight w:val="none"/>
                      <w:u w:val="none"/>
                      <w:lang w:val="en-US" w:eastAsia="zh-CN"/>
                    </w:rPr>
                    <w:t>调粉</w:t>
                  </w:r>
                </w:p>
              </w:tc>
              <w:tc>
                <w:tcPr>
                  <w:tcW w:w="5486" w:type="dxa"/>
                </w:tcPr>
                <w:p>
                  <w:pPr>
                    <w:shd w:val="clear" w:color="auto" w:fill="C7DAF1" w:themeFill="text2" w:themeFillTint="32"/>
                    <w:jc w:val="left"/>
                    <w:rPr>
                      <w:rFonts w:hint="default" w:eastAsia="宋体"/>
                      <w:color w:val="0000FF"/>
                      <w:u w:val="none"/>
                      <w:lang w:val="en-US" w:eastAsia="zh-CN"/>
                    </w:rPr>
                  </w:pPr>
                  <w:r>
                    <w:rPr>
                      <w:rFonts w:hint="eastAsia"/>
                      <w:color w:val="0000FF"/>
                      <w:u w:val="none"/>
                      <w:lang w:val="en-US" w:eastAsia="zh-CN"/>
                    </w:rPr>
                    <w:t>配比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fill="C7DAF1" w:themeFill="text2" w:themeFillTint="32"/>
                    <w:jc w:val="left"/>
                    <w:rPr>
                      <w:color w:val="0000FF"/>
                      <w:u w:val="none"/>
                    </w:rPr>
                  </w:pPr>
                </w:p>
              </w:tc>
              <w:tc>
                <w:tcPr>
                  <w:tcW w:w="1444" w:type="dxa"/>
                </w:tcPr>
                <w:p>
                  <w:pPr>
                    <w:shd w:val="clear" w:color="auto" w:fill="C7DAF1" w:themeFill="text2" w:themeFillTint="32"/>
                    <w:jc w:val="left"/>
                    <w:rPr>
                      <w:color w:val="0000FF"/>
                      <w:u w:val="none"/>
                    </w:rPr>
                  </w:pPr>
                  <w:r>
                    <w:rPr>
                      <w:rFonts w:hint="eastAsia"/>
                      <w:color w:val="0000FF"/>
                      <w:highlight w:val="none"/>
                      <w:u w:val="none"/>
                      <w:lang w:val="en-US" w:eastAsia="zh-CN"/>
                    </w:rPr>
                    <w:t>蒸制</w:t>
                  </w:r>
                </w:p>
              </w:tc>
              <w:tc>
                <w:tcPr>
                  <w:tcW w:w="5486" w:type="dxa"/>
                </w:tcPr>
                <w:p>
                  <w:pPr>
                    <w:shd w:val="clear" w:color="auto" w:fill="C7DAF1" w:themeFill="text2" w:themeFillTint="32"/>
                    <w:jc w:val="left"/>
                    <w:rPr>
                      <w:rFonts w:hint="default" w:eastAsia="宋体"/>
                      <w:color w:val="0000FF"/>
                      <w:u w:val="none"/>
                      <w:lang w:val="en-US" w:eastAsia="zh-CN"/>
                    </w:rPr>
                  </w:pPr>
                  <w:r>
                    <w:rPr>
                      <w:rFonts w:hint="eastAsia"/>
                      <w:color w:val="0000FF"/>
                      <w:u w:val="none"/>
                      <w:lang w:val="en-US" w:eastAsia="zh-CN"/>
                    </w:rPr>
                    <w:t>温度、时间、PH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fill="C7DAF1" w:themeFill="text2" w:themeFillTint="32"/>
                    <w:jc w:val="left"/>
                    <w:rPr>
                      <w:color w:val="0000FF"/>
                      <w:u w:val="none"/>
                    </w:rPr>
                  </w:pPr>
                </w:p>
              </w:tc>
              <w:tc>
                <w:tcPr>
                  <w:tcW w:w="1444" w:type="dxa"/>
                </w:tcPr>
                <w:p>
                  <w:pPr>
                    <w:shd w:val="clear" w:color="auto" w:fill="C7DAF1" w:themeFill="text2" w:themeFillTint="32"/>
                    <w:jc w:val="left"/>
                    <w:rPr>
                      <w:color w:val="0000FF"/>
                      <w:u w:val="none"/>
                    </w:rPr>
                  </w:pPr>
                  <w:r>
                    <w:rPr>
                      <w:rFonts w:hint="eastAsia"/>
                      <w:color w:val="0000FF"/>
                      <w:highlight w:val="none"/>
                      <w:u w:val="none"/>
                      <w:lang w:val="en-US" w:eastAsia="zh-CN"/>
                    </w:rPr>
                    <w:t>冷却</w:t>
                  </w:r>
                </w:p>
              </w:tc>
              <w:tc>
                <w:tcPr>
                  <w:tcW w:w="5486" w:type="dxa"/>
                </w:tcPr>
                <w:p>
                  <w:pPr>
                    <w:shd w:val="clear" w:color="auto" w:fill="C7DAF1" w:themeFill="text2" w:themeFillTint="32"/>
                    <w:jc w:val="left"/>
                    <w:rPr>
                      <w:rFonts w:hint="default" w:eastAsia="宋体"/>
                      <w:color w:val="0000FF"/>
                      <w:u w:val="none"/>
                      <w:lang w:val="en-US" w:eastAsia="zh-CN"/>
                    </w:rPr>
                  </w:pPr>
                  <w:r>
                    <w:rPr>
                      <w:rFonts w:hint="eastAsia"/>
                      <w:color w:val="0000FF"/>
                      <w:u w:val="none"/>
                      <w:lang w:val="en-US" w:eastAsia="zh-CN"/>
                    </w:rPr>
                    <w:t>冷却间环境清洁程度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fill="C7DAF1" w:themeFill="text2" w:themeFillTint="32"/>
                    <w:jc w:val="left"/>
                    <w:rPr>
                      <w:color w:val="0000FF"/>
                      <w:u w:val="none"/>
                    </w:rPr>
                  </w:pPr>
                </w:p>
              </w:tc>
              <w:tc>
                <w:tcPr>
                  <w:tcW w:w="1444" w:type="dxa"/>
                </w:tcPr>
                <w:p>
                  <w:pPr>
                    <w:shd w:val="clear" w:color="auto" w:fill="C7DAF1" w:themeFill="text2" w:themeFillTint="32"/>
                    <w:jc w:val="left"/>
                    <w:rPr>
                      <w:rFonts w:hint="eastAsia"/>
                      <w:color w:val="0000FF"/>
                      <w:highlight w:val="none"/>
                      <w:u w:val="none"/>
                      <w:lang w:val="en-US" w:eastAsia="zh-CN"/>
                    </w:rPr>
                  </w:pPr>
                  <w:r>
                    <w:rPr>
                      <w:rFonts w:hint="eastAsia"/>
                      <w:color w:val="0000FF"/>
                      <w:highlight w:val="none"/>
                      <w:u w:val="none"/>
                      <w:lang w:val="en-US" w:eastAsia="zh-CN"/>
                    </w:rPr>
                    <w:t>包装</w:t>
                  </w:r>
                </w:p>
              </w:tc>
              <w:tc>
                <w:tcPr>
                  <w:tcW w:w="5486" w:type="dxa"/>
                </w:tcPr>
                <w:p>
                  <w:pPr>
                    <w:shd w:val="clear" w:color="auto" w:fill="C7DAF1" w:themeFill="text2" w:themeFillTint="32"/>
                    <w:jc w:val="left"/>
                    <w:rPr>
                      <w:rFonts w:hint="default" w:eastAsia="宋体"/>
                      <w:color w:val="0000FF"/>
                      <w:u w:val="none"/>
                      <w:lang w:val="en-US" w:eastAsia="zh-CN"/>
                    </w:rPr>
                  </w:pPr>
                  <w:r>
                    <w:rPr>
                      <w:rFonts w:hint="eastAsia"/>
                      <w:color w:val="0000FF"/>
                      <w:u w:val="none"/>
                      <w:lang w:val="en-US" w:eastAsia="zh-CN"/>
                    </w:rPr>
                    <w:t>封口温度、封口时间</w:t>
                  </w:r>
                </w:p>
              </w:tc>
            </w:tr>
          </w:tbl>
          <w:p>
            <w:pPr>
              <w:shd w:val="clear" w:color="auto" w:fill="C7DAF1" w:themeFill="text2" w:themeFillTint="32"/>
              <w:jc w:val="left"/>
            </w:pPr>
          </w:p>
          <w:p>
            <w:pPr>
              <w:shd w:val="clear" w:color="auto" w:fill="C7DAF1" w:themeFill="text2" w:themeFillTint="32"/>
              <w:jc w:val="left"/>
              <w:rPr>
                <w:rFonts w:hint="eastAsia" w:eastAsia="宋体"/>
                <w:color w:val="0000FF"/>
                <w:u w:val="single"/>
                <w:lang w:eastAsia="zh-CN"/>
              </w:rPr>
            </w:pPr>
            <w:r>
              <w:rPr>
                <w:rFonts w:hint="eastAsia"/>
              </w:rPr>
              <w:t>需要确认的过程：</w:t>
            </w:r>
            <w:r>
              <w:rPr>
                <w:rFonts w:hint="eastAsia"/>
                <w:color w:val="0000FF"/>
                <w:u w:val="single"/>
                <w:lang w:val="en-US" w:eastAsia="zh-CN"/>
              </w:rPr>
              <w:t>发酵</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rPr>
                <w:rFonts w:hint="default" w:eastAsia="方正仿宋简体"/>
                <w:lang w:val="en-US" w:eastAsia="zh-CN"/>
              </w:rPr>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r>
              <w:rPr>
                <w:rFonts w:hint="eastAsia" w:ascii="方正仿宋简体" w:eastAsia="方正仿宋简体"/>
                <w:b/>
                <w:color w:val="FF0000"/>
              </w:rPr>
              <w:t>查6月3日蒸制过程（C</w:t>
            </w:r>
            <w:r>
              <w:rPr>
                <w:rFonts w:ascii="方正仿宋简体" w:eastAsia="方正仿宋简体"/>
                <w:b/>
                <w:color w:val="FF0000"/>
              </w:rPr>
              <w:t>CP</w:t>
            </w:r>
            <w:r>
              <w:rPr>
                <w:rFonts w:hint="eastAsia" w:ascii="方正仿宋简体" w:eastAsia="方正仿宋简体"/>
                <w:b/>
                <w:color w:val="FF0000"/>
              </w:rPr>
              <w:t>）控制情况：提供了《帝鉴食品半成品检验醒发蒸制记录表》，记录了蒸制时间25分钟，但没有显示出蒸汽或蒸制起止时间，也未记录PH值情况，不符合蒸制过程规定的C</w:t>
            </w:r>
            <w:r>
              <w:rPr>
                <w:rFonts w:ascii="方正仿宋简体" w:eastAsia="方正仿宋简体"/>
                <w:b/>
                <w:color w:val="FF0000"/>
              </w:rPr>
              <w:t>L</w:t>
            </w:r>
            <w:r>
              <w:rPr>
                <w:rFonts w:hint="eastAsia" w:ascii="方正仿宋简体" w:eastAsia="方正仿宋简体"/>
                <w:b/>
                <w:color w:val="FF0000"/>
              </w:rPr>
              <w:t>值的规定。</w:t>
            </w:r>
            <w:r>
              <w:rPr>
                <w:rFonts w:hint="eastAsia" w:ascii="方正仿宋简体" w:eastAsia="方正仿宋简体"/>
                <w:b/>
                <w:color w:val="FF0000"/>
                <w:lang w:val="en-US" w:eastAsia="zh-CN"/>
              </w:rPr>
              <w:t>见不符合项报告01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sym w:font="Wingdings 2" w:char="0052"/>
            </w:r>
            <w:r>
              <w:rPr>
                <w:rFonts w:hint="eastAsia"/>
              </w:rPr>
              <w:t>赔偿</w:t>
            </w:r>
            <w:r>
              <w:rPr>
                <w:rFonts w:hint="eastAsia" w:ascii="Wingdings" w:hAnsi="Wingdings"/>
                <w:lang w:eastAsia="zh-CN"/>
              </w:rPr>
              <w:sym w:font="Wingdings 2" w:char="0052"/>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default" w:eastAsia="宋体"/>
                <w:lang w:val="en-US" w:eastAsia="zh-CN"/>
              </w:rPr>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无</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val="en-US" w:eastAsia="zh-CN"/>
              </w:rPr>
              <w:t xml:space="preserve"> </w:t>
            </w:r>
            <w:r>
              <w:rPr>
                <w:rFonts w:hint="eastAsia"/>
                <w:u w:val="single"/>
                <w:lang w:val="en-US" w:eastAsia="zh-CN"/>
              </w:rPr>
              <w:t xml:space="preserve"> 审核周期内未发生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pacing w:line="360" w:lineRule="auto"/>
              <w:rPr>
                <w:rFonts w:hint="eastAsia"/>
              </w:rPr>
            </w:pPr>
            <w:r>
              <w:rPr>
                <w:rFonts w:hint="eastAsia"/>
              </w:rPr>
              <w:t>《型式检验报告》，如：</w:t>
            </w:r>
          </w:p>
          <w:p>
            <w:pPr>
              <w:spacing w:line="360" w:lineRule="auto"/>
            </w:pPr>
            <w:r>
              <w:rPr>
                <w:rFonts w:hint="eastAsia"/>
                <w:lang w:val="en-US" w:eastAsia="zh-CN"/>
              </w:rPr>
              <w:t>面花馒头，报告编号</w:t>
            </w:r>
            <w:r>
              <w:rPr>
                <w:rFonts w:hint="eastAsia"/>
                <w:color w:val="000000"/>
                <w:highlight w:val="none"/>
              </w:rPr>
              <w:t>：</w:t>
            </w:r>
            <w:r>
              <w:rPr>
                <w:rFonts w:hint="eastAsia"/>
                <w:i w:val="0"/>
                <w:iCs w:val="0"/>
                <w:color w:val="0000FF"/>
                <w:highlight w:val="none"/>
                <w:u w:val="single"/>
                <w:lang w:val="en-US" w:eastAsia="zh-CN"/>
              </w:rPr>
              <w:t>CTT22051100045，报告日期：</w:t>
            </w:r>
            <w:r>
              <w:rPr>
                <w:rFonts w:hint="eastAsia"/>
                <w:color w:val="0000FF"/>
                <w:highlight w:val="none"/>
                <w:u w:val="single"/>
                <w:lang w:val="en-US" w:eastAsia="zh-CN"/>
              </w:rPr>
              <w:t>2022 年5月12日</w:t>
            </w:r>
          </w:p>
          <w:p>
            <w:pPr>
              <w:spacing w:before="120"/>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color w:val="FF0000"/>
                <w:u w:val="single"/>
                <w:lang w:val="en-US" w:eastAsia="zh-CN"/>
              </w:rPr>
              <w:t>见不符合项报告03：</w:t>
            </w:r>
            <w:r>
              <w:rPr>
                <w:rFonts w:hint="eastAsia" w:ascii="方正仿宋简体" w:eastAsia="方正仿宋简体"/>
                <w:b/>
                <w:color w:val="FF0000"/>
                <w:u w:val="single"/>
              </w:rPr>
              <w:t>查产品放行管理情况：未能提供火龙果、内包装材料的进货验收记录；产品检验报告未包括糕点生产许可审查细则出厂检验项目中的微生物指标。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FF"/>
                <w:u w:val="single"/>
                <w:lang w:val="en-US" w:eastAsia="zh-CN"/>
              </w:rPr>
              <w:t>2022</w:t>
            </w:r>
            <w:r>
              <w:rPr>
                <w:rFonts w:hint="eastAsia"/>
                <w:color w:val="0000FF"/>
                <w:u w:val="single"/>
              </w:rPr>
              <w:t>年</w:t>
            </w:r>
            <w:r>
              <w:rPr>
                <w:rFonts w:hint="eastAsia"/>
                <w:color w:val="0000FF"/>
                <w:u w:val="single"/>
                <w:lang w:val="en-US" w:eastAsia="zh-CN"/>
              </w:rPr>
              <w:t>5</w:t>
            </w:r>
            <w:r>
              <w:rPr>
                <w:rFonts w:hint="eastAsia"/>
                <w:color w:val="0000FF"/>
                <w:u w:val="single"/>
              </w:rPr>
              <w:t>月</w:t>
            </w:r>
            <w:r>
              <w:rPr>
                <w:rFonts w:hint="eastAsia"/>
                <w:color w:val="0000FF"/>
                <w:u w:val="single"/>
                <w:lang w:val="en-US" w:eastAsia="zh-CN"/>
              </w:rPr>
              <w:t>12</w:t>
            </w:r>
            <w:r>
              <w:rPr>
                <w:rFonts w:hint="eastAsia"/>
                <w:color w:val="0000FF"/>
                <w:u w:val="single"/>
              </w:rPr>
              <w:t>日</w:t>
            </w:r>
            <w:r>
              <w:rPr>
                <w:rFonts w:hint="eastAsia"/>
              </w:rPr>
              <w:t>实施了质量管理体系内部审核，对质量管理体系的符合性和有效性进行了审核。内审发现的</w:t>
            </w:r>
            <w:r>
              <w:rPr>
                <w:rFonts w:hint="eastAsia"/>
                <w:color w:val="0000FF"/>
                <w:u w:val="single"/>
                <w:lang w:val="en-US" w:eastAsia="zh-CN"/>
              </w:rPr>
              <w:t>1</w:t>
            </w:r>
            <w:r>
              <w:rPr>
                <w:rFonts w:hint="eastAsia"/>
                <w:color w:val="0000FF"/>
                <w:u w:val="single"/>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default" w:eastAsia="宋体"/>
                <w:lang w:val="en-US" w:eastAsia="zh-CN"/>
              </w:rPr>
            </w:pPr>
            <w:r>
              <w:rPr>
                <w:rFonts w:hint="eastAsia"/>
              </w:rPr>
              <w:t>若是组织多场所/临时场所：（按照组织的实际情况选择）</w:t>
            </w:r>
            <w:r>
              <w:rPr>
                <w:rFonts w:hint="eastAsia"/>
                <w:lang w:eastAsia="zh-CN"/>
              </w:rPr>
              <w:t>——</w:t>
            </w:r>
            <w:r>
              <w:rPr>
                <w:rFonts w:hint="eastAsia"/>
                <w:lang w:val="en-US" w:eastAsia="zh-CN"/>
              </w:rPr>
              <w:t>不适用</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rPr>
                <w:rFonts w:hint="default" w:eastAsia="宋体"/>
                <w:lang w:val="en-US" w:eastAsia="zh-CN"/>
              </w:rPr>
            </w:pPr>
            <w:r>
              <w:rPr>
                <w:rFonts w:hint="eastAsia"/>
              </w:rPr>
              <w:t>若是多班次操作：（按照组织的实际情况选择）</w:t>
            </w:r>
            <w:r>
              <w:rPr>
                <w:rFonts w:hint="eastAsia"/>
                <w:lang w:eastAsia="zh-CN"/>
              </w:rPr>
              <w:t>——</w:t>
            </w:r>
            <w:r>
              <w:rPr>
                <w:rFonts w:hint="eastAsia"/>
                <w:lang w:val="en-US" w:eastAsia="zh-CN"/>
              </w:rPr>
              <w:t>不适用</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olor w:val="0000FF"/>
                <w:u w:val="single"/>
                <w:lang w:val="en-US" w:eastAsia="zh-CN"/>
              </w:rPr>
              <w:t>2022</w:t>
            </w:r>
            <w:r>
              <w:rPr>
                <w:rFonts w:hint="eastAsia"/>
                <w:color w:val="0000FF"/>
                <w:u w:val="single"/>
              </w:rPr>
              <w:t>年</w:t>
            </w:r>
            <w:r>
              <w:rPr>
                <w:rFonts w:hint="eastAsia"/>
                <w:color w:val="0000FF"/>
                <w:u w:val="single"/>
                <w:lang w:val="en-US" w:eastAsia="zh-CN"/>
              </w:rPr>
              <w:t>5</w:t>
            </w:r>
            <w:r>
              <w:rPr>
                <w:rFonts w:hint="eastAsia"/>
                <w:color w:val="0000FF"/>
                <w:u w:val="single"/>
              </w:rPr>
              <w:t>月</w:t>
            </w:r>
            <w:r>
              <w:rPr>
                <w:rFonts w:hint="eastAsia"/>
                <w:color w:val="0000FF"/>
                <w:u w:val="single"/>
                <w:lang w:val="en-US" w:eastAsia="zh-CN"/>
              </w:rPr>
              <w:t>28</w:t>
            </w:r>
            <w:r>
              <w:rPr>
                <w:rFonts w:hint="eastAsia"/>
                <w:color w:val="0000FF"/>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02</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01</w:t>
            </w: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03</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default" w:ascii="宋体" w:hAnsi="宋体" w:eastAsia="宋体"/>
                <w:lang w:val="en-US" w:eastAsia="zh-CN"/>
              </w:rPr>
            </w:pPr>
            <w:r>
              <w:rPr>
                <w:rFonts w:hint="eastAsia" w:ascii="宋体" w:hAnsi="宋体"/>
              </w:rPr>
              <w:t>企业于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ascii="宋体" w:hAnsi="宋体"/>
                <w:u w:val="single"/>
              </w:rPr>
              <w:t>年</w:t>
            </w:r>
            <w:r>
              <w:rPr>
                <w:rFonts w:hint="eastAsia"/>
                <w:u w:val="single"/>
                <w:lang w:val="en-US" w:eastAsia="zh-CN"/>
              </w:rPr>
              <w:t>1</w:t>
            </w:r>
            <w:r>
              <w:rPr>
                <w:rFonts w:hint="eastAsia" w:ascii="宋体" w:hAnsi="宋体"/>
                <w:u w:val="single"/>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r>
              <w:rPr>
                <w:rFonts w:hint="eastAsia" w:ascii="宋体" w:hAnsi="宋体"/>
                <w:lang w:eastAsia="zh-CN"/>
              </w:rPr>
              <w:t>——</w:t>
            </w:r>
            <w:r>
              <w:rPr>
                <w:rFonts w:hint="eastAsia" w:ascii="宋体" w:hAnsi="宋体"/>
                <w:lang w:val="en-US" w:eastAsia="zh-CN"/>
              </w:rPr>
              <w:t>转版</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8"/>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 xml:space="preserve">外来文件  </w:t>
            </w:r>
            <w:r>
              <w:rPr>
                <w:rFonts w:hint="eastAsia" w:ascii="宋体" w:hAnsi="宋体"/>
                <w:color w:val="000000"/>
              </w:rPr>
              <w:sym w:font="Wingdings 2" w:char="0052"/>
            </w:r>
            <w:r>
              <w:rPr>
                <w:rFonts w:hint="eastAsia" w:ascii="宋体" w:hAnsi="宋体"/>
                <w:color w:val="000000"/>
                <w:lang w:val="en-US" w:eastAsia="zh-CN"/>
              </w:rPr>
              <w:t>HACCP计划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w:t>
            </w:r>
            <w:r>
              <w:rPr>
                <w:rFonts w:hint="eastAsia" w:ascii="Times New Roman" w:hAnsi="Times New Roman" w:eastAsia="宋体" w:cs="Times New Roman"/>
                <w:color w:val="0000FF"/>
                <w:szCs w:val="21"/>
                <w:u w:val="single"/>
              </w:rPr>
              <w:t>（DJSP-CX09-2022</w:t>
            </w:r>
            <w:r>
              <w:rPr>
                <w:rFonts w:hint="eastAsia" w:ascii="宋体" w:hAnsi="宋体" w:eastAsia="宋体" w:cs="Times New Roman"/>
                <w:color w:val="0000FF"/>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w:t>
            </w:r>
            <w:r>
              <w:rPr>
                <w:rFonts w:hint="eastAsia" w:ascii="Times New Roman" w:hAnsi="Times New Roman" w:eastAsia="宋体" w:cs="Times New Roman"/>
                <w:color w:val="0000FF"/>
                <w:szCs w:val="21"/>
                <w:u w:val="single"/>
              </w:rPr>
              <w:t>（DJSP-CX</w:t>
            </w:r>
            <w:r>
              <w:rPr>
                <w:rFonts w:hint="eastAsia" w:ascii="Times New Roman" w:hAnsi="Times New Roman" w:eastAsia="宋体" w:cs="Times New Roman"/>
                <w:color w:val="0000FF"/>
                <w:szCs w:val="21"/>
                <w:u w:val="single"/>
                <w:lang w:val="en-US" w:eastAsia="zh-CN"/>
              </w:rPr>
              <w:t>10</w:t>
            </w:r>
            <w:r>
              <w:rPr>
                <w:rFonts w:hint="eastAsia" w:ascii="Times New Roman" w:hAnsi="Times New Roman" w:eastAsia="宋体" w:cs="Times New Roman"/>
                <w:color w:val="0000FF"/>
                <w:szCs w:val="21"/>
                <w:u w:val="single"/>
              </w:rPr>
              <w:t>-2022</w:t>
            </w:r>
            <w:r>
              <w:rPr>
                <w:rFonts w:hint="eastAsia" w:ascii="宋体" w:hAnsi="宋体" w:eastAsia="宋体" w:cs="Times New Roman"/>
                <w:color w:val="0000FF"/>
                <w:szCs w:val="21"/>
                <w:u w:val="singl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3"/>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default" w:ascii="宋体" w:hAnsi="宋体" w:eastAsia="宋体" w:cs="Times New Roman"/>
                <w:szCs w:val="21"/>
                <w:lang w:val="en-US" w:eastAsia="zh-CN"/>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 xml:space="preserve">绩效评价 </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团建活动</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spacing w:line="360" w:lineRule="auto"/>
              <w:rPr>
                <w:rFonts w:hint="eastAsia" w:ascii="Times New Roman" w:hAnsi="Times New Roman" w:eastAsia="宋体" w:cs="Times New Roman"/>
                <w:szCs w:val="21"/>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rPr>
              <w:t xml:space="preserve">   </w:t>
            </w:r>
            <w:r>
              <w:rPr>
                <w:rFonts w:hint="eastAsia"/>
                <w:color w:val="0000FF"/>
                <w:u w:val="single"/>
              </w:rPr>
              <w:t xml:space="preserve"> </w:t>
            </w:r>
            <w:r>
              <w:rPr>
                <w:rFonts w:hint="eastAsia"/>
                <w:color w:val="0000FF"/>
                <w:u w:val="single"/>
                <w:vertAlign w:val="baseline"/>
                <w:lang w:val="en-US" w:eastAsia="zh-CN"/>
              </w:rPr>
              <w:t>全员参与，全面控制；消除危害，保障安全；顾客满意，持续改进。</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szCs w:val="21"/>
                <w:lang w:val="en-US" w:eastAsia="zh-CN"/>
              </w:rPr>
              <w:t>文件</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微信群沟通等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2"/>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3191"/>
              <w:gridCol w:w="1218"/>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color w:val="0000FF"/>
                      <w:kern w:val="2"/>
                      <w:sz w:val="21"/>
                      <w:szCs w:val="24"/>
                      <w:lang w:val="en-US" w:eastAsia="zh-CN" w:bidi="ar-SA"/>
                    </w:rPr>
                  </w:pPr>
                  <w:r>
                    <w:rPr>
                      <w:rFonts w:hint="eastAsia"/>
                      <w:color w:val="0000FF"/>
                    </w:rPr>
                    <w:t>食品安全</w:t>
                  </w:r>
                  <w:r>
                    <w:rPr>
                      <w:rFonts w:hint="eastAsia" w:ascii="宋体" w:hAnsi="宋体"/>
                      <w:color w:val="0000FF"/>
                      <w:szCs w:val="24"/>
                    </w:rPr>
                    <w:t>目标</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color w:val="0000FF"/>
                      <w:kern w:val="2"/>
                      <w:sz w:val="21"/>
                      <w:szCs w:val="24"/>
                      <w:lang w:val="en-US" w:eastAsia="zh-CN" w:bidi="ar-SA"/>
                    </w:rPr>
                  </w:pPr>
                  <w:r>
                    <w:rPr>
                      <w:rFonts w:hint="eastAsia" w:ascii="宋体" w:hAnsi="宋体"/>
                      <w:color w:val="0000FF"/>
                      <w:szCs w:val="24"/>
                    </w:rPr>
                    <w:t>计算方法</w:t>
                  </w: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color w:val="0000FF"/>
                      <w:kern w:val="2"/>
                      <w:sz w:val="21"/>
                      <w:szCs w:val="24"/>
                      <w:lang w:val="en-US" w:eastAsia="zh-CN" w:bidi="ar-SA"/>
                    </w:rPr>
                  </w:pPr>
                  <w:r>
                    <w:rPr>
                      <w:rFonts w:hint="eastAsia" w:ascii="宋体" w:hAnsi="宋体"/>
                      <w:color w:val="0000FF"/>
                      <w:szCs w:val="24"/>
                    </w:rPr>
                    <w:t>责任部门</w:t>
                  </w:r>
                </w:p>
              </w:tc>
              <w:tc>
                <w:tcPr>
                  <w:tcW w:w="15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FF"/>
                      <w:szCs w:val="24"/>
                    </w:rPr>
                  </w:pPr>
                  <w:r>
                    <w:rPr>
                      <w:rFonts w:hint="eastAsia" w:ascii="宋体" w:hAnsi="宋体"/>
                      <w:color w:val="0000FF"/>
                      <w:szCs w:val="24"/>
                    </w:rPr>
                    <w:t>目标实际完成</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color w:val="0000FF"/>
                      <w:kern w:val="2"/>
                      <w:sz w:val="21"/>
                      <w:szCs w:val="24"/>
                      <w:lang w:val="en-US" w:eastAsia="zh-CN" w:bidi="ar-SA"/>
                    </w:rPr>
                  </w:pPr>
                  <w:r>
                    <w:rPr>
                      <w:rFonts w:hint="eastAsia" w:ascii="宋体" w:hAnsi="宋体"/>
                      <w:color w:val="0000FF"/>
                      <w:szCs w:val="24"/>
                    </w:rPr>
                    <w:t>（</w:t>
                  </w:r>
                  <w:r>
                    <w:rPr>
                      <w:rFonts w:hint="eastAsia" w:ascii="宋体" w:hAnsi="宋体"/>
                      <w:color w:val="0000FF"/>
                      <w:szCs w:val="24"/>
                      <w:lang w:val="en-US" w:eastAsia="zh-CN"/>
                    </w:rPr>
                    <w:t>审核周期</w:t>
                  </w:r>
                  <w:r>
                    <w:rPr>
                      <w:rFonts w:hint="eastAsia" w:ascii="宋体" w:hAnsi="宋体"/>
                      <w:color w:val="0000FF"/>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21"/>
                      <w:szCs w:val="24"/>
                      <w:lang w:val="en-US" w:eastAsia="zh-CN" w:bidi="ar-SA"/>
                    </w:rPr>
                  </w:pPr>
                  <w:r>
                    <w:rPr>
                      <w:rFonts w:hint="eastAsia"/>
                    </w:rPr>
                    <w:t>关键控制点受控率100%</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21"/>
                      <w:szCs w:val="24"/>
                      <w:lang w:val="en-US" w:eastAsia="zh-CN" w:bidi="ar-SA"/>
                    </w:rPr>
                  </w:pPr>
                  <w:r>
                    <w:rPr>
                      <w:rFonts w:hint="eastAsia"/>
                      <w:szCs w:val="24"/>
                      <w:lang w:val="en-GB"/>
                    </w:rPr>
                    <w:t>受控率=（受控数）÷（总数）*100%</w:t>
                  </w: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21"/>
                      <w:szCs w:val="24"/>
                      <w:lang w:val="en-GB" w:eastAsia="zh-CN" w:bidi="ar-SA"/>
                    </w:rPr>
                  </w:pPr>
                  <w:r>
                    <w:rPr>
                      <w:rFonts w:hint="eastAsia"/>
                      <w:szCs w:val="24"/>
                      <w:lang w:val="en-US" w:eastAsia="zh-CN"/>
                    </w:rPr>
                    <w:t>行政部</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1"/>
                      <w:szCs w:val="24"/>
                      <w:lang w:val="en-GB"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21"/>
                      <w:szCs w:val="24"/>
                      <w:lang w:val="en-US" w:eastAsia="zh-CN" w:bidi="ar-SA"/>
                    </w:rPr>
                  </w:pPr>
                  <w:r>
                    <w:rPr>
                      <w:rFonts w:hint="eastAsia"/>
                    </w:rPr>
                    <w:t>顾客满意度≥90分</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kern w:val="2"/>
                      <w:sz w:val="21"/>
                      <w:szCs w:val="24"/>
                      <w:lang w:val="en-US" w:eastAsia="zh-CN" w:bidi="ar-SA"/>
                    </w:rPr>
                  </w:pPr>
                  <w:r>
                    <w:rPr>
                      <w:rFonts w:hint="eastAsia" w:ascii="宋体" w:hAnsi="宋体"/>
                      <w:szCs w:val="24"/>
                    </w:rPr>
                    <w:t>满意率=（满意数）÷（销售数）*100%</w:t>
                  </w: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kern w:val="2"/>
                      <w:sz w:val="21"/>
                      <w:szCs w:val="24"/>
                      <w:lang w:val="en-US" w:eastAsia="zh-CN" w:bidi="ar-SA"/>
                    </w:rPr>
                  </w:pPr>
                  <w:r>
                    <w:rPr>
                      <w:rFonts w:hint="eastAsia" w:ascii="宋体" w:hAnsi="宋体"/>
                      <w:szCs w:val="24"/>
                      <w:lang w:val="en-US" w:eastAsia="zh-CN"/>
                    </w:rPr>
                    <w:t>销售部</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1"/>
                      <w:szCs w:val="24"/>
                      <w:lang w:val="en-US" w:eastAsia="zh-CN" w:bidi="ar-SA"/>
                    </w:rPr>
                  </w:pPr>
                  <w:r>
                    <w:rPr>
                      <w:rFonts w:hint="eastAsia" w:ascii="宋体" w:hAnsi="宋体"/>
                      <w:lang w:val="en-US" w:eastAsia="zh-CN"/>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21"/>
                      <w:szCs w:val="24"/>
                      <w:lang w:val="en-US" w:eastAsia="zh-CN" w:bidi="ar-SA"/>
                    </w:rPr>
                  </w:pPr>
                  <w:r>
                    <w:rPr>
                      <w:rFonts w:hint="eastAsia"/>
                    </w:rPr>
                    <w:t>重大食品安全事故为0</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kern w:val="2"/>
                      <w:sz w:val="21"/>
                      <w:szCs w:val="24"/>
                      <w:lang w:val="en-US" w:eastAsia="zh-CN" w:bidi="ar-SA"/>
                    </w:rPr>
                  </w:pPr>
                  <w:r>
                    <w:rPr>
                      <w:rFonts w:hint="eastAsia" w:ascii="宋体" w:hAnsi="宋体"/>
                      <w:szCs w:val="24"/>
                    </w:rPr>
                    <w:t>重大食品安全事故</w:t>
                  </w:r>
                  <w:r>
                    <w:rPr>
                      <w:rFonts w:hint="eastAsia" w:ascii="宋体" w:hAnsi="宋体"/>
                      <w:szCs w:val="24"/>
                      <w:lang w:val="en-US" w:eastAsia="zh-CN"/>
                    </w:rPr>
                    <w:t>发生次数</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kern w:val="2"/>
                      <w:sz w:val="21"/>
                      <w:szCs w:val="24"/>
                      <w:lang w:val="en-US" w:eastAsia="zh-CN" w:bidi="ar-SA"/>
                    </w:rPr>
                  </w:pPr>
                  <w:r>
                    <w:rPr>
                      <w:rFonts w:hint="eastAsia" w:ascii="宋体" w:hAnsi="宋体"/>
                      <w:szCs w:val="24"/>
                      <w:lang w:val="en-US" w:eastAsia="zh-CN"/>
                    </w:rPr>
                    <w:t>各部门</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1"/>
                      <w:szCs w:val="24"/>
                      <w:lang w:val="en-US" w:eastAsia="zh-CN" w:bidi="ar-SA"/>
                    </w:rPr>
                  </w:pPr>
                  <w:r>
                    <w:rPr>
                      <w:rFonts w:hint="eastAsia" w:ascii="宋体" w:hAnsi="宋体"/>
                      <w:lang w:val="en-US" w:eastAsia="zh-CN"/>
                    </w:rPr>
                    <w:t>0</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职责分配表</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岗位任职要求</w:t>
            </w:r>
          </w:p>
          <w:p>
            <w:pPr>
              <w:keepNext w:val="0"/>
              <w:keepLines w:val="0"/>
              <w:suppressLineNumbers w:val="0"/>
              <w:autoSpaceDE w:val="0"/>
              <w:autoSpaceDN w:val="0"/>
              <w:adjustRightInd w:val="0"/>
              <w:spacing w:before="0" w:beforeAutospacing="0" w:after="0" w:afterAutospacing="0"/>
              <w:ind w:left="0" w:right="6"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会议文件等</w:t>
            </w:r>
          </w:p>
          <w:p>
            <w:pPr>
              <w:keepNext w:val="0"/>
              <w:keepLines w:val="0"/>
              <w:suppressLineNumbers w:val="0"/>
              <w:autoSpaceDE w:val="0"/>
              <w:autoSpaceDN w:val="0"/>
              <w:adjustRightInd w:val="0"/>
              <w:spacing w:before="0" w:beforeAutospacing="0" w:after="0" w:afterAutospacing="0"/>
              <w:ind w:left="0" w:right="6"/>
              <w:rPr>
                <w:rFonts w:hint="eastAsia"/>
              </w:rPr>
            </w:pP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color w:val="0000FF"/>
              </w:rPr>
            </w:pPr>
            <w:r>
              <w:rPr>
                <w:rFonts w:hint="eastAsia"/>
              </w:rPr>
              <w:t>•</w:t>
            </w:r>
            <w:r>
              <w:rPr>
                <w:rFonts w:hint="eastAsia"/>
              </w:rPr>
              <w:tab/>
            </w:r>
            <w:r>
              <w:rPr>
                <w:rFonts w:hint="eastAsia"/>
                <w:color w:val="0000FF"/>
              </w:rPr>
              <w:t>管理者代表 (</w:t>
            </w:r>
            <w:r>
              <w:rPr>
                <w:rFonts w:hint="eastAsia"/>
                <w:color w:val="0000FF"/>
                <w:lang w:val="en-US" w:eastAsia="zh-CN"/>
              </w:rPr>
              <w:t>HACCP</w:t>
            </w:r>
            <w:r>
              <w:rPr>
                <w:rFonts w:hint="eastAsia" w:ascii="Times New Roman" w:hAnsi="Times New Roman" w:cs="Times New Roman"/>
                <w:color w:val="0000FF"/>
                <w:lang w:val="en-US" w:eastAsia="zh-CN"/>
              </w:rPr>
              <w:t>小组</w:t>
            </w:r>
            <w:r>
              <w:rPr>
                <w:rFonts w:hint="eastAsia"/>
                <w:color w:val="0000FF"/>
              </w:rPr>
              <w:t>组长)</w:t>
            </w:r>
          </w:p>
          <w:p>
            <w:pPr>
              <w:keepNext w:val="0"/>
              <w:keepLines w:val="0"/>
              <w:suppressLineNumbers w:val="0"/>
              <w:autoSpaceDE w:val="0"/>
              <w:autoSpaceDN w:val="0"/>
              <w:adjustRightInd w:val="0"/>
              <w:spacing w:before="0" w:beforeAutospacing="0" w:after="0" w:afterAutospacing="0"/>
              <w:ind w:left="0" w:right="6"/>
              <w:rPr>
                <w:rFonts w:hint="default"/>
                <w:color w:val="0000FF"/>
                <w:lang w:val="en-US" w:eastAsia="zh-CN"/>
              </w:rPr>
            </w:pPr>
            <w:r>
              <w:rPr>
                <w:rFonts w:hint="eastAsia"/>
                <w:color w:val="0000FF"/>
              </w:rPr>
              <w:t>•</w:t>
            </w:r>
            <w:r>
              <w:rPr>
                <w:rFonts w:hint="eastAsia"/>
                <w:color w:val="0000FF"/>
              </w:rPr>
              <w:tab/>
            </w:r>
            <w:r>
              <w:rPr>
                <w:rFonts w:hint="eastAsia"/>
                <w:color w:val="0000FF"/>
                <w:lang w:val="en-US" w:eastAsia="zh-CN"/>
              </w:rPr>
              <w:t>行政部经理</w:t>
            </w:r>
          </w:p>
          <w:p>
            <w:pPr>
              <w:keepNext w:val="0"/>
              <w:keepLines w:val="0"/>
              <w:suppressLineNumbers w:val="0"/>
              <w:autoSpaceDE w:val="0"/>
              <w:autoSpaceDN w:val="0"/>
              <w:adjustRightInd w:val="0"/>
              <w:spacing w:before="0" w:beforeAutospacing="0" w:after="0" w:afterAutospacing="0"/>
              <w:ind w:left="0" w:right="6"/>
              <w:rPr>
                <w:rFonts w:hint="eastAsia"/>
                <w:color w:val="0000FF"/>
                <w:lang w:val="en-US" w:eastAsia="zh-CN"/>
              </w:rPr>
            </w:pPr>
            <w:r>
              <w:rPr>
                <w:rFonts w:hint="eastAsia"/>
                <w:color w:val="0000FF"/>
              </w:rPr>
              <w:t>•</w:t>
            </w:r>
            <w:r>
              <w:rPr>
                <w:rFonts w:hint="eastAsia"/>
                <w:color w:val="0000FF"/>
              </w:rPr>
              <w:tab/>
            </w:r>
            <w:r>
              <w:rPr>
                <w:rFonts w:hint="eastAsia"/>
                <w:color w:val="0000FF"/>
                <w:lang w:val="en-US" w:eastAsia="zh-CN"/>
              </w:rPr>
              <w:t>生产部经理</w:t>
            </w:r>
          </w:p>
          <w:p>
            <w:pPr>
              <w:keepNext w:val="0"/>
              <w:keepLines w:val="0"/>
              <w:suppressLineNumbers w:val="0"/>
              <w:autoSpaceDE w:val="0"/>
              <w:autoSpaceDN w:val="0"/>
              <w:adjustRightInd w:val="0"/>
              <w:spacing w:before="0" w:beforeAutospacing="0" w:after="0" w:afterAutospacing="0"/>
              <w:ind w:left="0" w:right="6"/>
              <w:rPr>
                <w:rFonts w:hint="eastAsia"/>
                <w:color w:val="0000FF"/>
                <w:lang w:val="en-US" w:eastAsia="zh-CN"/>
              </w:rPr>
            </w:pPr>
            <w:r>
              <w:rPr>
                <w:rFonts w:hint="eastAsia"/>
                <w:color w:val="0000FF"/>
              </w:rPr>
              <w:t>•</w:t>
            </w:r>
            <w:r>
              <w:rPr>
                <w:rFonts w:hint="eastAsia"/>
                <w:color w:val="0000FF"/>
              </w:rPr>
              <w:tab/>
            </w:r>
            <w:r>
              <w:rPr>
                <w:rFonts w:hint="eastAsia"/>
                <w:color w:val="0000FF"/>
                <w:lang w:val="en-US" w:eastAsia="zh-CN"/>
              </w:rPr>
              <w:t>质检部经理</w:t>
            </w:r>
          </w:p>
          <w:p>
            <w:pPr>
              <w:keepNext w:val="0"/>
              <w:keepLines w:val="0"/>
              <w:suppressLineNumbers w:val="0"/>
              <w:autoSpaceDE w:val="0"/>
              <w:autoSpaceDN w:val="0"/>
              <w:adjustRightInd w:val="0"/>
              <w:spacing w:before="0" w:beforeAutospacing="0" w:after="0" w:afterAutospacing="0"/>
              <w:ind w:left="0" w:right="6" w:firstLine="420" w:firstLineChars="200"/>
              <w:rPr>
                <w:rFonts w:hint="default"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销售部经理等</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A3"/>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A3"/>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yellow"/>
                <w:u w:val="single"/>
                <w:lang w:val="en-US" w:eastAsia="zh-CN"/>
              </w:rPr>
            </w:pPr>
            <w:r>
              <w:rPr>
                <w:rFonts w:hint="eastAsia" w:ascii="Times New Roman" w:hAnsi="Times New Roman" w:eastAsia="宋体" w:cs="Times New Roman"/>
                <w:szCs w:val="21"/>
              </w:rPr>
              <w:t>例如：</w:t>
            </w:r>
            <w:r>
              <w:rPr>
                <w:rFonts w:hint="eastAsia"/>
                <w:color w:val="0000FF"/>
                <w:lang w:val="en-US" w:eastAsia="zh-CN"/>
              </w:rPr>
              <w:t>滕庄子镇市场监督管理局</w:t>
            </w:r>
            <w:r>
              <w:rPr>
                <w:rFonts w:hint="eastAsia" w:ascii="Times New Roman" w:hAnsi="Times New Roman" w:eastAsia="宋体" w:cs="Times New Roman"/>
                <w:szCs w:val="21"/>
                <w:highlight w:val="none"/>
                <w:u w:val="single"/>
                <w:lang w:val="en-US" w:eastAsia="zh-CN"/>
              </w:rPr>
              <w:t xml:space="preserve">  </w:t>
            </w:r>
            <w:r>
              <w:rPr>
                <w:rFonts w:hint="eastAsia"/>
                <w:color w:val="0000FF"/>
                <w:highlight w:val="none"/>
                <w:u w:val="single"/>
                <w:lang w:val="en-US" w:eastAsia="zh-CN"/>
              </w:rPr>
              <w:t>2022-05月   现场参观</w:t>
            </w:r>
            <w:r>
              <w:rPr>
                <w:rFonts w:hint="eastAsia" w:ascii="Times New Roman" w:hAnsi="Times New Roman" w:eastAsia="宋体" w:cs="Times New Roman"/>
                <w:color w:val="0000FF"/>
                <w:szCs w:val="21"/>
                <w:highlight w:val="none"/>
                <w:u w:val="single"/>
                <w:lang w:val="en-US" w:eastAsia="zh-CN"/>
              </w:rPr>
              <w:t>，无异常；</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人力资源保障计划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◆制订了各关键岗位的任职要求，关注了下列岗位的人员的能力：</w:t>
            </w:r>
          </w:p>
          <w:p>
            <w:pPr>
              <w:keepNext w:val="0"/>
              <w:keepLines w:val="0"/>
              <w:suppressLineNumbers w:val="0"/>
              <w:autoSpaceDE w:val="0"/>
              <w:autoSpaceDN w:val="0"/>
              <w:adjustRightInd w:val="0"/>
              <w:spacing w:before="0" w:beforeAutospacing="0" w:after="0" w:afterAutospacing="0"/>
              <w:ind w:left="0" w:right="6"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HACCP组长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w:t>
            </w:r>
            <w:r>
              <w:rPr>
                <w:rFonts w:hint="eastAsia" w:ascii="Times New Roman" w:hAnsi="Times New Roman" w:eastAsia="宋体" w:cs="Times New Roman"/>
                <w:color w:val="0000FF"/>
                <w:lang w:val="en-US" w:eastAsia="zh-CN"/>
              </w:rPr>
              <w:tab/>
            </w:r>
            <w:r>
              <w:rPr>
                <w:rFonts w:hint="eastAsia" w:ascii="Times New Roman" w:hAnsi="Times New Roman" w:eastAsia="宋体" w:cs="Times New Roman"/>
                <w:color w:val="0000FF"/>
                <w:lang w:val="en-US" w:eastAsia="zh-CN"/>
              </w:rPr>
              <w:t>销售部经理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w:t>
            </w:r>
            <w:r>
              <w:rPr>
                <w:rFonts w:hint="eastAsia" w:ascii="Times New Roman" w:hAnsi="Times New Roman" w:eastAsia="宋体" w:cs="Times New Roman"/>
                <w:color w:val="0000FF"/>
                <w:lang w:val="en-US" w:eastAsia="zh-CN"/>
              </w:rPr>
              <w:tab/>
            </w:r>
            <w:r>
              <w:rPr>
                <w:rFonts w:hint="eastAsia" w:ascii="Times New Roman" w:hAnsi="Times New Roman" w:eastAsia="宋体" w:cs="Times New Roman"/>
                <w:color w:val="0000FF"/>
                <w:lang w:val="en-US" w:eastAsia="zh-CN"/>
              </w:rPr>
              <w:t>质检部经理</w:t>
            </w:r>
          </w:p>
          <w:p>
            <w:pPr>
              <w:keepNext w:val="0"/>
              <w:keepLines w:val="0"/>
              <w:numPr>
                <w:ilvl w:val="0"/>
                <w:numId w:val="2"/>
              </w:numPr>
              <w:suppressLineNumbers w:val="0"/>
              <w:autoSpaceDE w:val="0"/>
              <w:autoSpaceDN w:val="0"/>
              <w:adjustRightInd w:val="0"/>
              <w:spacing w:before="0" w:beforeAutospacing="0" w:after="0" w:afterAutospacing="0"/>
              <w:ind w:left="420" w:leftChars="0" w:right="6" w:hanging="420" w:firstLineChars="0"/>
              <w:rPr>
                <w:rFonts w:hint="default"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lang w:val="en-US" w:eastAsia="zh-CN"/>
              </w:rPr>
              <w:t>行政部经理</w:t>
            </w:r>
          </w:p>
          <w:p>
            <w:pPr>
              <w:keepNext w:val="0"/>
              <w:keepLines w:val="0"/>
              <w:numPr>
                <w:ilvl w:val="0"/>
                <w:numId w:val="2"/>
              </w:numPr>
              <w:suppressLineNumbers w:val="0"/>
              <w:autoSpaceDE w:val="0"/>
              <w:autoSpaceDN w:val="0"/>
              <w:adjustRightInd w:val="0"/>
              <w:spacing w:before="0" w:beforeAutospacing="0" w:after="0" w:afterAutospacing="0"/>
              <w:ind w:left="420" w:leftChars="0" w:right="6" w:hanging="420" w:firstLineChars="0"/>
              <w:rPr>
                <w:rFonts w:hint="default" w:ascii="Times New Roman" w:hAnsi="Times New Roman" w:eastAsia="宋体" w:cs="Times New Roman"/>
                <w:color w:val="0000FF"/>
                <w:sz w:val="18"/>
                <w:szCs w:val="18"/>
                <w:lang w:val="en-US" w:eastAsia="zh-CN"/>
              </w:rPr>
            </w:pPr>
            <w:r>
              <w:rPr>
                <w:rFonts w:hint="eastAsia" w:ascii="Times New Roman" w:hAnsi="Times New Roman" w:eastAsia="宋体" w:cs="Times New Roman"/>
                <w:color w:val="0000FF"/>
                <w:sz w:val="18"/>
                <w:szCs w:val="18"/>
                <w:lang w:val="en-US" w:eastAsia="zh-CN"/>
              </w:rPr>
              <w:t>生产部经理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◆公司的员工均符合任职要求，并受过良好的培训，技能和经验，具有相应的技能和经验，通过以下文件发现员工的能力：</w:t>
            </w:r>
          </w:p>
          <w:p>
            <w:pPr>
              <w:keepNext w:val="0"/>
              <w:keepLines w:val="0"/>
              <w:numPr>
                <w:ilvl w:val="0"/>
                <w:numId w:val="2"/>
              </w:numPr>
              <w:suppressLineNumbers w:val="0"/>
              <w:autoSpaceDE w:val="0"/>
              <w:autoSpaceDN w:val="0"/>
              <w:adjustRightInd w:val="0"/>
              <w:spacing w:before="0" w:beforeAutospacing="0" w:after="0" w:afterAutospacing="0"/>
              <w:ind w:left="420" w:leftChars="0" w:right="6" w:hanging="420" w:firstLineChars="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学历证书</w:t>
            </w:r>
          </w:p>
          <w:p>
            <w:pPr>
              <w:keepNext w:val="0"/>
              <w:keepLines w:val="0"/>
              <w:numPr>
                <w:ilvl w:val="0"/>
                <w:numId w:val="2"/>
              </w:numPr>
              <w:suppressLineNumbers w:val="0"/>
              <w:autoSpaceDE w:val="0"/>
              <w:autoSpaceDN w:val="0"/>
              <w:adjustRightInd w:val="0"/>
              <w:spacing w:before="0" w:beforeAutospacing="0" w:after="0" w:afterAutospacing="0"/>
              <w:ind w:left="420" w:leftChars="0" w:right="6" w:hanging="420" w:firstLineChars="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培训证据</w:t>
            </w:r>
          </w:p>
          <w:p>
            <w:pPr>
              <w:keepNext w:val="0"/>
              <w:keepLines w:val="0"/>
              <w:numPr>
                <w:ilvl w:val="0"/>
                <w:numId w:val="2"/>
              </w:numPr>
              <w:suppressLineNumbers w:val="0"/>
              <w:autoSpaceDE w:val="0"/>
              <w:autoSpaceDN w:val="0"/>
              <w:adjustRightInd w:val="0"/>
              <w:spacing w:before="0" w:beforeAutospacing="0" w:after="0" w:afterAutospacing="0"/>
              <w:ind w:left="420" w:leftChars="0" w:right="6" w:hanging="420" w:firstLineChars="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资格证书</w:t>
            </w:r>
          </w:p>
          <w:p>
            <w:pPr>
              <w:keepNext w:val="0"/>
              <w:keepLines w:val="0"/>
              <w:numPr>
                <w:ilvl w:val="0"/>
                <w:numId w:val="2"/>
              </w:numPr>
              <w:suppressLineNumbers w:val="0"/>
              <w:autoSpaceDE w:val="0"/>
              <w:autoSpaceDN w:val="0"/>
              <w:adjustRightInd w:val="0"/>
              <w:spacing w:before="0" w:beforeAutospacing="0" w:after="0" w:afterAutospacing="0"/>
              <w:ind w:left="420" w:leftChars="0" w:right="6" w:hanging="420" w:firstLineChars="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工作经验</w:t>
            </w:r>
          </w:p>
          <w:p>
            <w:pPr>
              <w:keepNext w:val="0"/>
              <w:keepLines w:val="0"/>
              <w:numPr>
                <w:ilvl w:val="0"/>
                <w:numId w:val="2"/>
              </w:numPr>
              <w:suppressLineNumbers w:val="0"/>
              <w:autoSpaceDE w:val="0"/>
              <w:autoSpaceDN w:val="0"/>
              <w:adjustRightInd w:val="0"/>
              <w:spacing w:before="0" w:beforeAutospacing="0" w:after="0" w:afterAutospacing="0"/>
              <w:ind w:left="420" w:leftChars="0" w:right="6" w:hanging="420" w:firstLineChars="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实操等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u w:val="single"/>
                <w:lang w:val="en-US" w:eastAsia="zh-CN"/>
              </w:rPr>
            </w:pPr>
            <w:r>
              <w:rPr>
                <w:rFonts w:hint="eastAsia" w:ascii="Times New Roman" w:hAnsi="Times New Roman" w:eastAsia="宋体" w:cs="Times New Roman"/>
                <w:lang w:val="en-US" w:eastAsia="zh-CN"/>
              </w:rPr>
              <w:t xml:space="preserve">◆组织制定了 </w:t>
            </w:r>
            <w:r>
              <w:rPr>
                <w:rFonts w:hint="eastAsia" w:ascii="Times New Roman" w:hAnsi="Times New Roman" w:eastAsia="宋体" w:cs="Times New Roman"/>
                <w:color w:val="0000FF"/>
                <w:u w:val="single"/>
                <w:lang w:val="en-US" w:eastAsia="zh-CN"/>
              </w:rPr>
              <w:t xml:space="preserve"> 2022年度</w:t>
            </w:r>
            <w:r>
              <w:rPr>
                <w:rFonts w:hint="eastAsia" w:ascii="Times New Roman" w:hAnsi="Times New Roman" w:eastAsia="宋体" w:cs="Times New Roman"/>
                <w:lang w:val="en-US" w:eastAsia="zh-CN"/>
              </w:rPr>
              <w:t>的HACCP知识方面的培训计划；</w:t>
            </w:r>
            <w:r>
              <w:rPr>
                <w:rFonts w:hint="eastAsia" w:ascii="Times New Roman" w:hAnsi="Times New Roman" w:eastAsia="宋体" w:cs="Times New Roman"/>
                <w:u w:val="single"/>
                <w:lang w:val="en-US" w:eastAsia="zh-CN"/>
              </w:rPr>
              <w:t>包括了良好卫生规范/HACCP计划等的内容。</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以下培训记录被抽查：</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color w:val="0000FF"/>
                <w:u w:val="single"/>
                <w:lang w:val="en-US" w:eastAsia="zh-CN"/>
              </w:rPr>
              <w:t>2022-01月-2022-05月</w:t>
            </w:r>
            <w:r>
              <w:rPr>
                <w:rFonts w:hint="eastAsia" w:ascii="Times New Roman" w:hAnsi="Times New Roman" w:eastAsia="宋体" w:cs="Times New Roman"/>
                <w:lang w:val="en-US" w:eastAsia="zh-CN"/>
              </w:rPr>
              <w:t>食品安全知识培训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A3"/>
            </w:r>
            <w:r>
              <w:rPr>
                <w:rFonts w:hint="eastAsia" w:ascii="Times New Roman" w:hAnsi="Times New Roman" w:eastAsia="宋体" w:cs="Times New Roman"/>
                <w:lang w:val="en-US" w:eastAsia="zh-CN"/>
              </w:rPr>
              <w:t>CCP点和消毒等培训。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52"/>
            </w:r>
            <w:r>
              <w:rPr>
                <w:rFonts w:hint="eastAsia" w:ascii="Times New Roman" w:hAnsi="Times New Roman" w:eastAsia="宋体" w:cs="Times New Roman"/>
                <w:lang w:val="en-US" w:eastAsia="zh-CN"/>
              </w:rPr>
              <w:t xml:space="preserve">食品安全法规培训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52"/>
            </w:r>
            <w:r>
              <w:rPr>
                <w:rFonts w:hint="eastAsia" w:ascii="Times New Roman" w:hAnsi="Times New Roman" w:eastAsia="宋体" w:cs="Times New Roman"/>
                <w:lang w:val="en-US" w:eastAsia="zh-CN"/>
              </w:rPr>
              <w:t>人员健康卫生控制培训</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52"/>
            </w:r>
            <w:r>
              <w:rPr>
                <w:rFonts w:hint="eastAsia" w:ascii="Times New Roman" w:hAnsi="Times New Roman" w:eastAsia="宋体" w:cs="Times New Roman"/>
                <w:lang w:val="en-US" w:eastAsia="zh-CN"/>
              </w:rPr>
              <w:t>HACCP标准内部培训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A3"/>
            </w:r>
            <w:r>
              <w:rPr>
                <w:rFonts w:hint="eastAsia" w:ascii="Times New Roman" w:hAnsi="Times New Roman" w:eastAsia="宋体" w:cs="Times New Roman"/>
                <w:lang w:val="en-US" w:eastAsia="zh-CN"/>
              </w:rPr>
              <w:t>微生物基础知识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A3"/>
            </w:r>
            <w:r>
              <w:rPr>
                <w:rFonts w:hint="eastAsia" w:ascii="Times New Roman" w:hAnsi="Times New Roman" w:eastAsia="宋体" w:cs="Times New Roman"/>
                <w:lang w:val="en-US" w:eastAsia="zh-CN"/>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sym w:font="Wingdings 2" w:char="0052"/>
            </w:r>
            <w:r>
              <w:rPr>
                <w:rFonts w:hint="eastAsia" w:ascii="Times New Roman" w:hAnsi="Times New Roman" w:eastAsia="宋体" w:cs="Times New Roman"/>
                <w:lang w:val="en-US" w:eastAsia="zh-CN"/>
              </w:rPr>
              <w:t>HACCP标准培训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3"/>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rPr>
              <w:t xml:space="preserve"> </w:t>
            </w:r>
            <w:r>
              <w:rPr>
                <w:rFonts w:hint="eastAsia"/>
                <w:color w:val="0000FF"/>
                <w:u w:val="single"/>
              </w:rPr>
              <w:t>GB8957《国家食品安全标准  糕点、面包卫生规范》</w:t>
            </w:r>
            <w:r>
              <w:rPr>
                <w:color w:val="0000FF"/>
                <w:u w:val="single"/>
              </w:rPr>
              <w:t xml:space="preserve"> </w:t>
            </w:r>
          </w:p>
          <w:p>
            <w:pPr>
              <w:keepNext w:val="0"/>
              <w:keepLines w:val="0"/>
              <w:numPr>
                <w:ilvl w:val="0"/>
                <w:numId w:val="3"/>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color w:val="0000FF"/>
                <w:u w:val="single"/>
                <w:lang w:val="en-US" w:eastAsia="zh-CN"/>
              </w:rPr>
              <w:t xml:space="preserve">  </w:t>
            </w:r>
            <w:r>
              <w:rPr>
                <w:rFonts w:hint="eastAsia"/>
                <w:color w:val="0000FF"/>
                <w:sz w:val="21"/>
                <w:szCs w:val="21"/>
                <w:u w:val="single"/>
                <w:lang w:val="en-US" w:eastAsia="zh-CN"/>
              </w:rPr>
              <w:t xml:space="preserve">GB 14881-2013 《食品安全国家标准 食品生产通用卫生规范》 </w:t>
            </w:r>
            <w:r>
              <w:rPr>
                <w:rFonts w:hint="eastAsia"/>
                <w:color w:val="0000FF"/>
                <w:u w:val="single"/>
                <w:lang w:val="en-US" w:eastAsia="zh-CN"/>
              </w:rPr>
              <w:t xml:space="preserve">      </w:t>
            </w:r>
            <w:r>
              <w:rPr>
                <w:rFonts w:hint="eastAsia"/>
                <w:color w:val="0000FF"/>
                <w:u w:val="single"/>
              </w:rPr>
              <w:t xml:space="preserve">     </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见3.3条款</w:t>
            </w:r>
          </w:p>
          <w:p>
            <w:pPr>
              <w:ind w:firstLine="210" w:firstLineChars="100"/>
              <w:rPr>
                <w:rFonts w:hint="default" w:ascii="黑体" w:hAnsi="黑体" w:eastAsia="黑体" w:cs="黑体"/>
                <w:color w:val="auto"/>
                <w:sz w:val="24"/>
                <w:szCs w:val="24"/>
                <w:highlight w:val="none"/>
                <w:u w:val="none"/>
                <w:lang w:val="en-US" w:eastAsia="zh-CN"/>
              </w:rPr>
            </w:pPr>
            <w:r>
              <w:rPr>
                <w:rFonts w:hint="eastAsia" w:ascii="Times New Roman" w:hAnsi="Times New Roman" w:eastAsia="宋体" w:cs="Times New Roman"/>
                <w:color w:val="0000FF"/>
                <w:szCs w:val="21"/>
                <w:highlight w:val="none"/>
              </w:rPr>
              <w:t>现场查看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color w:val="0000FF"/>
                <w:szCs w:val="21"/>
                <w:u w:val="single"/>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通过资料评审、样品检测和试用、现场审核等方式，对供方的食品安全保证能力进行了评价，合格供方名单共</w:t>
            </w:r>
            <w:r>
              <w:rPr>
                <w:rFonts w:hint="eastAsia" w:ascii="Times New Roman" w:hAnsi="Times New Roman" w:eastAsia="宋体" w:cs="Times New Roman"/>
                <w:szCs w:val="21"/>
                <w:highlight w:val="none"/>
                <w:u w:val="single"/>
              </w:rPr>
              <w:t xml:space="preserve">  </w:t>
            </w:r>
            <w:r>
              <w:rPr>
                <w:rFonts w:hint="eastAsia" w:cs="Times New Roman"/>
                <w:szCs w:val="21"/>
                <w:highlight w:val="none"/>
                <w:u w:val="single"/>
                <w:lang w:val="en-US" w:eastAsia="zh-CN"/>
              </w:rPr>
              <w:t xml:space="preserve">5 </w:t>
            </w:r>
            <w:r>
              <w:rPr>
                <w:rFonts w:hint="eastAsia" w:ascii="Times New Roman" w:hAnsi="Times New Roman" w:eastAsia="宋体" w:cs="Times New Roman"/>
                <w:szCs w:val="21"/>
                <w:highlight w:val="none"/>
              </w:rPr>
              <w:t>家：包括了下列供方：</w:t>
            </w:r>
          </w:p>
          <w:p>
            <w:pPr>
              <w:widowControl/>
              <w:numPr>
                <w:ilvl w:val="0"/>
                <w:numId w:val="4"/>
              </w:numPr>
              <w:snapToGrid w:val="0"/>
              <w:spacing w:before="40" w:after="40" w:line="264" w:lineRule="auto"/>
              <w:rPr>
                <w:color w:val="0000FF"/>
                <w:szCs w:val="21"/>
                <w:highlight w:val="none"/>
              </w:rPr>
            </w:pPr>
            <w:r>
              <w:rPr>
                <w:rFonts w:hint="eastAsia"/>
                <w:color w:val="0000FF"/>
                <w:szCs w:val="21"/>
                <w:highlight w:val="none"/>
              </w:rPr>
              <w:t>主要原材料的供方——</w:t>
            </w:r>
            <w:r>
              <w:rPr>
                <w:rFonts w:hint="eastAsia"/>
                <w:highlight w:val="none"/>
                <w:vertAlign w:val="baseline"/>
                <w:lang w:val="en-US" w:eastAsia="zh-CN"/>
              </w:rPr>
              <w:t>小麦粉</w:t>
            </w:r>
            <w:r>
              <w:rPr>
                <w:rFonts w:hint="eastAsia"/>
                <w:color w:val="0000FF"/>
                <w:highlight w:val="none"/>
                <w:lang w:val="en-US" w:eastAsia="zh-CN"/>
              </w:rPr>
              <w:t>【</w:t>
            </w:r>
            <w:r>
              <w:rPr>
                <w:rFonts w:hint="eastAsia"/>
                <w:highlight w:val="none"/>
                <w:vertAlign w:val="baseline"/>
                <w:lang w:val="en-US" w:eastAsia="zh-CN"/>
              </w:rPr>
              <w:t>黄骅市天宝面粉有限公司</w:t>
            </w:r>
            <w:r>
              <w:rPr>
                <w:rFonts w:hint="eastAsia"/>
                <w:color w:val="0000FF"/>
                <w:highlight w:val="none"/>
                <w:lang w:val="en-US" w:eastAsia="zh-CN"/>
              </w:rPr>
              <w:t>】</w:t>
            </w:r>
          </w:p>
          <w:p>
            <w:pPr>
              <w:widowControl/>
              <w:numPr>
                <w:ilvl w:val="0"/>
                <w:numId w:val="4"/>
              </w:numPr>
              <w:snapToGrid w:val="0"/>
              <w:spacing w:before="40" w:after="40" w:line="264" w:lineRule="auto"/>
              <w:rPr>
                <w:rFonts w:hint="default"/>
                <w:color w:val="0000FF"/>
                <w:szCs w:val="21"/>
                <w:highlight w:val="none"/>
                <w:lang w:val="en-US"/>
              </w:rPr>
            </w:pPr>
            <w:r>
              <w:rPr>
                <w:rFonts w:hint="eastAsia"/>
                <w:color w:val="0000FF"/>
                <w:szCs w:val="21"/>
                <w:highlight w:val="none"/>
              </w:rPr>
              <w:t>辅料的供方</w:t>
            </w:r>
            <w:r>
              <w:rPr>
                <w:rFonts w:hint="eastAsia"/>
                <w:color w:val="0000FF"/>
                <w:szCs w:val="21"/>
                <w:highlight w:val="none"/>
                <w:lang w:eastAsia="zh-CN"/>
              </w:rPr>
              <w:t>【</w:t>
            </w:r>
            <w:r>
              <w:rPr>
                <w:rFonts w:hint="eastAsia"/>
                <w:color w:val="0000FF"/>
                <w:szCs w:val="21"/>
                <w:highlight w:val="none"/>
                <w:lang w:val="en-US" w:eastAsia="zh-CN"/>
              </w:rPr>
              <w:t>食品添加剂</w:t>
            </w:r>
            <w:r>
              <w:rPr>
                <w:rFonts w:hint="eastAsia"/>
                <w:color w:val="0000FF"/>
                <w:szCs w:val="21"/>
                <w:highlight w:val="none"/>
                <w:lang w:eastAsia="zh-CN"/>
              </w:rPr>
              <w:t>】</w:t>
            </w:r>
            <w:r>
              <w:rPr>
                <w:rFonts w:hint="eastAsia"/>
                <w:color w:val="0000FF"/>
                <w:szCs w:val="21"/>
                <w:highlight w:val="none"/>
              </w:rPr>
              <w:t>——</w:t>
            </w:r>
            <w:r>
              <w:rPr>
                <w:rFonts w:hint="eastAsia"/>
                <w:color w:val="0000FF"/>
                <w:highlight w:val="none"/>
                <w:vertAlign w:val="baseline"/>
                <w:lang w:val="en-US" w:eastAsia="zh-CN"/>
              </w:rPr>
              <w:t>碱面(食用纯碱）</w:t>
            </w:r>
            <w:r>
              <w:rPr>
                <w:rFonts w:hint="eastAsia"/>
                <w:color w:val="0000FF"/>
                <w:highlight w:val="none"/>
                <w:lang w:eastAsia="zh-CN"/>
              </w:rPr>
              <w:t>【</w:t>
            </w:r>
            <w:r>
              <w:rPr>
                <w:rFonts w:hint="eastAsia"/>
                <w:highlight w:val="none"/>
                <w:vertAlign w:val="baseline"/>
                <w:lang w:val="en-US" w:eastAsia="zh-CN"/>
              </w:rPr>
              <w:t>黄骅市东环路宏达食品化工门市部</w:t>
            </w:r>
            <w:r>
              <w:rPr>
                <w:rFonts w:hint="eastAsia"/>
                <w:color w:val="0000FF"/>
                <w:highlight w:val="none"/>
                <w:lang w:eastAsia="zh-CN"/>
              </w:rPr>
              <w:t>】、</w:t>
            </w:r>
          </w:p>
          <w:p>
            <w:pPr>
              <w:widowControl/>
              <w:numPr>
                <w:ilvl w:val="0"/>
                <w:numId w:val="4"/>
              </w:numPr>
              <w:snapToGrid w:val="0"/>
              <w:spacing w:before="40" w:after="40" w:line="264" w:lineRule="auto"/>
              <w:rPr>
                <w:rFonts w:hint="default"/>
                <w:color w:val="0000FF"/>
                <w:szCs w:val="21"/>
                <w:highlight w:val="none"/>
                <w:lang w:val="en-US"/>
              </w:rPr>
            </w:pPr>
            <w:r>
              <w:rPr>
                <w:rFonts w:hint="eastAsia"/>
                <w:color w:val="0000FF"/>
                <w:szCs w:val="21"/>
                <w:highlight w:val="none"/>
              </w:rPr>
              <w:t>内包材的供方——</w:t>
            </w:r>
            <w:r>
              <w:rPr>
                <w:rFonts w:hint="eastAsia"/>
                <w:highlight w:val="none"/>
                <w:vertAlign w:val="baseline"/>
                <w:lang w:val="en-US" w:eastAsia="zh-CN"/>
              </w:rPr>
              <w:t>内包材</w:t>
            </w:r>
            <w:r>
              <w:rPr>
                <w:rFonts w:hint="eastAsia"/>
                <w:color w:val="0000FF"/>
                <w:highlight w:val="none"/>
                <w:lang w:val="en-US" w:eastAsia="zh-CN"/>
              </w:rPr>
              <w:t>[</w:t>
            </w:r>
            <w:r>
              <w:rPr>
                <w:rFonts w:hint="eastAsia"/>
                <w:highlight w:val="none"/>
                <w:vertAlign w:val="baseline"/>
                <w:lang w:val="en-US" w:eastAsia="zh-CN"/>
              </w:rPr>
              <w:t>东光县德林塑业有限公司</w:t>
            </w:r>
            <w:r>
              <w:rPr>
                <w:rFonts w:hint="eastAsia"/>
                <w:color w:val="0000FF"/>
                <w:highlight w:val="none"/>
                <w:lang w:val="en-US" w:eastAsia="zh-CN"/>
              </w:rPr>
              <w:t>]</w:t>
            </w:r>
          </w:p>
          <w:p>
            <w:pPr>
              <w:widowControl/>
              <w:numPr>
                <w:ilvl w:val="0"/>
                <w:numId w:val="4"/>
              </w:numPr>
              <w:snapToGrid w:val="0"/>
              <w:spacing w:before="40" w:after="40" w:line="264" w:lineRule="auto"/>
              <w:rPr>
                <w:rFonts w:hint="default"/>
                <w:color w:val="0000FF"/>
                <w:szCs w:val="21"/>
                <w:highlight w:val="none"/>
                <w:lang w:val="en-US"/>
              </w:rPr>
            </w:pPr>
            <w:r>
              <w:rPr>
                <w:rFonts w:hint="eastAsia"/>
                <w:color w:val="0000FF"/>
                <w:szCs w:val="21"/>
                <w:highlight w:val="none"/>
                <w:lang w:val="en-US" w:eastAsia="zh-CN"/>
              </w:rPr>
              <w:t>外部提供服务</w:t>
            </w:r>
            <w:r>
              <w:rPr>
                <w:rFonts w:hint="eastAsia"/>
                <w:color w:val="0000FF"/>
                <w:szCs w:val="21"/>
                <w:highlight w:val="none"/>
              </w:rPr>
              <w:t>的供方——</w:t>
            </w:r>
            <w:r>
              <w:rPr>
                <w:rFonts w:hint="eastAsia"/>
                <w:color w:val="0000FF"/>
                <w:highlight w:val="none"/>
                <w:lang w:val="en-US" w:eastAsia="zh-CN"/>
              </w:rPr>
              <w:t>无</w:t>
            </w:r>
            <w:r>
              <w:rPr>
                <w:rFonts w:hint="eastAsia"/>
                <w:highlight w:val="none"/>
                <w:lang w:val="en-US" w:eastAsia="zh-CN"/>
              </w:rPr>
              <w:t>、</w:t>
            </w:r>
          </w:p>
          <w:p>
            <w:pPr>
              <w:pStyle w:val="6"/>
              <w:rPr>
                <w:rFonts w:hint="default"/>
                <w:highlight w:val="none"/>
                <w:lang w:val="en-US"/>
              </w:rPr>
            </w:pPr>
          </w:p>
          <w:p>
            <w:pPr>
              <w:pStyle w:val="11"/>
              <w:keepNext w:val="0"/>
              <w:keepLines w:val="0"/>
              <w:suppressLineNumbers w:val="0"/>
              <w:spacing w:before="0" w:beforeAutospacing="0" w:after="0" w:afterAutospacing="0"/>
              <w:ind w:left="0" w:leftChars="0" w:right="0" w:firstLine="0" w:firstLineChars="0"/>
              <w:rPr>
                <w:rFonts w:hint="eastAsia"/>
                <w:highlight w:val="none"/>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原辅料、食品包装材料验收要求和程序，及索证</w:t>
            </w: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ascii="Times New Roman" w:hAnsi="Times New Roman" w:eastAsia="宋体" w:cs="Times New Roman"/>
                <w:color w:val="0000FF"/>
                <w:szCs w:val="21"/>
                <w:highlight w:val="none"/>
                <w:lang w:val="en-US" w:eastAsia="zh-CN"/>
              </w:rPr>
              <w:t>小麦粉，2022-0</w:t>
            </w:r>
            <w:r>
              <w:rPr>
                <w:rFonts w:hint="eastAsia" w:cs="Times New Roman"/>
                <w:color w:val="0000FF"/>
                <w:szCs w:val="21"/>
                <w:highlight w:val="none"/>
                <w:lang w:val="en-US" w:eastAsia="zh-CN"/>
              </w:rPr>
              <w:t>5-10</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sym w:font="Wingdings 2" w:char="00A3"/>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w:t>
            </w:r>
            <w:r>
              <w:rPr>
                <w:rFonts w:hint="eastAsia" w:ascii="Times New Roman" w:hAnsi="Times New Roman" w:eastAsia="宋体" w:cs="Times New Roman"/>
                <w:color w:val="0000FF"/>
                <w:szCs w:val="21"/>
                <w:highlight w:val="none"/>
                <w:lang w:val="en-US" w:eastAsia="zh-CN"/>
              </w:rPr>
              <w:t>辅</w:t>
            </w:r>
            <w:r>
              <w:rPr>
                <w:rFonts w:hint="eastAsia" w:ascii="Times New Roman" w:hAnsi="Times New Roman" w:eastAsia="宋体" w:cs="Times New Roman"/>
                <w:color w:val="0000FF"/>
                <w:szCs w:val="21"/>
                <w:highlight w:val="none"/>
              </w:rPr>
              <w:t>材料——</w:t>
            </w:r>
            <w:r>
              <w:rPr>
                <w:rFonts w:hint="eastAsia" w:cs="Times New Roman"/>
                <w:color w:val="0000FF"/>
                <w:szCs w:val="21"/>
                <w:highlight w:val="none"/>
                <w:lang w:val="en-US" w:eastAsia="zh-CN"/>
              </w:rPr>
              <w:t>无</w:t>
            </w:r>
            <w:r>
              <w:rPr>
                <w:rFonts w:hint="eastAsia" w:ascii="Times New Roman" w:hAnsi="Times New Roman" w:eastAsia="宋体" w:cs="Times New Roman"/>
                <w:color w:val="0000FF"/>
                <w:szCs w:val="21"/>
                <w:highlight w:val="none"/>
                <w:lang w:val="en-US" w:eastAsia="zh-CN"/>
              </w:rPr>
              <w:t>，</w:t>
            </w:r>
            <w:r>
              <w:rPr>
                <w:rFonts w:hint="eastAsia" w:cs="Times New Roman"/>
                <w:color w:val="0000FF"/>
                <w:szCs w:val="21"/>
                <w:highlight w:val="none"/>
                <w:lang w:val="en-US" w:eastAsia="zh-CN"/>
              </w:rPr>
              <w:t>——</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sym w:font="Wingdings 2" w:char="00A3"/>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w:t>
            </w:r>
            <w:r>
              <w:rPr>
                <w:rFonts w:hint="eastAsia" w:ascii="Times New Roman" w:hAnsi="Times New Roman" w:eastAsia="宋体" w:cs="Times New Roman"/>
                <w:color w:val="0000FF"/>
                <w:szCs w:val="21"/>
                <w:highlight w:val="none"/>
                <w:lang w:val="en-US" w:eastAsia="zh-CN"/>
              </w:rPr>
              <w:t>辅</w:t>
            </w:r>
            <w:r>
              <w:rPr>
                <w:rFonts w:hint="eastAsia" w:ascii="Times New Roman" w:hAnsi="Times New Roman" w:eastAsia="宋体" w:cs="Times New Roman"/>
                <w:color w:val="0000FF"/>
                <w:szCs w:val="21"/>
                <w:highlight w:val="none"/>
              </w:rPr>
              <w:t>材料</w:t>
            </w:r>
            <w:r>
              <w:rPr>
                <w:rFonts w:hint="eastAsia" w:ascii="Times New Roman" w:hAnsi="Times New Roman"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食品添加剂</w:t>
            </w:r>
            <w:r>
              <w:rPr>
                <w:rFonts w:hint="eastAsia" w:ascii="Times New Roman" w:hAnsi="Times New Roman"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小苏打，2022-0</w:t>
            </w:r>
            <w:r>
              <w:rPr>
                <w:rFonts w:hint="eastAsia" w:cs="Times New Roman"/>
                <w:color w:val="0000FF"/>
                <w:szCs w:val="21"/>
                <w:highlight w:val="none"/>
                <w:lang w:val="en-US" w:eastAsia="zh-CN"/>
              </w:rPr>
              <w:t>4</w:t>
            </w:r>
            <w:r>
              <w:rPr>
                <w:rFonts w:hint="eastAsia" w:ascii="Times New Roman" w:hAnsi="Times New Roman" w:eastAsia="宋体" w:cs="Times New Roman"/>
                <w:color w:val="0000FF"/>
                <w:szCs w:val="21"/>
                <w:highlight w:val="none"/>
                <w:lang w:val="en-US" w:eastAsia="zh-CN"/>
              </w:rPr>
              <w:t>-</w:t>
            </w:r>
            <w:r>
              <w:rPr>
                <w:rFonts w:hint="eastAsia" w:cs="Times New Roman"/>
                <w:color w:val="0000FF"/>
                <w:szCs w:val="21"/>
                <w:highlight w:val="none"/>
                <w:lang w:val="en-US" w:eastAsia="zh-CN"/>
              </w:rPr>
              <w:t>14</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sym w:font="Wingdings 2" w:char="00A3"/>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内包材——</w:t>
            </w:r>
            <w:r>
              <w:rPr>
                <w:rFonts w:hint="eastAsia" w:ascii="Times New Roman" w:hAnsi="Times New Roman" w:eastAsia="宋体" w:cs="Times New Roman"/>
                <w:color w:val="0000FF"/>
                <w:szCs w:val="21"/>
                <w:highlight w:val="none"/>
                <w:lang w:val="en-US" w:eastAsia="zh-CN"/>
              </w:rPr>
              <w:t>内包装袋</w:t>
            </w:r>
            <w:r>
              <w:rPr>
                <w:rFonts w:hint="eastAsia" w:cs="Times New Roman"/>
                <w:color w:val="0000FF"/>
                <w:szCs w:val="21"/>
                <w:highlight w:val="none"/>
                <w:lang w:eastAsia="zh-CN"/>
              </w:rPr>
              <w:t>，</w:t>
            </w:r>
            <w:r>
              <w:rPr>
                <w:rFonts w:hint="eastAsia" w:cs="Times New Roman"/>
                <w:color w:val="0000FF"/>
                <w:szCs w:val="21"/>
                <w:highlight w:val="none"/>
                <w:lang w:val="en-US" w:eastAsia="zh-CN"/>
              </w:rPr>
              <w:t>【审核周期内未采购，2021年9月采购】</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委托检验/</w:t>
            </w:r>
            <w:r>
              <w:rPr>
                <w:rFonts w:hint="eastAsia" w:ascii="宋体" w:hAnsi="宋体" w:eastAsia="宋体" w:cs="Times New Roman"/>
                <w:color w:val="0000FF"/>
                <w:szCs w:val="21"/>
                <w:highlight w:val="none"/>
              </w:rPr>
              <w:sym w:font="Wingdings 2" w:char="0052"/>
            </w:r>
            <w:r>
              <w:rPr>
                <w:rFonts w:hint="eastAsia" w:ascii="宋体" w:hAnsi="宋体" w:eastAsia="宋体" w:cs="Times New Roman"/>
                <w:color w:val="0000FF"/>
                <w:szCs w:val="21"/>
                <w:highlight w:val="none"/>
              </w:rPr>
              <w:t>验证供方检测报告</w:t>
            </w: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p>
          <w:p>
            <w:pPr>
              <w:pStyle w:val="6"/>
              <w:rPr>
                <w:rFonts w:hint="eastAsia"/>
                <w:highlight w:val="none"/>
              </w:rPr>
            </w:pPr>
          </w:p>
          <w:p>
            <w:pPr>
              <w:keepNext w:val="0"/>
              <w:keepLines w:val="0"/>
              <w:suppressLineNumbers w:val="0"/>
              <w:snapToGrid w:val="0"/>
              <w:spacing w:before="0" w:beforeAutospacing="0" w:after="0" w:afterAutospacing="0" w:line="264" w:lineRule="auto"/>
              <w:ind w:left="0" w:right="0"/>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企业使用食品添加剂</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szCs w:val="21"/>
                <w:highlight w:val="none"/>
              </w:rPr>
              <w:t>符合/</w:t>
            </w:r>
            <w:r>
              <w:rPr>
                <w:rFonts w:hint="eastAsia" w:ascii="宋体" w:hAnsi="宋体" w:eastAsia="宋体" w:cs="Times New Roman"/>
                <w:color w:val="0000FF"/>
                <w:szCs w:val="21"/>
                <w:highlight w:val="none"/>
              </w:rPr>
              <w:sym w:font="Wingdings 2" w:char="00A3"/>
            </w:r>
            <w:r>
              <w:rPr>
                <w:rFonts w:hint="eastAsia" w:ascii="宋体" w:hAnsi="宋体" w:eastAsia="宋体" w:cs="Times New Roman"/>
                <w:szCs w:val="21"/>
                <w:highlight w:val="none"/>
              </w:rPr>
              <w:t>不符合</w:t>
            </w:r>
            <w:r>
              <w:rPr>
                <w:rFonts w:hint="eastAsia" w:ascii="Times New Roman" w:hAnsi="Times New Roman" w:eastAsia="宋体" w:cs="Times New Roman"/>
                <w:szCs w:val="21"/>
                <w:highlight w:val="none"/>
              </w:rPr>
              <w:t>GB2760</w:t>
            </w:r>
            <w:r>
              <w:rPr>
                <w:rFonts w:hint="eastAsia" w:ascii="宋体" w:hAnsi="宋体" w:eastAsia="宋体" w:cs="Times New Roman"/>
                <w:szCs w:val="21"/>
                <w:highlight w:val="none"/>
              </w:rPr>
              <w:t>的要求，如；</w:t>
            </w: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种类和限量</w:t>
            </w:r>
            <w:r>
              <w:rPr>
                <w:rFonts w:hint="eastAsia" w:ascii="Times New Roman" w:hAnsi="Times New Roman" w:eastAsia="宋体" w:cs="Times New Roman"/>
                <w:color w:val="0000FF"/>
                <w:szCs w:val="21"/>
                <w:highlight w:val="none"/>
                <w:u w:val="single"/>
                <w:lang w:val="en-US" w:eastAsia="zh-CN"/>
              </w:rPr>
              <w:t xml:space="preserve">     </w:t>
            </w:r>
            <w:r>
              <w:rPr>
                <w:rFonts w:hint="eastAsia" w:cs="Times New Roman"/>
                <w:color w:val="0000FF"/>
                <w:szCs w:val="21"/>
                <w:highlight w:val="none"/>
                <w:u w:val="single"/>
                <w:lang w:val="en-US" w:eastAsia="zh-CN"/>
              </w:rPr>
              <w:t>碱面</w:t>
            </w:r>
            <w:r>
              <w:rPr>
                <w:rFonts w:hint="eastAsia" w:ascii="Times New Roman" w:hAnsi="Times New Roman" w:eastAsia="宋体" w:cs="Times New Roman"/>
                <w:color w:val="0000FF"/>
                <w:szCs w:val="21"/>
                <w:highlight w:val="none"/>
                <w:u w:val="single"/>
                <w:lang w:val="en-US" w:eastAsia="zh-CN"/>
              </w:rPr>
              <w:t xml:space="preserve">、按生产需要适量使用           </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w:t>
            </w:r>
          </w:p>
          <w:p>
            <w:pPr>
              <w:keepNext w:val="0"/>
              <w:keepLines w:val="0"/>
              <w:widowControl/>
              <w:numPr>
                <w:ilvl w:val="0"/>
                <w:numId w:val="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种类和限量</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 xml:space="preserve"> </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w:t>
            </w:r>
          </w:p>
          <w:p>
            <w:pPr>
              <w:spacing w:before="120" w:line="360" w:lineRule="auto"/>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rPr>
            </w:pPr>
            <w:r>
              <w:rPr>
                <w:rFonts w:hint="eastAsia"/>
              </w:rPr>
              <w:t xml:space="preserve">组织的监视和测量资源： </w:t>
            </w:r>
            <w:r>
              <w:rPr>
                <w:rFonts w:hint="eastAsia"/>
              </w:rPr>
              <w:sym w:font="Wingdings 2" w:char="0052"/>
            </w:r>
            <w:r>
              <w:rPr>
                <w:rFonts w:hint="eastAsia"/>
              </w:rPr>
              <w:t xml:space="preserve">计量器具    </w:t>
            </w:r>
            <w:r>
              <w:rPr>
                <w:rFonts w:hint="eastAsia"/>
              </w:rPr>
              <w:sym w:font="Wingdings 2" w:char="00A3"/>
            </w:r>
            <w:r>
              <w:rPr>
                <w:rFonts w:hint="eastAsia"/>
              </w:rPr>
              <w:t xml:space="preserve">服务流程检查表   </w:t>
            </w:r>
            <w:r>
              <w:rPr>
                <w:rFonts w:hint="eastAsia"/>
              </w:rPr>
              <w:sym w:font="Wingdings 2" w:char="00A3"/>
            </w:r>
            <w:r>
              <w:rPr>
                <w:rFonts w:hint="eastAsia"/>
              </w:rPr>
              <w:t>其他</w:t>
            </w:r>
          </w:p>
          <w:p>
            <w:pPr>
              <w:keepNext w:val="0"/>
              <w:keepLines w:val="0"/>
              <w:suppressLineNumbers w:val="0"/>
              <w:autoSpaceDE w:val="0"/>
              <w:autoSpaceDN w:val="0"/>
              <w:adjustRightInd w:val="0"/>
              <w:spacing w:before="0" w:beforeAutospacing="0" w:after="0" w:afterAutospacing="0" w:line="360" w:lineRule="auto"/>
              <w:ind w:left="0" w:right="6"/>
              <w:rPr>
                <w:rFonts w:hint="eastAsia"/>
              </w:rPr>
            </w:pPr>
            <w:r>
              <w:rPr>
                <w:rFonts w:hint="eastAsia"/>
              </w:rPr>
              <w:t xml:space="preserve">计量器具的测量溯源方法：  </w:t>
            </w:r>
            <w:r>
              <w:rPr>
                <w:rFonts w:hint="eastAsia"/>
              </w:rPr>
              <w:sym w:font="Wingdings 2" w:char="0052"/>
            </w:r>
            <w:r>
              <w:rPr>
                <w:rFonts w:hint="eastAsia"/>
              </w:rPr>
              <w:t xml:space="preserve">自校   </w:t>
            </w:r>
            <w:r>
              <w:rPr>
                <w:rFonts w:hint="eastAsia"/>
              </w:rPr>
              <w:sym w:font="Wingdings 2" w:char="0052"/>
            </w:r>
            <w:r>
              <w:rPr>
                <w:rFonts w:hint="eastAsia"/>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rPr>
            </w:pPr>
            <w:r>
              <w:rPr>
                <w:rFonts w:hint="eastAsia"/>
              </w:rPr>
              <w:t>国家强检的计量器具有</w:t>
            </w:r>
            <w:r>
              <w:rPr>
                <w:rFonts w:hint="eastAsia"/>
                <w:lang w:eastAsia="zh-CN"/>
              </w:rPr>
              <w:t>：</w:t>
            </w:r>
            <w:r>
              <w:rPr>
                <w:rFonts w:hint="eastAsia"/>
                <w:lang w:val="en-US" w:eastAsia="zh-CN"/>
              </w:rPr>
              <w:t>电子秤、电子天平、干燥箱、灭菌锅</w:t>
            </w:r>
            <w:r>
              <w:rPr>
                <w:rFonts w:hint="eastAsia"/>
              </w:rPr>
              <w:t xml:space="preserve">   （列举1~4种）</w:t>
            </w:r>
          </w:p>
          <w:p>
            <w:pPr>
              <w:ind w:firstLine="420" w:firstLineChars="200"/>
              <w:rPr>
                <w:rFonts w:hint="eastAsia"/>
                <w:color w:val="FF0000"/>
                <w:u w:val="single"/>
                <w:lang w:val="en-US" w:eastAsia="zh-CN"/>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52"/>
            </w:r>
            <w:r>
              <w:rPr>
                <w:rFonts w:hint="eastAsia"/>
              </w:rPr>
              <w:t>未进行定期校准/检定的有：</w:t>
            </w:r>
            <w:r>
              <w:rPr>
                <w:rFonts w:hint="eastAsia"/>
                <w:lang w:val="en-US" w:eastAsia="zh-CN"/>
              </w:rPr>
              <w:t xml:space="preserve"> </w:t>
            </w:r>
            <w:r>
              <w:rPr>
                <w:rFonts w:hint="eastAsia"/>
                <w:color w:val="FF0000"/>
                <w:u w:val="single"/>
                <w:lang w:val="en-US" w:eastAsia="zh-CN"/>
              </w:rPr>
              <w:t xml:space="preserve"> 查计量器具管理情况：检测产品中心温度的中心温度计，实验室中灭菌锅上的压力表，车间所使用的电子秤（HY-809）没有提供进行校检的证据。见不符合项报告02。</w:t>
            </w:r>
          </w:p>
          <w:p>
            <w:pPr>
              <w:pStyle w:val="1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 帝鉴食品进货验收记录》</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《留样记录》</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w:t>
            </w:r>
            <w:r>
              <w:rPr>
                <w:rFonts w:hint="eastAsia"/>
                <w:color w:val="0000FF"/>
                <w:highlight w:val="none"/>
                <w:u w:val="single"/>
                <w:lang w:val="en-US" w:eastAsia="zh-CN"/>
              </w:rPr>
              <w:t>合格供应商名录</w:t>
            </w:r>
            <w:r>
              <w:rPr>
                <w:rFonts w:hint="eastAsia" w:ascii="Times New Roman" w:hAnsi="Times New Roman" w:eastAsia="宋体" w:cs="Times New Roman"/>
                <w:color w:val="0000FF"/>
                <w:szCs w:val="21"/>
                <w:highlight w:val="none"/>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color w:val="0000FF"/>
                <w:highlight w:val="none"/>
                <w:u w:val="single"/>
                <w:lang w:val="en-US" w:eastAsia="zh-CN"/>
              </w:rPr>
              <w:t>《</w:t>
            </w:r>
            <w:r>
              <w:rPr>
                <w:rFonts w:hint="eastAsia"/>
                <w:color w:val="0000FF"/>
                <w:highlight w:val="none"/>
                <w:u w:val="single"/>
              </w:rPr>
              <w:t>帝鉴食品过程检验记录表</w:t>
            </w:r>
            <w:r>
              <w:rPr>
                <w:rFonts w:hint="eastAsia"/>
                <w:color w:val="0000FF"/>
                <w:highlight w:val="none"/>
                <w:u w:val="single"/>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color w:val="0000FF"/>
                <w:highlight w:val="none"/>
                <w:u w:val="single"/>
                <w:lang w:val="en-US" w:eastAsia="zh-CN"/>
              </w:rPr>
              <w:t>《食品添加剂领用记录》</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color w:val="0000FF"/>
                <w:highlight w:val="none"/>
                <w:u w:val="single"/>
                <w:lang w:val="en-US" w:eastAsia="zh-CN"/>
              </w:rPr>
              <w:t>《</w:t>
            </w:r>
            <w:r>
              <w:rPr>
                <w:rFonts w:hint="eastAsia"/>
                <w:color w:val="0000FF"/>
                <w:highlight w:val="none"/>
                <w:u w:val="single"/>
              </w:rPr>
              <w:t>帝鉴食品检验报告</w:t>
            </w:r>
            <w:r>
              <w:rPr>
                <w:rFonts w:hint="eastAsia"/>
                <w:color w:val="0000FF"/>
                <w:highlight w:val="none"/>
                <w:u w:val="single"/>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color w:val="0000FF"/>
                <w:highlight w:val="none"/>
                <w:u w:val="single"/>
              </w:rPr>
              <w:t xml:space="preserve">《需确认过程确认表》 </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cs="Times New Roman"/>
                <w:color w:val="0000FF"/>
                <w:szCs w:val="21"/>
                <w:highlight w:val="none"/>
                <w:lang w:val="en-US" w:eastAsia="zh-CN"/>
              </w:rPr>
              <w:t>等</w:t>
            </w:r>
          </w:p>
          <w:p>
            <w:pPr>
              <w:pStyle w:val="6"/>
              <w:rPr>
                <w:rFonts w:hint="eastAsia"/>
              </w:rPr>
            </w:pPr>
          </w:p>
          <w:p>
            <w:pPr>
              <w:pStyle w:val="11"/>
              <w:keepNext w:val="0"/>
              <w:keepLines w:val="0"/>
              <w:suppressLineNumbers w:val="0"/>
              <w:spacing w:before="0" w:beforeAutospacing="0" w:after="0" w:afterAutospacing="0"/>
              <w:ind w:right="0"/>
              <w:rPr>
                <w:rFonts w:hint="eastAsia"/>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spacing w:line="360" w:lineRule="auto"/>
              <w:ind w:firstLine="210" w:firstLineChars="1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在食品生产全过程中，使用适宜的方法识别产品并具有可追溯性；</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基本符合</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val="en-US" w:eastAsia="zh-CN"/>
              </w:rPr>
              <w:t xml:space="preserve">面花馒头 </w:t>
            </w:r>
            <w:r>
              <w:rPr>
                <w:rFonts w:hint="eastAsia" w:ascii="Times New Roman" w:hAnsi="Times New Roman" w:eastAsia="宋体" w:cs="Times New Roman"/>
                <w:b/>
                <w:color w:val="0000FF"/>
                <w:szCs w:val="21"/>
                <w:u w:val="single"/>
              </w:rPr>
              <w:t>；批号：</w:t>
            </w:r>
            <w:r>
              <w:rPr>
                <w:rFonts w:hint="eastAsia" w:ascii="Times New Roman" w:hAnsi="Times New Roman" w:eastAsia="宋体" w:cs="Times New Roman"/>
                <w:b/>
                <w:color w:val="0000FF"/>
                <w:szCs w:val="21"/>
                <w:u w:val="single"/>
                <w:lang w:val="en-US" w:eastAsia="zh-CN"/>
              </w:rPr>
              <w:t>2022-06-29日</w:t>
            </w:r>
            <w:r>
              <w:rPr>
                <w:rFonts w:hint="eastAsia" w:ascii="Times New Roman" w:hAnsi="Times New Roman" w:eastAsia="宋体" w:cs="Times New Roman"/>
                <w:color w:val="0000FF"/>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实施了</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进货检验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过程检验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最终检验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《型式检验报告》如：</w:t>
            </w:r>
          </w:p>
          <w:p>
            <w:pPr>
              <w:keepNext w:val="0"/>
              <w:keepLines w:val="0"/>
              <w:suppressLineNumbers w:val="0"/>
              <w:autoSpaceDE w:val="0"/>
              <w:autoSpaceDN w:val="0"/>
              <w:adjustRightInd w:val="0"/>
              <w:spacing w:before="0" w:beforeAutospacing="0" w:after="0" w:afterAutospacing="0"/>
              <w:ind w:left="0" w:right="6"/>
              <w:rPr>
                <w:rFonts w:hint="eastAsia" w:cs="Times New Roman"/>
                <w:szCs w:val="21"/>
                <w:highlight w:val="none"/>
                <w:u w:val="single"/>
                <w:lang w:val="en-US" w:eastAsia="zh-CN"/>
              </w:rPr>
            </w:pPr>
            <w:r>
              <w:rPr>
                <w:rFonts w:hint="eastAsia" w:cs="Times New Roman"/>
                <w:szCs w:val="21"/>
                <w:highlight w:val="none"/>
                <w:u w:val="single"/>
                <w:lang w:val="en-US" w:eastAsia="zh-CN"/>
              </w:rPr>
              <w:t>产品名称：</w:t>
            </w:r>
          </w:p>
          <w:p>
            <w:pPr>
              <w:pStyle w:val="16"/>
              <w:ind w:left="0" w:leftChars="0" w:firstLine="210" w:firstLineChars="100"/>
              <w:rPr>
                <w:rFonts w:hint="eastAsia" w:ascii="Times New Roman" w:hAnsi="Times New Roman" w:eastAsia="宋体" w:cs="Times New Roman"/>
                <w:b w:val="0"/>
                <w:bCs/>
                <w:color w:val="0000FF"/>
                <w:kern w:val="2"/>
                <w:sz w:val="21"/>
                <w:szCs w:val="21"/>
                <w:highlight w:val="none"/>
                <w:u w:val="single"/>
                <w:lang w:val="en-US" w:eastAsia="zh-CN" w:bidi="ar-SA"/>
              </w:rPr>
            </w:pPr>
            <w:r>
              <w:rPr>
                <w:rFonts w:hint="eastAsia" w:ascii="Times New Roman" w:hAnsi="Times New Roman" w:eastAsia="宋体" w:cs="Times New Roman"/>
                <w:b w:val="0"/>
                <w:bCs/>
                <w:color w:val="0000FF"/>
                <w:kern w:val="2"/>
                <w:sz w:val="21"/>
                <w:szCs w:val="21"/>
                <w:highlight w:val="none"/>
                <w:u w:val="single"/>
                <w:lang w:val="en-US" w:eastAsia="zh-CN" w:bidi="ar-SA"/>
              </w:rPr>
              <w:t>报告号1：</w:t>
            </w:r>
            <w:r>
              <w:rPr>
                <w:rFonts w:hint="eastAsia" w:cs="Times New Roman"/>
                <w:b w:val="0"/>
                <w:bCs/>
                <w:color w:val="0000FF"/>
                <w:kern w:val="2"/>
                <w:sz w:val="21"/>
                <w:szCs w:val="21"/>
                <w:highlight w:val="none"/>
                <w:u w:val="single"/>
                <w:lang w:val="en-US" w:eastAsia="zh-CN" w:bidi="ar-SA"/>
              </w:rPr>
              <w:t>面花馒头</w:t>
            </w:r>
            <w:r>
              <w:rPr>
                <w:rFonts w:hint="eastAsia" w:ascii="Times New Roman" w:hAnsi="Times New Roman" w:eastAsia="宋体" w:cs="Times New Roman"/>
                <w:b w:val="0"/>
                <w:bCs/>
                <w:color w:val="0000FF"/>
                <w:kern w:val="2"/>
                <w:sz w:val="21"/>
                <w:szCs w:val="21"/>
                <w:highlight w:val="none"/>
                <w:u w:val="single"/>
                <w:lang w:val="en-US" w:eastAsia="zh-CN" w:bidi="ar-SA"/>
              </w:rPr>
              <w:t>；报告编号：</w:t>
            </w:r>
            <w:r>
              <w:rPr>
                <w:rFonts w:hint="eastAsia" w:cs="Times New Roman"/>
                <w:b w:val="0"/>
                <w:bCs/>
                <w:color w:val="0000FF"/>
                <w:kern w:val="2"/>
                <w:sz w:val="21"/>
                <w:szCs w:val="21"/>
                <w:highlight w:val="none"/>
                <w:u w:val="single"/>
                <w:lang w:val="en-US" w:eastAsia="zh-CN" w:bidi="ar-SA"/>
              </w:rPr>
              <w:t>CTT22051100045</w:t>
            </w:r>
            <w:r>
              <w:rPr>
                <w:rFonts w:hint="eastAsia" w:ascii="Times New Roman" w:hAnsi="Times New Roman" w:eastAsia="宋体" w:cs="Times New Roman"/>
                <w:b w:val="0"/>
                <w:bCs/>
                <w:color w:val="0000FF"/>
                <w:kern w:val="2"/>
                <w:sz w:val="21"/>
                <w:szCs w:val="21"/>
                <w:highlight w:val="none"/>
                <w:u w:val="single"/>
                <w:lang w:val="en-US" w:eastAsia="zh-CN" w:bidi="ar-SA"/>
              </w:rPr>
              <w:t xml:space="preserve">  ；报告日期： 2022-0</w:t>
            </w:r>
            <w:r>
              <w:rPr>
                <w:rFonts w:hint="eastAsia" w:cs="Times New Roman"/>
                <w:b w:val="0"/>
                <w:bCs/>
                <w:color w:val="0000FF"/>
                <w:kern w:val="2"/>
                <w:sz w:val="21"/>
                <w:szCs w:val="21"/>
                <w:highlight w:val="none"/>
                <w:u w:val="single"/>
                <w:lang w:val="en-US" w:eastAsia="zh-CN" w:bidi="ar-SA"/>
              </w:rPr>
              <w:t>5-12</w:t>
            </w:r>
            <w:r>
              <w:rPr>
                <w:rFonts w:hint="eastAsia" w:ascii="Times New Roman" w:hAnsi="Times New Roman" w:eastAsia="宋体" w:cs="Times New Roman"/>
                <w:b w:val="0"/>
                <w:bCs/>
                <w:color w:val="0000FF"/>
                <w:kern w:val="2"/>
                <w:sz w:val="21"/>
                <w:szCs w:val="21"/>
                <w:highlight w:val="none"/>
                <w:u w:val="single"/>
                <w:lang w:val="en-US" w:eastAsia="zh-CN" w:bidi="ar-SA"/>
              </w:rPr>
              <w:t xml:space="preserve">      </w:t>
            </w:r>
          </w:p>
          <w:p>
            <w:pPr>
              <w:pStyle w:val="16"/>
              <w:ind w:left="0" w:leftChars="0" w:firstLine="210" w:firstLineChars="100"/>
              <w:rPr>
                <w:rFonts w:hint="eastAsia" w:ascii="宋体" w:hAnsi="宋体" w:eastAsia="宋体" w:cs="宋体"/>
                <w:color w:val="000000"/>
                <w:kern w:val="0"/>
                <w:sz w:val="21"/>
                <w:szCs w:val="21"/>
                <w:u w:val="single"/>
                <w:lang w:val="en-US" w:eastAsia="zh-CN" w:bidi="ar"/>
              </w:rPr>
            </w:pPr>
          </w:p>
          <w:p>
            <w:pPr>
              <w:spacing w:before="120"/>
              <w:ind w:firstLine="440"/>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存在不足，</w:t>
            </w:r>
            <w:r>
              <w:rPr>
                <w:rFonts w:hint="eastAsia" w:ascii="方正仿宋简体" w:eastAsia="方正仿宋简体"/>
                <w:b/>
                <w:color w:val="FF0000"/>
                <w:u w:val="single"/>
              </w:rPr>
              <w:t>查产品放行管理情况：</w:t>
            </w:r>
            <w:r>
              <w:rPr>
                <w:rFonts w:hint="eastAsia" w:ascii="方正仿宋简体" w:eastAsia="方正仿宋简体"/>
                <w:b/>
                <w:color w:val="FF0000"/>
                <w:u w:val="single"/>
                <w:lang w:val="en-US" w:eastAsia="zh-CN"/>
              </w:rPr>
              <w:t>1)</w:t>
            </w:r>
            <w:r>
              <w:rPr>
                <w:rFonts w:hint="eastAsia" w:ascii="方正仿宋简体" w:eastAsia="方正仿宋简体"/>
                <w:b/>
                <w:color w:val="FF0000"/>
                <w:u w:val="single"/>
              </w:rPr>
              <w:t>未能提供火龙果、内包装材料的进货验收记录；</w:t>
            </w:r>
            <w:r>
              <w:rPr>
                <w:rFonts w:hint="eastAsia" w:ascii="方正仿宋简体" w:eastAsia="方正仿宋简体"/>
                <w:b/>
                <w:color w:val="FF0000"/>
                <w:u w:val="single"/>
                <w:lang w:val="en-US" w:eastAsia="zh-CN"/>
              </w:rPr>
              <w:t>2)</w:t>
            </w:r>
            <w:r>
              <w:rPr>
                <w:rFonts w:hint="eastAsia" w:ascii="方正仿宋简体" w:eastAsia="方正仿宋简体"/>
                <w:b/>
                <w:color w:val="FF0000"/>
                <w:u w:val="single"/>
              </w:rPr>
              <w:t>产品检验报告未包括糕点生产许可审查细则出厂检验项目中的微生物指标。</w:t>
            </w:r>
            <w:r>
              <w:rPr>
                <w:rFonts w:hint="eastAsia" w:ascii="方正仿宋简体" w:eastAsia="方正仿宋简体"/>
                <w:b/>
                <w:color w:val="FF0000"/>
                <w:u w:val="single"/>
                <w:lang w:val="en-US" w:eastAsia="zh-CN"/>
              </w:rPr>
              <w:t>见不符合项报告03</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5 </w:t>
            </w:r>
            <w:r>
              <w:rPr>
                <w:rFonts w:hint="eastAsia" w:ascii="Times New Roman" w:hAnsi="Times New Roman" w:eastAsia="宋体" w:cs="Times New Roman"/>
                <w:color w:val="0000FF"/>
                <w:szCs w:val="21"/>
              </w:rPr>
              <w:t>月</w:t>
            </w:r>
            <w:r>
              <w:rPr>
                <w:rFonts w:hint="eastAsia" w:cs="Times New Roman"/>
                <w:color w:val="0000FF"/>
                <w:szCs w:val="21"/>
                <w:u w:val="single"/>
                <w:lang w:val="en-US" w:eastAsia="zh-CN"/>
              </w:rPr>
              <w:t xml:space="preserve"> </w:t>
            </w:r>
            <w:r>
              <w:rPr>
                <w:rFonts w:hint="eastAsia" w:ascii="Times New Roman" w:hAnsi="Times New Roman" w:eastAsia="宋体" w:cs="Times New Roman"/>
                <w:color w:val="0000FF"/>
                <w:szCs w:val="21"/>
                <w:u w:val="single"/>
                <w:lang w:val="en-US" w:eastAsia="zh-CN"/>
              </w:rPr>
              <w:t>30</w:t>
            </w:r>
            <w:r>
              <w:rPr>
                <w:rFonts w:hint="eastAsia" w:cs="Times New Roman"/>
                <w:color w:val="0000FF"/>
                <w:szCs w:val="21"/>
                <w:u w:val="single"/>
                <w:lang w:val="en-US" w:eastAsia="zh-CN"/>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0000FF"/>
                <w:szCs w:val="21"/>
                <w:u w:val="single"/>
                <w:lang w:val="en-US" w:eastAsia="zh-CN"/>
              </w:rPr>
              <w:t>老底子风味梅干菜饼</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0000FF"/>
                <w:szCs w:val="21"/>
                <w:u w:val="single"/>
              </w:rPr>
              <w:t>2022年</w:t>
            </w:r>
            <w:r>
              <w:rPr>
                <w:rFonts w:hint="eastAsia" w:ascii="Times New Roman" w:hAnsi="Times New Roman" w:eastAsia="宋体" w:cs="Times New Roman"/>
                <w:color w:val="0000FF"/>
                <w:szCs w:val="21"/>
                <w:u w:val="single"/>
                <w:lang w:val="en-US" w:eastAsia="zh-CN"/>
              </w:rPr>
              <w:t>5</w:t>
            </w:r>
            <w:r>
              <w:rPr>
                <w:rFonts w:hint="eastAsia" w:ascii="Times New Roman" w:hAnsi="Times New Roman" w:eastAsia="宋体" w:cs="Times New Roman"/>
                <w:color w:val="0000FF"/>
                <w:szCs w:val="21"/>
                <w:u w:val="single"/>
              </w:rPr>
              <w:t>月</w:t>
            </w:r>
            <w:r>
              <w:rPr>
                <w:rFonts w:hint="eastAsia" w:ascii="Times New Roman" w:hAnsi="Times New Roman" w:eastAsia="宋体" w:cs="Times New Roman"/>
                <w:color w:val="0000FF"/>
                <w:szCs w:val="21"/>
                <w:u w:val="single"/>
                <w:lang w:val="en-US" w:eastAsia="zh-CN"/>
              </w:rPr>
              <w:t>27</w:t>
            </w:r>
            <w:r>
              <w:rPr>
                <w:rFonts w:hint="eastAsia" w:ascii="Times New Roman" w:hAnsi="Times New Roman" w:eastAsia="宋体" w:cs="Times New Roman"/>
                <w:color w:val="0000FF"/>
                <w:szCs w:val="21"/>
                <w:u w:val="single"/>
              </w:rPr>
              <w:t>日</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实际发生的产品召回记录。</w:t>
            </w:r>
            <w:r>
              <w:rPr>
                <w:rFonts w:hint="eastAsia" w:ascii="Times New Roman" w:hAnsi="Times New Roman" w:eastAsia="宋体" w:cs="Times New Roman"/>
                <w:color w:val="0000FF"/>
                <w:szCs w:val="21"/>
                <w:u w:val="single"/>
                <w:lang w:val="en-US" w:eastAsia="zh-CN"/>
              </w:rPr>
              <w:t>——未发生</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w:t>
            </w:r>
            <w:r>
              <w:rPr>
                <w:rFonts w:hint="eastAsia" w:ascii="Times New Roman" w:hAnsi="Times New Roman" w:eastAsia="宋体" w:cs="Times New Roman"/>
                <w:color w:val="0000FF"/>
                <w:szCs w:val="21"/>
              </w:rPr>
              <w:t>加工助剂</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szCs w:val="21"/>
              </w:rPr>
              <w:t>、接触材料及任何新产品开发引入的新成分进行致敏物质评估记录；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食安小组</w:t>
            </w:r>
            <w:r>
              <w:rPr>
                <w:rFonts w:hint="eastAsia" w:ascii="宋体" w:hAnsi="宋体" w:eastAsia="宋体" w:cs="Times New Roman"/>
                <w:color w:val="0000FF"/>
                <w:szCs w:val="21"/>
                <w:u w:val="single"/>
              </w:rPr>
              <w:t xml:space="preserve">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2022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29</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szCs w:val="21"/>
              </w:rPr>
              <w:t>验证其控制措施的有效性。</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否按照规范的要求进行了致敏物质的标识。</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较为薄弱，已与企业沟通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3</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 xml:space="preserve">20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lang w:val="en-US" w:eastAsia="zh-CN"/>
              </w:rPr>
              <w:t>月</w:t>
            </w:r>
            <w:r>
              <w:rPr>
                <w:rFonts w:hint="eastAsia" w:cs="Times New Roman"/>
                <w:color w:val="0000FF"/>
                <w:szCs w:val="21"/>
                <w:u w:val="single"/>
                <w:lang w:val="en-US" w:eastAsia="zh-CN"/>
              </w:rPr>
              <w:t xml:space="preserve"> </w:t>
            </w:r>
            <w:r>
              <w:rPr>
                <w:rFonts w:hint="eastAsia" w:ascii="Times New Roman" w:hAnsi="Times New Roman" w:eastAsia="宋体" w:cs="Times New Roman"/>
                <w:color w:val="0000FF"/>
                <w:szCs w:val="21"/>
                <w:u w:val="single"/>
                <w:lang w:val="en-US" w:eastAsia="zh-CN"/>
              </w:rPr>
              <w:t>2</w:t>
            </w:r>
            <w:r>
              <w:rPr>
                <w:rFonts w:hint="eastAsia" w:cs="Times New Roman"/>
                <w:color w:val="0000FF"/>
                <w:szCs w:val="21"/>
                <w:u w:val="single"/>
                <w:lang w:val="en-US" w:eastAsia="zh-CN"/>
              </w:rPr>
              <w:t xml:space="preserve">9 </w:t>
            </w:r>
            <w:r>
              <w:rPr>
                <w:rFonts w:hint="eastAsia" w:ascii="Times New Roman" w:hAnsi="Times New Roman" w:eastAsia="宋体" w:cs="Times New Roman"/>
                <w:color w:val="0000FF"/>
                <w:szCs w:val="21"/>
                <w:u w:val="single"/>
                <w:lang w:val="en-US" w:eastAsia="zh-CN"/>
              </w:rPr>
              <w:t xml:space="preserve">日 </w:t>
            </w:r>
            <w:r>
              <w:rPr>
                <w:rFonts w:hint="eastAsia" w:ascii="Times New Roman" w:hAnsi="Times New Roman" w:eastAsia="宋体" w:cs="Times New Roman"/>
                <w:szCs w:val="21"/>
              </w:rPr>
              <w:t>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2022年3月5日火灾应急演练；2022年3月20日食品防护计划演练；2022年2月25日食品安全事故应急演练；2022年3月10日 2022.5.23不合格产品召回演练 </w:t>
            </w:r>
            <w:r>
              <w:rPr>
                <w:rFonts w:hint="eastAsia" w:ascii="Times New Roman" w:hAnsi="Times New Roman" w:eastAsia="宋体" w:cs="Times New Roman"/>
                <w:szCs w:val="21"/>
              </w:rPr>
              <w:t>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行政部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段景梅女士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szCs w:val="21"/>
                      <w:lang w:val="en-US"/>
                    </w:rPr>
                  </w:pPr>
                  <w:r>
                    <w:rPr>
                      <w:rFonts w:hint="eastAsia" w:cs="Times New Roman"/>
                      <w:color w:val="0000FF"/>
                      <w:szCs w:val="21"/>
                      <w:lang w:val="en-US" w:eastAsia="zh-CN"/>
                    </w:rPr>
                    <w:t>生产部</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szCs w:val="21"/>
                      <w:lang w:val="en-US" w:eastAsia="zh-CN"/>
                    </w:rPr>
                  </w:pPr>
                  <w:r>
                    <w:rPr>
                      <w:rFonts w:hint="default" w:ascii="Times New Roman" w:hAnsi="Times New Roman" w:eastAsia="宋体" w:cs="Times New Roman"/>
                      <w:color w:val="0000FF"/>
                      <w:szCs w:val="21"/>
                      <w:lang w:val="en-US" w:eastAsia="zh-CN"/>
                    </w:rPr>
                    <w:t>黄丽颖</w:t>
                  </w:r>
                  <w:r>
                    <w:rPr>
                      <w:rFonts w:hint="eastAsia" w:cs="Times New Roman"/>
                      <w:color w:val="0000FF"/>
                      <w:szCs w:val="21"/>
                      <w:lang w:val="en-US" w:eastAsia="zh-CN"/>
                    </w:rPr>
                    <w:t>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生产部</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Cs w:val="21"/>
                      <w:lang w:val="en-US" w:eastAsia="zh-CN"/>
                    </w:rPr>
                    <w:t>黄丽颖</w:t>
                  </w:r>
                  <w:r>
                    <w:rPr>
                      <w:rFonts w:hint="eastAsia" w:cs="Times New Roman"/>
                      <w:color w:val="0000FF"/>
                      <w:szCs w:val="21"/>
                      <w:lang w:val="en-US" w:eastAsia="zh-CN"/>
                    </w:rPr>
                    <w:t>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销售</w:t>
                  </w:r>
                  <w:r>
                    <w:rPr>
                      <w:rFonts w:hint="eastAsia" w:ascii="Times New Roman" w:hAnsi="Times New Roman" w:eastAsia="宋体" w:cs="Times New Roman"/>
                      <w:color w:val="0000FF"/>
                      <w:szCs w:val="21"/>
                      <w:lang w:val="en-US" w:eastAsia="zh-CN"/>
                    </w:rPr>
                    <w:t>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刘萍女士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生产部-仓管</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lang w:val="en-US" w:eastAsia="zh-CN"/>
                    </w:rPr>
                    <w:t>邓圆圆</w:t>
                  </w:r>
                  <w:r>
                    <w:rPr>
                      <w:rFonts w:hint="eastAsia" w:cs="Times New Roman"/>
                      <w:color w:val="0000FF"/>
                      <w:szCs w:val="21"/>
                      <w:lang w:val="en-US" w:eastAsia="zh-CN"/>
                    </w:rPr>
                    <w:t>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小麦粉</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生产加工用</w:t>
            </w:r>
            <w:r>
              <w:rPr>
                <w:rFonts w:hint="eastAsia" w:ascii="Times New Roman" w:hAnsi="Times New Roman" w:eastAsia="宋体" w:cs="Times New Roman"/>
                <w:color w:val="0000FF"/>
                <w:szCs w:val="21"/>
              </w:rPr>
              <w:t>水</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碱面</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内包装袋</w:t>
            </w:r>
          </w:p>
          <w:p>
            <w:pPr>
              <w:keepNext w:val="0"/>
              <w:keepLines w:val="0"/>
              <w:widowControl/>
              <w:numPr>
                <w:ilvl w:val="0"/>
                <w:numId w:val="7"/>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suppressLineNumbers w:val="0"/>
              <w:spacing w:before="0" w:beforeAutospacing="0" w:after="0" w:afterAutospacing="0"/>
              <w:ind w:left="0" w:right="0" w:firstLine="630" w:firstLineChars="300"/>
              <w:rPr>
                <w:rFonts w:hint="eastAsia" w:ascii="Times New Roman" w:hAnsi="Times New Roman" w:eastAsia="宋体" w:cs="Times New Roman"/>
                <w:b/>
                <w:szCs w:val="21"/>
              </w:rPr>
            </w:pPr>
            <w:r>
              <w:rPr>
                <w:rFonts w:hint="eastAsia" w:ascii="Times New Roman" w:hAnsi="Times New Roman" w:eastAsia="宋体" w:cs="Times New Roman"/>
                <w:color w:val="0000FF"/>
                <w:szCs w:val="21"/>
                <w:lang w:val="en-US" w:eastAsia="zh-CN"/>
              </w:rPr>
              <w:t>发酵面制品（面花馒头）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普通大众食用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lang w:val="en-US" w:eastAsia="zh-CN"/>
              </w:rPr>
              <w:t>初加工间</w:t>
            </w:r>
            <w:r>
              <w:rPr>
                <w:rFonts w:hint="eastAsia" w:ascii="Times New Roman" w:hAnsi="Times New Roman" w:eastAsia="宋体" w:cs="Times New Roman"/>
                <w:color w:val="0000FF"/>
                <w:szCs w:val="21"/>
              </w:rPr>
              <w:t>平面图</w:t>
            </w:r>
          </w:p>
          <w:p>
            <w:pPr>
              <w:keepNext w:val="0"/>
              <w:keepLines w:val="0"/>
              <w:widowControl/>
              <w:numPr>
                <w:ilvl w:val="0"/>
                <w:numId w:val="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10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lang w:eastAsia="zh-CN"/>
              </w:rPr>
              <w:sym w:font="Wingdings 2" w:char="0052"/>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pStyle w:val="10"/>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针对需考虑的所有危害，识别其在每个操作步骤中根据预期被引入、产生或增长的所有潜在危害及其原因。</w:t>
            </w:r>
          </w:p>
          <w:p>
            <w:pPr>
              <w:pStyle w:val="10"/>
              <w:rPr>
                <w:rFonts w:hint="eastAsia"/>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重新进行危害识别。</w:t>
            </w:r>
            <w:r>
              <w:rPr>
                <w:rFonts w:hint="eastAsia" w:ascii="宋体" w:hAnsi="宋体" w:eastAsia="宋体" w:cs="Times New Roman"/>
                <w:szCs w:val="21"/>
                <w:lang w:eastAsia="zh-CN"/>
              </w:rPr>
              <w:t>——</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审核周期内不涉及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2"/>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2697"/>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2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2697"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c>
                <w:tcPr>
                  <w:tcW w:w="2697"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28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hint="default" w:ascii="Times New Roman" w:hAnsi="Times New Roman" w:eastAsia="宋体" w:cs="Times New Roman"/>
                      <w:bCs/>
                      <w:color w:val="0000FF"/>
                      <w:kern w:val="2"/>
                      <w:sz w:val="21"/>
                      <w:szCs w:val="24"/>
                      <w:u w:val="none"/>
                      <w:lang w:val="en-US" w:eastAsia="zh-CN" w:bidi="ar-SA"/>
                    </w:rPr>
                  </w:pPr>
                  <w:r>
                    <w:rPr>
                      <w:rFonts w:hint="eastAsia" w:cs="Times New Roman"/>
                      <w:bCs/>
                      <w:color w:val="0000FF"/>
                      <w:kern w:val="2"/>
                      <w:sz w:val="21"/>
                      <w:szCs w:val="24"/>
                      <w:u w:val="none"/>
                      <w:lang w:val="en-US" w:eastAsia="zh-CN" w:bidi="ar-SA"/>
                    </w:rPr>
                    <w:t>发酵面制品（面花馒头）</w:t>
                  </w:r>
                </w:p>
              </w:tc>
              <w:tc>
                <w:tcPr>
                  <w:tcW w:w="2697" w:type="dxa"/>
                  <w:tcBorders>
                    <w:top w:val="single" w:color="auto" w:sz="4" w:space="0"/>
                    <w:left w:val="nil"/>
                    <w:bottom w:val="single" w:color="auto" w:sz="4" w:space="0"/>
                    <w:right w:val="single" w:color="auto" w:sz="4" w:space="0"/>
                  </w:tcBorders>
                  <w:vAlign w:val="bottom"/>
                </w:tcPr>
                <w:p>
                  <w:pPr>
                    <w:rPr>
                      <w:rFonts w:hint="default" w:ascii="Times New Roman" w:hAnsi="Times New Roman" w:eastAsia="宋体" w:cs="Times New Roman"/>
                      <w:bCs/>
                      <w:color w:val="0000FF"/>
                      <w:kern w:val="2"/>
                      <w:sz w:val="21"/>
                      <w:szCs w:val="24"/>
                      <w:lang w:val="en-US" w:eastAsia="zh-CN" w:bidi="ar-SA"/>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lang w:val="en-US" w:eastAsia="zh-CN"/>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2697" w:type="dxa"/>
                  <w:tcBorders>
                    <w:top w:val="single" w:color="auto" w:sz="4" w:space="0"/>
                    <w:left w:val="nil"/>
                    <w:bottom w:val="single" w:color="auto" w:sz="4" w:space="0"/>
                    <w:right w:val="single" w:color="auto" w:sz="4" w:space="0"/>
                  </w:tcBorders>
                  <w:vAlign w:val="bottom"/>
                </w:tcPr>
                <w:p>
                  <w:pPr>
                    <w:rPr>
                      <w:rFonts w:hint="default" w:eastAsia="宋体"/>
                      <w:bCs/>
                      <w:color w:val="0000FF"/>
                      <w:lang w:val="en-US" w:eastAsia="zh-CN"/>
                    </w:rPr>
                  </w:pPr>
                  <w:r>
                    <w:rPr>
                      <w:rFonts w:hint="eastAsia"/>
                      <w:bCs/>
                      <w:color w:val="0000FF"/>
                    </w:rPr>
                    <w:sym w:font="Wingdings" w:char="00FE"/>
                  </w:r>
                  <w:r>
                    <w:rPr>
                      <w:rFonts w:hint="eastAsia"/>
                      <w:bCs/>
                      <w:color w:val="0000FF"/>
                      <w:lang w:val="en-US" w:eastAsia="zh-CN"/>
                    </w:rPr>
                    <w:t>GHP</w:t>
                  </w:r>
                </w:p>
                <w:p>
                  <w:pPr>
                    <w:rPr>
                      <w:bCs/>
                      <w:color w:val="0000FF"/>
                    </w:rPr>
                  </w:pPr>
                  <w:r>
                    <w:rPr>
                      <w:rFonts w:hint="eastAsia"/>
                      <w:bCs/>
                      <w:color w:val="0000FF"/>
                    </w:rPr>
                    <w:sym w:font="Wingdings" w:char="00FE"/>
                  </w:r>
                  <w:r>
                    <w:rPr>
                      <w:bCs/>
                      <w:color w:val="0000FF"/>
                    </w:rPr>
                    <w:t>CCPs</w:t>
                  </w:r>
                </w:p>
                <w:p>
                  <w:pPr>
                    <w:rPr>
                      <w:rFonts w:hint="eastAsia" w:ascii="Times New Roman" w:hAnsi="Times New Roman" w:eastAsia="宋体" w:cs="Times New Roman"/>
                      <w:bCs/>
                      <w:color w:val="0000FF"/>
                      <w:kern w:val="2"/>
                      <w:sz w:val="21"/>
                      <w:szCs w:val="24"/>
                      <w:lang w:val="en-US" w:eastAsia="zh-CN" w:bidi="ar-SA"/>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28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hint="eastAsia" w:ascii="Times New Roman" w:hAnsi="Times New Roman" w:eastAsia="宋体" w:cs="Times New Roman"/>
                      <w:bCs/>
                      <w:color w:val="0000FF"/>
                      <w:kern w:val="2"/>
                      <w:sz w:val="21"/>
                      <w:szCs w:val="24"/>
                      <w:u w:val="none"/>
                      <w:lang w:val="en-US" w:eastAsia="zh-CN" w:bidi="ar-SA"/>
                    </w:rPr>
                  </w:pPr>
                </w:p>
              </w:tc>
              <w:tc>
                <w:tcPr>
                  <w:tcW w:w="2697" w:type="dxa"/>
                  <w:tcBorders>
                    <w:top w:val="single" w:color="auto" w:sz="4" w:space="0"/>
                    <w:left w:val="nil"/>
                    <w:bottom w:val="single" w:color="auto" w:sz="4" w:space="0"/>
                    <w:right w:val="single" w:color="auto" w:sz="4" w:space="0"/>
                  </w:tcBorders>
                  <w:vAlign w:val="bottom"/>
                </w:tcPr>
                <w:p>
                  <w:pPr>
                    <w:rPr>
                      <w:rFonts w:hint="eastAsia" w:ascii="Times New Roman" w:hAnsi="Times New Roman" w:eastAsia="宋体" w:cs="Times New Roman"/>
                      <w:bCs/>
                      <w:color w:val="0000FF"/>
                      <w:kern w:val="2"/>
                      <w:sz w:val="21"/>
                      <w:szCs w:val="24"/>
                      <w:lang w:val="en-GB" w:eastAsia="zh-CN" w:bidi="ar-SA"/>
                    </w:rPr>
                  </w:pPr>
                </w:p>
              </w:tc>
              <w:tc>
                <w:tcPr>
                  <w:tcW w:w="2697" w:type="dxa"/>
                  <w:tcBorders>
                    <w:top w:val="single" w:color="auto" w:sz="4" w:space="0"/>
                    <w:left w:val="nil"/>
                    <w:bottom w:val="single" w:color="auto" w:sz="4" w:space="0"/>
                    <w:right w:val="single" w:color="auto" w:sz="4" w:space="0"/>
                  </w:tcBorders>
                  <w:vAlign w:val="bottom"/>
                </w:tcPr>
                <w:p>
                  <w:pPr>
                    <w:rPr>
                      <w:rFonts w:hint="eastAsia" w:ascii="Times New Roman" w:hAnsi="Times New Roman" w:eastAsia="宋体" w:cs="Times New Roman"/>
                      <w:bCs/>
                      <w:color w:val="0000FF"/>
                      <w:kern w:val="2"/>
                      <w:sz w:val="21"/>
                      <w:szCs w:val="24"/>
                      <w:lang w:val="en-GB" w:eastAsia="zh-CN" w:bidi="ar-SA"/>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2"/>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jc w:val="center"/>
                    <w:rPr>
                      <w:bCs/>
                      <w:color w:val="0000FF"/>
                    </w:rPr>
                  </w:pPr>
                  <w:r>
                    <w:rPr>
                      <w:rFonts w:hint="eastAsia"/>
                      <w:bCs/>
                      <w:color w:val="0000FF"/>
                    </w:rPr>
                    <w:t>主要原料名称</w:t>
                  </w:r>
                </w:p>
              </w:tc>
              <w:tc>
                <w:tcPr>
                  <w:tcW w:w="3060" w:type="dxa"/>
                </w:tcPr>
                <w:p>
                  <w:pPr>
                    <w:jc w:val="center"/>
                    <w:rPr>
                      <w:bCs/>
                      <w:color w:val="0000FF"/>
                    </w:rPr>
                  </w:pPr>
                  <w:r>
                    <w:rPr>
                      <w:rFonts w:hint="eastAsia"/>
                      <w:bCs/>
                      <w:color w:val="0000FF"/>
                    </w:rPr>
                    <w:t>潜在危害</w:t>
                  </w:r>
                </w:p>
              </w:tc>
              <w:tc>
                <w:tcPr>
                  <w:tcW w:w="3661" w:type="dxa"/>
                </w:tcPr>
                <w:p>
                  <w:pPr>
                    <w:jc w:val="center"/>
                    <w:rPr>
                      <w:bCs/>
                      <w:color w:val="0000FF"/>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rFonts w:hint="default" w:eastAsia="宋体"/>
                      <w:bCs/>
                      <w:color w:val="0000FF"/>
                      <w:lang w:val="en-US" w:eastAsia="zh-CN"/>
                    </w:rPr>
                  </w:pPr>
                  <w:r>
                    <w:rPr>
                      <w:rFonts w:hint="eastAsia"/>
                      <w:bCs/>
                      <w:color w:val="0000FF"/>
                      <w:lang w:val="en-US" w:eastAsia="zh-CN"/>
                    </w:rPr>
                    <w:t>小麦粉</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FE"/>
                  </w:r>
                  <w:r>
                    <w:rPr>
                      <w:rFonts w:hint="eastAsia"/>
                      <w:bCs/>
                      <w:color w:val="0000FF"/>
                      <w:lang w:val="en-GB"/>
                    </w:rPr>
                    <w:t xml:space="preserve">黄曲霉毒素 </w:t>
                  </w:r>
                  <w:r>
                    <w:rPr>
                      <w:rFonts w:hint="eastAsia"/>
                      <w:bCs/>
                      <w:color w:val="0000FF"/>
                    </w:rPr>
                    <w:sym w:font="Wingdings" w:char="00A8"/>
                  </w:r>
                  <w:r>
                    <w:rPr>
                      <w:rFonts w:hint="eastAsia"/>
                      <w:bCs/>
                      <w:color w:val="0000FF"/>
                      <w:lang w:val="en-GB"/>
                    </w:rPr>
                    <w:t>苯并芘</w:t>
                  </w:r>
                </w:p>
                <w:p>
                  <w:pPr>
                    <w:rPr>
                      <w:bCs/>
                      <w:color w:val="0000FF"/>
                    </w:rPr>
                  </w:pPr>
                  <w:r>
                    <w:rPr>
                      <w:rFonts w:hint="eastAsia"/>
                      <w:bCs/>
                      <w:color w:val="0000FF"/>
                    </w:rPr>
                    <w:sym w:font="Wingdings" w:char="00FE"/>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rFonts w:hint="default" w:eastAsia="宋体"/>
                      <w:bCs/>
                      <w:color w:val="0000FF"/>
                      <w:lang w:val="en-US" w:eastAsia="zh-CN"/>
                    </w:rPr>
                  </w:pPr>
                  <w:r>
                    <w:rPr>
                      <w:rFonts w:hint="eastAsia"/>
                      <w:bCs/>
                      <w:color w:val="0000FF"/>
                      <w:lang w:val="en-US" w:eastAsia="zh-CN"/>
                    </w:rPr>
                    <w:t>小磨香油</w:t>
                  </w:r>
                </w:p>
              </w:tc>
              <w:tc>
                <w:tcPr>
                  <w:tcW w:w="3060" w:type="dxa"/>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3"/>
                    <w:rPr>
                      <w:rFonts w:hint="eastAsia" w:eastAsia="宋体"/>
                      <w:lang w:val="en-GB" w:eastAsia="zh-CN"/>
                    </w:rPr>
                  </w:pPr>
                  <w:r>
                    <w:rPr>
                      <w:rFonts w:hint="eastAsia"/>
                      <w:bCs/>
                      <w:color w:val="0000FF"/>
                      <w:sz w:val="21"/>
                      <w:szCs w:val="21"/>
                    </w:rPr>
                    <w:sym w:font="Wingdings" w:char="00FE"/>
                  </w:r>
                  <w:r>
                    <w:rPr>
                      <w:rFonts w:hint="eastAsia"/>
                      <w:bCs/>
                      <w:color w:val="0000FF"/>
                      <w:sz w:val="21"/>
                      <w:szCs w:val="21"/>
                      <w:lang w:val="en-US" w:eastAsia="zh-CN"/>
                    </w:rPr>
                    <w:t>酸价</w:t>
                  </w:r>
                  <w:r>
                    <w:rPr>
                      <w:rFonts w:hint="eastAsia"/>
                      <w:bCs/>
                      <w:color w:val="0000FF"/>
                      <w:sz w:val="21"/>
                      <w:szCs w:val="21"/>
                    </w:rPr>
                    <w:t xml:space="preserve">  </w:t>
                  </w:r>
                  <w:r>
                    <w:rPr>
                      <w:rFonts w:hint="eastAsia"/>
                      <w:bCs/>
                      <w:color w:val="0000FF"/>
                      <w:sz w:val="21"/>
                      <w:szCs w:val="21"/>
                    </w:rPr>
                    <w:sym w:font="Wingdings" w:char="00FE"/>
                  </w:r>
                  <w:r>
                    <w:rPr>
                      <w:rFonts w:hint="eastAsia"/>
                      <w:bCs/>
                      <w:color w:val="0000FF"/>
                      <w:sz w:val="21"/>
                      <w:szCs w:val="21"/>
                      <w:lang w:val="en-US" w:eastAsia="zh-CN"/>
                    </w:rPr>
                    <w:t>过氧化值</w:t>
                  </w:r>
                </w:p>
              </w:tc>
              <w:tc>
                <w:tcPr>
                  <w:tcW w:w="3661" w:type="dxa"/>
                </w:tcPr>
                <w:p>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rFonts w:hint="default" w:eastAsia="宋体"/>
                      <w:bCs/>
                      <w:color w:val="0000FF"/>
                      <w:lang w:val="en-US" w:eastAsia="zh-CN"/>
                    </w:rPr>
                  </w:pPr>
                  <w:r>
                    <w:rPr>
                      <w:rFonts w:hint="eastAsia"/>
                      <w:bCs/>
                      <w:color w:val="0000FF"/>
                      <w:lang w:val="en-US" w:eastAsia="zh-CN"/>
                    </w:rPr>
                    <w:t>碱面</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bCs/>
                      <w:color w:val="0000FF"/>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rFonts w:hint="eastAsia" w:eastAsia="宋体"/>
                      <w:bCs/>
                      <w:color w:val="0000FF"/>
                      <w:lang w:val="en-US" w:eastAsia="zh-CN"/>
                    </w:rPr>
                  </w:pPr>
                  <w:r>
                    <w:rPr>
                      <w:rFonts w:hint="eastAsia"/>
                      <w:bCs/>
                      <w:color w:val="0000FF"/>
                      <w:lang w:val="en-US" w:eastAsia="zh-CN"/>
                    </w:rPr>
                    <w:t>内包装袋（</w:t>
                  </w:r>
                  <w:r>
                    <w:rPr>
                      <w:rFonts w:hint="eastAsia" w:ascii="宋体" w:hAnsi="宋体" w:eastAsia="宋体" w:cs="宋体"/>
                      <w:b w:val="0"/>
                      <w:bCs w:val="0"/>
                      <w:sz w:val="24"/>
                      <w:szCs w:val="24"/>
                      <w:highlight w:val="none"/>
                      <w:shd w:val="clear" w:color="auto" w:fill="auto"/>
                      <w:lang w:val="en-US" w:eastAsia="zh-CN"/>
                    </w:rPr>
                    <w:t>BOPA/LDPE复合袋</w:t>
                  </w:r>
                  <w:r>
                    <w:rPr>
                      <w:rFonts w:hint="eastAsia"/>
                      <w:bCs/>
                      <w:color w:val="0000FF"/>
                      <w:lang w:val="en-US" w:eastAsia="zh-CN"/>
                    </w:rPr>
                    <w:t>）</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rPr>
                  </w:pPr>
                  <w:r>
                    <w:rPr>
                      <w:rFonts w:hint="eastAsia" w:cs="宋体"/>
                      <w:b w:val="0"/>
                      <w:bCs w:val="0"/>
                      <w:szCs w:val="21"/>
                      <w:highlight w:val="none"/>
                      <w:shd w:val="clear" w:color="auto" w:fill="auto"/>
                      <w:lang w:val="en-US" w:eastAsia="zh-CN"/>
                    </w:rPr>
                    <w:t>模具</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rFonts w:ascii="Times New Roman" w:hAnsi="Times New Roman" w:eastAsia="宋体" w:cs="Times New Roman"/>
                      <w:bCs/>
                      <w:color w:val="0000FF"/>
                      <w:kern w:val="2"/>
                      <w:sz w:val="21"/>
                      <w:lang w:val="en-GB" w:eastAsia="zh-CN" w:bidi="ar-SA"/>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vAlign w:val="top"/>
                </w:tcPr>
                <w:p>
                  <w:pPr>
                    <w:autoSpaceDE w:val="0"/>
                    <w:autoSpaceDN w:val="0"/>
                    <w:adjustRightInd w:val="0"/>
                    <w:jc w:val="left"/>
                    <w:rPr>
                      <w:color w:val="0000FF"/>
                    </w:rPr>
                  </w:pPr>
                  <w:r>
                    <w:rPr>
                      <w:rFonts w:hint="eastAsia"/>
                      <w:color w:val="0000FF"/>
                    </w:rPr>
                    <w:sym w:font="Wingdings" w:char="00A8"/>
                  </w:r>
                  <w:r>
                    <w:rPr>
                      <w:rFonts w:hint="eastAsia"/>
                      <w:color w:val="0000FF"/>
                    </w:rPr>
                    <w:t>向供方索取检测报告</w:t>
                  </w:r>
                </w:p>
                <w:p>
                  <w:pPr>
                    <w:autoSpaceDE w:val="0"/>
                    <w:autoSpaceDN w:val="0"/>
                    <w:adjustRightInd w:val="0"/>
                    <w:jc w:val="left"/>
                    <w:rPr>
                      <w:color w:val="0000FF"/>
                    </w:rPr>
                  </w:pPr>
                  <w:r>
                    <w:rPr>
                      <w:rFonts w:hint="eastAsia"/>
                      <w:color w:val="0000FF"/>
                    </w:rPr>
                    <w:sym w:font="Wingdings" w:char="00A8"/>
                  </w:r>
                  <w:r>
                    <w:rPr>
                      <w:rFonts w:hint="eastAsia"/>
                      <w:color w:val="0000FF"/>
                    </w:rPr>
                    <w:t>企业自行检测</w:t>
                  </w:r>
                </w:p>
                <w:p>
                  <w:pPr>
                    <w:autoSpaceDE w:val="0"/>
                    <w:autoSpaceDN w:val="0"/>
                    <w:adjustRightInd w:val="0"/>
                    <w:jc w:val="left"/>
                    <w:rPr>
                      <w:rFonts w:hint="eastAsia"/>
                      <w:color w:val="0000FF"/>
                    </w:rPr>
                  </w:pPr>
                  <w:r>
                    <w:rPr>
                      <w:rFonts w:hint="eastAsia"/>
                      <w:color w:val="0000FF"/>
                    </w:rPr>
                    <w:sym w:font="Wingdings" w:char="00A8"/>
                  </w:r>
                  <w:r>
                    <w:rPr>
                      <w:rFonts w:hint="eastAsia"/>
                      <w:color w:val="0000FF"/>
                    </w:rPr>
                    <w:t>第三方检测报告</w:t>
                  </w:r>
                </w:p>
                <w:p>
                  <w:pPr>
                    <w:autoSpaceDE w:val="0"/>
                    <w:autoSpaceDN w:val="0"/>
                    <w:adjustRightInd w:val="0"/>
                    <w:jc w:val="left"/>
                    <w:rPr>
                      <w:lang w:val="en-US" w:eastAsia="zh-CN"/>
                    </w:rPr>
                  </w:pPr>
                  <w:r>
                    <w:rPr>
                      <w:rFonts w:hint="eastAsia"/>
                      <w:color w:val="0000FF"/>
                    </w:rPr>
                    <w:sym w:font="Wingdings" w:char="00FE"/>
                  </w:r>
                  <w:r>
                    <w:rPr>
                      <w:rFonts w:hint="eastAsia"/>
                      <w:color w:val="0000FF"/>
                      <w:lang w:val="en-US" w:eastAsia="zh-CN"/>
                    </w:rPr>
                    <w:t>感官目测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lang w:val="en-GB"/>
                    </w:rPr>
                  </w:pPr>
                </w:p>
              </w:tc>
              <w:tc>
                <w:tcPr>
                  <w:tcW w:w="3060" w:type="dxa"/>
                  <w:vAlign w:val="bottom"/>
                </w:tcPr>
                <w:p>
                  <w:pPr>
                    <w:rPr>
                      <w:bCs/>
                      <w:color w:val="0000FF"/>
                      <w:lang w:val="en-GB"/>
                    </w:rPr>
                  </w:pPr>
                </w:p>
              </w:tc>
              <w:tc>
                <w:tcPr>
                  <w:tcW w:w="3661" w:type="dxa"/>
                </w:tcPr>
                <w:p>
                  <w:pPr>
                    <w:autoSpaceDE w:val="0"/>
                    <w:autoSpaceDN w:val="0"/>
                    <w:adjustRightInd w:val="0"/>
                    <w:jc w:val="left"/>
                    <w:rPr>
                      <w:bCs/>
                      <w:color w:val="0000FF"/>
                    </w:rPr>
                  </w:pPr>
                </w:p>
              </w:tc>
            </w:tr>
          </w:tbl>
          <w:p>
            <w:pPr>
              <w:pStyle w:val="6"/>
              <w:rPr>
                <w:rFonts w:hint="eastAsia" w:ascii="Times New Roman" w:hAnsi="Times New Roman" w:eastAsia="宋体" w:cs="Times New Roman"/>
                <w:b/>
                <w:szCs w:val="21"/>
              </w:rPr>
            </w:pPr>
          </w:p>
          <w:p>
            <w:pPr>
              <w:pStyle w:val="11"/>
              <w:ind w:left="0" w:leftChars="0" w:firstLine="0" w:firstLineChars="0"/>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6</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pStyle w:val="10"/>
              <w:rPr>
                <w:rFonts w:hint="eastAsia"/>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u w:val="single"/>
                <w:lang w:val="en-US" w:eastAsia="zh-CN"/>
              </w:rPr>
            </w:pPr>
            <w:r>
              <w:rPr>
                <w:rFonts w:hint="eastAsia" w:ascii="Times New Roman" w:hAnsi="Times New Roman" w:eastAsia="宋体" w:cs="Times New Roman"/>
                <w:szCs w:val="21"/>
              </w:rPr>
              <w:t>当这些措施涉及操作的改变时，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r>
              <w:rPr>
                <w:rFonts w:hint="eastAsia" w:ascii="Times New Roman" w:hAnsi="Times New Roman" w:eastAsia="宋体" w:cs="Times New Roman"/>
                <w:color w:val="0000FF"/>
                <w:szCs w:val="21"/>
                <w:u w:val="single"/>
                <w:lang w:eastAsia="zh-CN"/>
              </w:rPr>
              <w:t>——</w:t>
            </w:r>
            <w:r>
              <w:rPr>
                <w:rFonts w:hint="eastAsia" w:ascii="Times New Roman" w:hAnsi="Times New Roman" w:eastAsia="宋体" w:cs="Times New Roman"/>
                <w:color w:val="0000FF"/>
                <w:szCs w:val="21"/>
                <w:u w:val="single"/>
                <w:lang w:val="en-US" w:eastAsia="zh-CN"/>
              </w:rPr>
              <w:t>审核周期内不涉及</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r>
              <w:rPr>
                <w:rFonts w:hint="eastAsia" w:ascii="Times New Roman" w:hAnsi="Times New Roman" w:eastAsia="宋体" w:cs="Times New Roman"/>
                <w:color w:val="0000FF"/>
                <w:szCs w:val="21"/>
                <w:u w:val="single"/>
                <w:lang w:eastAsia="zh-CN"/>
              </w:rPr>
              <w:t>——</w:t>
            </w:r>
            <w:r>
              <w:rPr>
                <w:rFonts w:hint="eastAsia" w:ascii="Times New Roman" w:hAnsi="Times New Roman" w:eastAsia="宋体" w:cs="Times New Roman"/>
                <w:color w:val="0000FF"/>
                <w:szCs w:val="21"/>
                <w:u w:val="single"/>
                <w:lang w:val="en-US" w:eastAsia="zh-CN"/>
              </w:rPr>
              <w:t>审核周期内不涉及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u w:val="single"/>
                <w:lang w:val="en-US" w:eastAsia="zh-CN"/>
              </w:rPr>
            </w:pPr>
            <w:r>
              <w:rPr>
                <w:rFonts w:hint="eastAsia" w:ascii="Times New Roman" w:hAnsi="Times New Roman" w:eastAsia="宋体" w:cs="Times New Roman"/>
                <w:szCs w:val="21"/>
              </w:rPr>
              <w:t>当控制措施有效性受到影响时，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审核周期内不涉及</w:t>
            </w:r>
          </w:p>
          <w:p>
            <w:pPr>
              <w:pStyle w:val="10"/>
              <w:rPr>
                <w:rFonts w:hint="eastAsia"/>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b w:val="0"/>
                <w:bCs w:val="0"/>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审核周期内未发生</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default"/>
                <w:lang w:val="en-US" w:eastAsia="zh-CN"/>
              </w:rPr>
            </w:pPr>
            <w:r>
              <w:rPr>
                <w:rFonts w:hint="eastAsia" w:ascii="Times New Roman" w:hAnsi="宋体" w:eastAsia="宋体" w:cs="Times New Roman"/>
                <w:szCs w:val="21"/>
              </w:rPr>
              <w:t>组织</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r>
              <w:rPr>
                <w:rFonts w:hint="eastAsia" w:ascii="宋体" w:hAnsi="宋体" w:eastAsia="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spacing w:before="120"/>
              <w:rPr>
                <w:rFonts w:hint="default" w:ascii="方正仿宋简体" w:eastAsia="方正仿宋简体"/>
                <w:b/>
                <w:color w:val="FF0000"/>
                <w:lang w:val="en-US" w:eastAsia="zh-CN"/>
              </w:rPr>
            </w:pPr>
            <w:r>
              <w:rPr>
                <w:rFonts w:hint="eastAsia" w:ascii="方正仿宋简体" w:eastAsia="方正仿宋简体"/>
                <w:b/>
                <w:color w:val="FF0000"/>
                <w:u w:val="single"/>
              </w:rPr>
              <w:t>查6月3日蒸制过程（C</w:t>
            </w:r>
            <w:r>
              <w:rPr>
                <w:rFonts w:ascii="方正仿宋简体" w:eastAsia="方正仿宋简体"/>
                <w:b/>
                <w:color w:val="FF0000"/>
                <w:u w:val="single"/>
              </w:rPr>
              <w:t>CP</w:t>
            </w:r>
            <w:r>
              <w:rPr>
                <w:rFonts w:hint="eastAsia" w:ascii="方正仿宋简体" w:eastAsia="方正仿宋简体"/>
                <w:b/>
                <w:color w:val="FF0000"/>
                <w:u w:val="single"/>
              </w:rPr>
              <w:t>）控制情况：提供了《帝鉴食品半成品检验醒发蒸制记录表》，记录了蒸制时间25分钟，但没有显示出蒸汽或蒸制起止时间，也未记录PH值情况，不符合蒸制过程规定的C</w:t>
            </w:r>
            <w:r>
              <w:rPr>
                <w:rFonts w:ascii="方正仿宋简体" w:eastAsia="方正仿宋简体"/>
                <w:b/>
                <w:color w:val="FF0000"/>
                <w:u w:val="single"/>
              </w:rPr>
              <w:t>L</w:t>
            </w:r>
            <w:r>
              <w:rPr>
                <w:rFonts w:hint="eastAsia" w:ascii="方正仿宋简体" w:eastAsia="方正仿宋简体"/>
                <w:b/>
                <w:color w:val="FF0000"/>
                <w:u w:val="single"/>
              </w:rPr>
              <w:t>值的规定。</w:t>
            </w:r>
            <w:r>
              <w:rPr>
                <w:rFonts w:hint="eastAsia" w:ascii="方正仿宋简体" w:eastAsia="方正仿宋简体"/>
                <w:b/>
                <w:color w:val="FF0000"/>
                <w:u w:val="single"/>
                <w:lang w:val="en-US" w:eastAsia="zh-CN"/>
              </w:rPr>
              <w:t>见不符合项报告01</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15</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pStyle w:val="10"/>
              <w:spacing w:line="360" w:lineRule="auto"/>
              <w:ind w:left="0" w:leftChars="0" w:firstLine="0" w:firstLineChars="0"/>
              <w:rPr>
                <w:rFonts w:hint="default" w:eastAsia="宋体"/>
                <w:highlight w:val="none"/>
                <w:u w:val="single"/>
                <w:lang w:val="en-US" w:eastAsia="zh-CN"/>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2022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2</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18</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r>
              <w:rPr>
                <w:rFonts w:hint="eastAsia" w:ascii="宋体" w:hAnsi="宋体" w:cs="Times New Roman"/>
                <w:color w:val="0000FF"/>
                <w:szCs w:val="21"/>
                <w:u w:val="single"/>
                <w:lang w:val="en-US" w:eastAsia="zh-CN"/>
              </w:rPr>
              <w:t>策划时间不够合理，已与企业现场沟通</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spacing w:before="120" w:line="360" w:lineRule="auto"/>
              <w:rPr>
                <w:rFonts w:hint="default"/>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ascii="Times New Roman" w:hAnsi="Times New Roman" w:eastAsia="宋体" w:cs="Times New Roman"/>
                <w:color w:val="0000FF"/>
                <w:szCs w:val="21"/>
                <w:u w:val="single"/>
                <w:lang w:val="en-US" w:eastAsia="zh-CN"/>
              </w:rPr>
              <w:t>作业环境微生物验证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eastAsia="宋体" w:cs="Times New Roman"/>
                <w:color w:val="0000FF"/>
                <w:szCs w:val="21"/>
                <w:u w:val="single"/>
                <w:lang w:eastAsia="zh-CN"/>
              </w:rPr>
              <w:t>——</w:t>
            </w:r>
            <w:r>
              <w:rPr>
                <w:rFonts w:hint="eastAsia" w:ascii="宋体" w:hAnsi="宋体" w:eastAsia="宋体" w:cs="Times New Roman"/>
                <w:color w:val="0000FF"/>
                <w:szCs w:val="21"/>
                <w:u w:val="single"/>
                <w:lang w:val="en-US" w:eastAsia="zh-CN"/>
              </w:rPr>
              <w:t>未发生投诉</w:t>
            </w:r>
            <w:r>
              <w:rPr>
                <w:rFonts w:hint="eastAsia" w:ascii="宋体" w:hAnsi="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r>
              <w:rPr>
                <w:rFonts w:hint="eastAsia" w:ascii="宋体" w:hAnsi="宋体" w:eastAsia="宋体" w:cs="Times New Roman"/>
                <w:color w:val="0000FF"/>
                <w:szCs w:val="21"/>
                <w:u w:val="single"/>
                <w:lang w:eastAsia="zh-CN"/>
              </w:rPr>
              <w:t>——</w:t>
            </w:r>
            <w:r>
              <w:rPr>
                <w:rFonts w:hint="eastAsia" w:ascii="宋体" w:hAnsi="宋体" w:eastAsia="宋体" w:cs="Times New Roman"/>
                <w:color w:val="0000FF"/>
                <w:szCs w:val="21"/>
                <w:u w:val="single"/>
                <w:lang w:val="en-US" w:eastAsia="zh-CN"/>
              </w:rPr>
              <w:t>不涉及</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5</w:t>
            </w:r>
            <w:r>
              <w:rPr>
                <w:rFonts w:hint="eastAsia"/>
                <w:color w:val="1D41D5"/>
                <w:u w:val="single"/>
              </w:rPr>
              <w:t>月</w:t>
            </w:r>
            <w:r>
              <w:rPr>
                <w:rFonts w:hint="eastAsia"/>
                <w:color w:val="1D41D5"/>
                <w:u w:val="single"/>
                <w:lang w:val="en-US" w:eastAsia="zh-CN"/>
              </w:rPr>
              <w:t>12</w:t>
            </w:r>
            <w:r>
              <w:rPr>
                <w:rFonts w:hint="eastAsia"/>
                <w:color w:val="1D41D5"/>
                <w:u w:val="single"/>
              </w:rPr>
              <w:t>日，</w:t>
            </w:r>
            <w:r>
              <w:rPr>
                <w:rFonts w:hint="eastAsia"/>
                <w:color w:val="1D41D5"/>
                <w:u w:val="single"/>
                <w:lang w:val="en-US" w:eastAsia="zh-CN"/>
              </w:rPr>
              <w:t>1</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5</w:t>
            </w:r>
            <w:r>
              <w:rPr>
                <w:rFonts w:hint="eastAsia" w:ascii="宋体" w:hAnsi="宋体"/>
                <w:color w:val="0000FF"/>
                <w:u w:val="single"/>
              </w:rPr>
              <w:t>月</w:t>
            </w:r>
            <w:r>
              <w:rPr>
                <w:rFonts w:hint="eastAsia"/>
                <w:color w:val="0000FF"/>
                <w:u w:val="single"/>
                <w:lang w:val="en-US" w:eastAsia="zh-CN"/>
              </w:rPr>
              <w:t>28</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widowControl/>
              <w:numPr>
                <w:ilvl w:val="0"/>
                <w:numId w:val="9"/>
              </w:numPr>
              <w:spacing w:before="40"/>
              <w:jc w:val="left"/>
              <w:rPr>
                <w:rFonts w:hint="eastAsia"/>
                <w:color w:val="0000FF"/>
                <w:lang w:val="en-US" w:eastAsia="zh-CN"/>
              </w:rPr>
            </w:pPr>
            <w:r>
              <w:rPr>
                <w:rFonts w:hint="eastAsia"/>
                <w:color w:val="0000FF"/>
                <w:lang w:val="en-US" w:eastAsia="zh-CN"/>
              </w:rPr>
              <w:t>加强员工的操作规范和个人卫生的管理；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color w:val="0000FF"/>
                <w:lang w:val="en-US" w:eastAsia="zh-CN"/>
              </w:rPr>
              <w:t>2）组织相关人员学习CCP、监视和测量设备的管理制度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yellow"/>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lang w:val="en-US" w:eastAsia="zh-CN"/>
              </w:rPr>
              <w:t>顾客反馈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清洁区——内包间、摊凉间</w:t>
            </w:r>
            <w:r>
              <w:rPr>
                <w:rFonts w:hint="eastAsia" w:ascii="宋体" w:hAnsi="宋体" w:cs="Times New Roman"/>
                <w:color w:val="0000FF"/>
                <w:szCs w:val="21"/>
                <w:lang w:val="en-US" w:eastAsia="zh-CN"/>
              </w:rPr>
              <w:t>、</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准清洁区——成型间、和面间、称量间</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eastAsia="宋体" w:cs="Times New Roman"/>
                <w:color w:val="0000FF"/>
                <w:szCs w:val="21"/>
                <w:u w:val="single"/>
                <w:lang w:val="en-US" w:eastAsia="zh-CN"/>
              </w:rPr>
              <w:t>原料脱包间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城市用水（自来水）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highlight w:val="none"/>
                <w:lang w:val="en-US" w:eastAsia="zh-CN"/>
              </w:rPr>
              <w:t>检测报告：编号</w:t>
            </w:r>
            <w:r>
              <w:rPr>
                <w:rFonts w:hint="eastAsia" w:ascii="宋体" w:hAnsi="宋体" w:eastAsia="宋体" w:cs="Times New Roman"/>
                <w:color w:val="0000FF"/>
                <w:szCs w:val="21"/>
                <w:highlight w:val="none"/>
                <w:u w:val="single"/>
                <w:lang w:val="en-US" w:eastAsia="zh-CN"/>
              </w:rPr>
              <w:t>：</w:t>
            </w:r>
            <w:r>
              <w:rPr>
                <w:rFonts w:hint="eastAsia"/>
                <w:u w:val="single"/>
              </w:rPr>
              <w:t>2</w:t>
            </w:r>
            <w:r>
              <w:rPr>
                <w:u w:val="single"/>
              </w:rPr>
              <w:t>112249</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lang w:val="en-US" w:eastAsia="zh-CN"/>
              </w:rPr>
              <w:t>日期：</w:t>
            </w:r>
            <w:r>
              <w:rPr>
                <w:rFonts w:hint="eastAsia" w:ascii="宋体" w:hAnsi="宋体" w:eastAsia="宋体" w:cs="Times New Roman"/>
                <w:color w:val="0000FF"/>
                <w:szCs w:val="21"/>
                <w:u w:val="single"/>
                <w:lang w:val="en-US" w:eastAsia="zh-CN"/>
              </w:rPr>
              <w:t xml:space="preserve"> 20</w:t>
            </w:r>
            <w:r>
              <w:rPr>
                <w:rFonts w:hint="eastAsia" w:ascii="宋体" w:hAnsi="宋体" w:cs="Times New Roman"/>
                <w:color w:val="0000FF"/>
                <w:szCs w:val="21"/>
                <w:u w:val="single"/>
                <w:lang w:val="en-US" w:eastAsia="zh-CN"/>
              </w:rPr>
              <w:t xml:space="preserve">21-12-26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合格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城市用水（自来水）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江水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highlight w:val="none"/>
                <w:lang w:val="en-US" w:eastAsia="zh-CN"/>
              </w:rPr>
              <w:t>检测报告：编号</w:t>
            </w:r>
            <w:r>
              <w:rPr>
                <w:rFonts w:hint="eastAsia" w:ascii="宋体" w:hAnsi="宋体" w:eastAsia="宋体" w:cs="Times New Roman"/>
                <w:color w:val="0000FF"/>
                <w:szCs w:val="21"/>
                <w:highlight w:val="none"/>
                <w:u w:val="single"/>
                <w:lang w:val="en-US" w:eastAsia="zh-CN"/>
              </w:rPr>
              <w:t>：</w:t>
            </w:r>
            <w:r>
              <w:rPr>
                <w:rFonts w:hint="eastAsia"/>
                <w:u w:val="single"/>
              </w:rPr>
              <w:t>2</w:t>
            </w:r>
            <w:r>
              <w:rPr>
                <w:u w:val="single"/>
              </w:rPr>
              <w:t>112249</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lang w:val="en-US" w:eastAsia="zh-CN"/>
              </w:rPr>
              <w:t>日期：</w:t>
            </w:r>
            <w:r>
              <w:rPr>
                <w:rFonts w:hint="eastAsia" w:ascii="宋体" w:hAnsi="宋体" w:eastAsia="宋体" w:cs="Times New Roman"/>
                <w:color w:val="0000FF"/>
                <w:szCs w:val="21"/>
                <w:u w:val="single"/>
                <w:lang w:val="en-US" w:eastAsia="zh-CN"/>
              </w:rPr>
              <w:t xml:space="preserve"> 20</w:t>
            </w:r>
            <w:r>
              <w:rPr>
                <w:rFonts w:hint="eastAsia" w:ascii="宋体" w:hAnsi="宋体" w:cs="Times New Roman"/>
                <w:color w:val="0000FF"/>
                <w:szCs w:val="21"/>
                <w:u w:val="single"/>
                <w:lang w:val="en-US" w:eastAsia="zh-CN"/>
              </w:rPr>
              <w:t xml:space="preserve">21-12-26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合格  </w:t>
            </w:r>
          </w:p>
          <w:p>
            <w:pPr>
              <w:pStyle w:val="6"/>
              <w:rPr>
                <w:rFonts w:hint="eastAsia"/>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cs="Times New Roman"/>
                <w:i w:val="0"/>
                <w:iCs w:val="0"/>
                <w:color w:val="0000FF"/>
                <w:szCs w:val="21"/>
                <w:u w:val="single"/>
                <w:lang w:val="en-US" w:eastAsia="zh-CN"/>
              </w:rPr>
            </w:pPr>
            <w:r>
              <w:rPr>
                <w:rFonts w:hint="eastAsia" w:ascii="宋体" w:hAnsi="宋体" w:eastAsia="宋体" w:cs="Times New Roman"/>
                <w:color w:val="0000FF"/>
                <w:szCs w:val="21"/>
                <w:lang w:val="en-US" w:eastAsia="zh-CN"/>
              </w:rPr>
              <w:t>加工用冰：</w:t>
            </w:r>
            <w:r>
              <w:rPr>
                <w:rFonts w:hint="eastAsia" w:ascii="宋体" w:hAnsi="宋体" w:eastAsia="宋体" w:cs="Times New Roman"/>
                <w:color w:val="0000FF"/>
                <w:szCs w:val="21"/>
                <w:u w:val="single"/>
                <w:lang w:val="en-US" w:eastAsia="zh-CN"/>
              </w:rPr>
              <w:t>——</w:t>
            </w:r>
            <w:r>
              <w:rPr>
                <w:rFonts w:hint="eastAsia" w:ascii="宋体" w:hAnsi="宋体" w:cs="Times New Roman"/>
                <w:color w:val="0000FF"/>
                <w:szCs w:val="21"/>
                <w:u w:val="single"/>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eastAsia="宋体" w:cs="Times New Roman"/>
                <w:color w:val="0000FF"/>
                <w:szCs w:val="21"/>
                <w:u w:val="single"/>
                <w:lang w:val="en-US" w:eastAsia="zh-CN"/>
              </w:rPr>
              <w:t>——</w:t>
            </w:r>
            <w:r>
              <w:rPr>
                <w:rFonts w:hint="eastAsia" w:ascii="宋体" w:hAnsi="宋体" w:cs="Times New Roman"/>
                <w:color w:val="0000FF"/>
                <w:szCs w:val="21"/>
                <w:u w:val="single"/>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eastAsia="zh-CN"/>
              </w:rPr>
            </w:pPr>
            <w:r>
              <w:rPr>
                <w:rFonts w:hint="eastAsia" w:ascii="宋体" w:hAnsi="宋体" w:cs="Times New Roman"/>
                <w:color w:val="0000FF"/>
                <w:szCs w:val="21"/>
                <w:lang w:eastAsia="zh-CN"/>
              </w:rPr>
              <w:t>2</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cs="Times New Roman"/>
                <w:color w:val="0000FF"/>
                <w:szCs w:val="21"/>
                <w:highlight w:val="none"/>
                <w:u w:val="single"/>
                <w:lang w:val="en-US" w:eastAsia="zh-CN"/>
              </w:rPr>
              <w:t xml:space="preserve">内包装袋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从合格供方采购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       </w:t>
            </w:r>
          </w:p>
          <w:p>
            <w:pPr>
              <w:pStyle w:val="11"/>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 外纸箱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u w:val="single"/>
                <w:lang w:val="en-US" w:eastAsia="zh-CN"/>
              </w:rPr>
              <w:t>2022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rPr>
              <w:t>《设备维护保养记录》</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247"/>
              <w:gridCol w:w="1334"/>
              <w:gridCol w:w="17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247" w:type="dxa"/>
                </w:tcPr>
                <w:p>
                  <w:pPr>
                    <w:rPr>
                      <w:rFonts w:ascii="宋体" w:hAnsi="宋体"/>
                      <w:szCs w:val="21"/>
                    </w:rPr>
                  </w:pPr>
                  <w:r>
                    <w:rPr>
                      <w:rFonts w:hint="eastAsia" w:ascii="宋体" w:hAnsi="宋体"/>
                      <w:szCs w:val="21"/>
                    </w:rPr>
                    <w:t>消毒剂</w:t>
                  </w:r>
                </w:p>
              </w:tc>
              <w:tc>
                <w:tcPr>
                  <w:tcW w:w="1334" w:type="dxa"/>
                </w:tcPr>
                <w:p>
                  <w:pPr>
                    <w:rPr>
                      <w:rFonts w:ascii="宋体" w:hAnsi="宋体"/>
                      <w:szCs w:val="21"/>
                    </w:rPr>
                  </w:pPr>
                  <w:r>
                    <w:rPr>
                      <w:rFonts w:hint="eastAsia" w:ascii="宋体" w:hAnsi="宋体"/>
                      <w:szCs w:val="21"/>
                    </w:rPr>
                    <w:t>消毒剂浓度</w:t>
                  </w:r>
                </w:p>
              </w:tc>
              <w:tc>
                <w:tcPr>
                  <w:tcW w:w="1790"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手</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洗手液</w:t>
                  </w:r>
                </w:p>
              </w:tc>
              <w:tc>
                <w:tcPr>
                  <w:tcW w:w="124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75%酒精</w:t>
                  </w:r>
                </w:p>
              </w:tc>
              <w:tc>
                <w:tcPr>
                  <w:tcW w:w="13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7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工器具</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水洗</w:t>
                  </w:r>
                </w:p>
              </w:tc>
              <w:tc>
                <w:tcPr>
                  <w:tcW w:w="1247" w:type="dxa"/>
                  <w:vAlign w:val="top"/>
                </w:tcPr>
                <w:p>
                  <w:pPr>
                    <w:rPr>
                      <w:rFonts w:hint="default" w:ascii="宋体" w:hAnsi="宋体" w:eastAsia="宋体" w:cs="Times New Roman"/>
                      <w:kern w:val="2"/>
                      <w:sz w:val="21"/>
                      <w:szCs w:val="21"/>
                      <w:lang w:val="en-US" w:eastAsia="zh-CN" w:bidi="ar-SA"/>
                    </w:rPr>
                  </w:pPr>
                  <w:r>
                    <w:rPr>
                      <w:rFonts w:hint="eastAsia" w:ascii="宋体" w:hAnsi="宋体"/>
                      <w:szCs w:val="21"/>
                    </w:rPr>
                    <w:t>臭氧</w:t>
                  </w:r>
                </w:p>
              </w:tc>
              <w:tc>
                <w:tcPr>
                  <w:tcW w:w="1334"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3</w:t>
                  </w:r>
                  <w:r>
                    <w:rPr>
                      <w:rFonts w:ascii="宋体" w:hAnsi="宋体"/>
                      <w:szCs w:val="21"/>
                    </w:rPr>
                    <w:t>0</w:t>
                  </w:r>
                  <w:r>
                    <w:rPr>
                      <w:rFonts w:hint="eastAsia" w:ascii="宋体" w:hAnsi="宋体"/>
                      <w:szCs w:val="21"/>
                    </w:rPr>
                    <w:t>min以上</w:t>
                  </w:r>
                </w:p>
              </w:tc>
              <w:tc>
                <w:tcPr>
                  <w:tcW w:w="17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每班次结束后</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靴底</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24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3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7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p>
              </w:tc>
              <w:tc>
                <w:tcPr>
                  <w:tcW w:w="1090" w:type="dxa"/>
                  <w:vAlign w:val="top"/>
                </w:tcPr>
                <w:p>
                  <w:pP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操作台</w:t>
                  </w:r>
                </w:p>
              </w:tc>
              <w:tc>
                <w:tcPr>
                  <w:tcW w:w="851"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1247"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8</w:t>
                  </w:r>
                  <w:r>
                    <w:rPr>
                      <w:rFonts w:ascii="宋体" w:hAnsi="宋体"/>
                      <w:szCs w:val="21"/>
                    </w:rPr>
                    <w:t>4</w:t>
                  </w:r>
                  <w:r>
                    <w:rPr>
                      <w:rFonts w:hint="eastAsia" w:ascii="宋体" w:hAnsi="宋体"/>
                      <w:szCs w:val="21"/>
                    </w:rPr>
                    <w:t>消毒液</w:t>
                  </w:r>
                </w:p>
              </w:tc>
              <w:tc>
                <w:tcPr>
                  <w:tcW w:w="1334" w:type="dxa"/>
                  <w:vAlign w:val="top"/>
                </w:tcPr>
                <w:p>
                  <w:pPr>
                    <w:rPr>
                      <w:rFonts w:hint="default" w:ascii="宋体" w:hAnsi="宋体" w:eastAsia="宋体" w:cs="Times New Roman"/>
                      <w:kern w:val="2"/>
                      <w:sz w:val="21"/>
                      <w:szCs w:val="21"/>
                      <w:lang w:val="en-US" w:eastAsia="zh-CN" w:bidi="ar-SA"/>
                    </w:rPr>
                  </w:pPr>
                  <w:r>
                    <w:rPr>
                      <w:rFonts w:ascii="宋体" w:hAnsi="宋体"/>
                      <w:szCs w:val="21"/>
                    </w:rPr>
                    <w:t>300</w:t>
                  </w:r>
                  <w:r>
                    <w:rPr>
                      <w:rFonts w:hint="eastAsia" w:ascii="宋体" w:hAnsi="宋体"/>
                      <w:szCs w:val="21"/>
                    </w:rPr>
                    <w:t>ppm</w:t>
                  </w:r>
                </w:p>
              </w:tc>
              <w:tc>
                <w:tcPr>
                  <w:tcW w:w="1790" w:type="dxa"/>
                  <w:vAlign w:val="top"/>
                </w:tcPr>
                <w:p>
                  <w:pPr>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w:t>
                  </w:r>
                </w:p>
              </w:tc>
              <w:tc>
                <w:tcPr>
                  <w:tcW w:w="10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设备-传送带</w:t>
                  </w: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0" w:type="auto"/>
                  <w:vAlign w:val="top"/>
                </w:tcPr>
                <w:p>
                  <w:pPr>
                    <w:rPr>
                      <w:rFonts w:hint="eastAsia" w:ascii="宋体" w:hAnsi="宋体" w:eastAsia="宋体" w:cs="Times New Roman"/>
                      <w:kern w:val="2"/>
                      <w:sz w:val="21"/>
                      <w:szCs w:val="21"/>
                      <w:lang w:val="en-US" w:eastAsia="zh-CN" w:bidi="ar-SA"/>
                    </w:rPr>
                  </w:pPr>
                </w:p>
              </w:tc>
              <w:tc>
                <w:tcPr>
                  <w:tcW w:w="1247" w:type="dxa"/>
                  <w:vAlign w:val="top"/>
                </w:tcPr>
                <w:p>
                  <w:pPr>
                    <w:rPr>
                      <w:rFonts w:hint="eastAsia" w:ascii="宋体" w:hAnsi="宋体" w:eastAsia="宋体" w:cs="Times New Roman"/>
                      <w:kern w:val="2"/>
                      <w:sz w:val="21"/>
                      <w:szCs w:val="21"/>
                      <w:lang w:val="en-US" w:eastAsia="zh-CN" w:bidi="ar-SA"/>
                    </w:rPr>
                  </w:pPr>
                </w:p>
              </w:tc>
              <w:tc>
                <w:tcPr>
                  <w:tcW w:w="1334" w:type="dxa"/>
                  <w:vAlign w:val="top"/>
                </w:tcPr>
                <w:p>
                  <w:pPr>
                    <w:rPr>
                      <w:rFonts w:hint="default" w:ascii="宋体" w:hAnsi="宋体" w:eastAsia="宋体" w:cs="Times New Roman"/>
                      <w:kern w:val="2"/>
                      <w:sz w:val="21"/>
                      <w:szCs w:val="21"/>
                      <w:lang w:val="en-US" w:eastAsia="zh-CN" w:bidi="ar-SA"/>
                    </w:rPr>
                  </w:pPr>
                </w:p>
              </w:tc>
              <w:tc>
                <w:tcPr>
                  <w:tcW w:w="1790" w:type="dxa"/>
                  <w:vAlign w:val="top"/>
                </w:tcPr>
                <w:p>
                  <w:pPr>
                    <w:rPr>
                      <w:rFonts w:hint="eastAsia" w:ascii="宋体" w:hAnsi="宋体" w:eastAsia="宋体" w:cs="Times New Roman"/>
                      <w:kern w:val="2"/>
                      <w:sz w:val="21"/>
                      <w:szCs w:val="21"/>
                      <w:lang w:val="en-US" w:eastAsia="zh-CN" w:bidi="ar-SA"/>
                    </w:rPr>
                  </w:pPr>
                </w:p>
              </w:tc>
              <w:tc>
                <w:tcPr>
                  <w:tcW w:w="0" w:type="auto"/>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宋体" w:hAnsi="宋体"/>
                      <w:szCs w:val="21"/>
                    </w:rPr>
                  </w:pPr>
                </w:p>
              </w:tc>
              <w:tc>
                <w:tcPr>
                  <w:tcW w:w="0" w:type="auto"/>
                  <w:vAlign w:val="top"/>
                </w:tcPr>
                <w:p>
                  <w:pPr>
                    <w:rPr>
                      <w:rFonts w:hint="eastAsia" w:ascii="宋体" w:hAnsi="宋体"/>
                      <w:szCs w:val="21"/>
                    </w:rPr>
                  </w:pPr>
                </w:p>
              </w:tc>
              <w:tc>
                <w:tcPr>
                  <w:tcW w:w="0" w:type="auto"/>
                  <w:vAlign w:val="top"/>
                </w:tcPr>
                <w:p>
                  <w:pPr>
                    <w:rPr>
                      <w:rFonts w:hint="eastAsia" w:ascii="宋体" w:hAnsi="宋体" w:eastAsia="宋体" w:cs="Times New Roman"/>
                      <w:kern w:val="2"/>
                      <w:sz w:val="21"/>
                      <w:szCs w:val="21"/>
                      <w:lang w:val="en-US" w:eastAsia="zh-CN" w:bidi="ar-SA"/>
                    </w:rPr>
                  </w:pPr>
                </w:p>
              </w:tc>
              <w:tc>
                <w:tcPr>
                  <w:tcW w:w="1247" w:type="dxa"/>
                  <w:vAlign w:val="top"/>
                </w:tcPr>
                <w:p>
                  <w:pPr>
                    <w:rPr>
                      <w:rFonts w:hint="eastAsia" w:ascii="宋体" w:hAnsi="宋体" w:eastAsia="宋体" w:cs="Times New Roman"/>
                      <w:kern w:val="2"/>
                      <w:sz w:val="21"/>
                      <w:szCs w:val="21"/>
                      <w:lang w:val="en-US" w:eastAsia="zh-CN" w:bidi="ar-SA"/>
                    </w:rPr>
                  </w:pPr>
                </w:p>
              </w:tc>
              <w:tc>
                <w:tcPr>
                  <w:tcW w:w="1334" w:type="dxa"/>
                  <w:vAlign w:val="top"/>
                </w:tcPr>
                <w:p>
                  <w:pPr>
                    <w:rPr>
                      <w:rFonts w:hint="default" w:ascii="宋体" w:hAnsi="宋体" w:eastAsia="宋体" w:cs="Times New Roman"/>
                      <w:kern w:val="2"/>
                      <w:sz w:val="21"/>
                      <w:szCs w:val="21"/>
                      <w:lang w:val="en-US" w:eastAsia="zh-CN" w:bidi="ar-SA"/>
                    </w:rPr>
                  </w:pPr>
                </w:p>
              </w:tc>
              <w:tc>
                <w:tcPr>
                  <w:tcW w:w="1790" w:type="dxa"/>
                  <w:vAlign w:val="top"/>
                </w:tcPr>
                <w:p>
                  <w:pPr>
                    <w:rPr>
                      <w:rFonts w:hint="eastAsia" w:ascii="宋体" w:hAnsi="宋体" w:eastAsia="宋体" w:cs="Times New Roman"/>
                      <w:kern w:val="2"/>
                      <w:sz w:val="21"/>
                      <w:szCs w:val="21"/>
                      <w:lang w:val="en-US" w:eastAsia="zh-CN" w:bidi="ar-SA"/>
                    </w:rPr>
                  </w:pPr>
                </w:p>
              </w:tc>
              <w:tc>
                <w:tcPr>
                  <w:tcW w:w="0" w:type="auto"/>
                </w:tcPr>
                <w:p>
                  <w:pPr>
                    <w:rPr>
                      <w:rFonts w:hint="eastAsia" w:ascii="宋体" w:hAnsi="宋体"/>
                      <w:szCs w:val="21"/>
                      <w:highlight w:val="none"/>
                    </w:rPr>
                  </w:pP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3"/>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2"/>
              <w:gridCol w:w="1586"/>
              <w:gridCol w:w="120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9" w:type="dxa"/>
                </w:tcPr>
                <w:p>
                  <w:pPr>
                    <w:rPr>
                      <w:rFonts w:ascii="宋体" w:hAnsi="宋体"/>
                      <w:szCs w:val="21"/>
                    </w:rPr>
                  </w:pPr>
                  <w:r>
                    <w:rPr>
                      <w:rFonts w:hint="eastAsia" w:ascii="宋体" w:hAnsi="宋体"/>
                      <w:szCs w:val="21"/>
                    </w:rPr>
                    <w:t>虫害</w:t>
                  </w:r>
                </w:p>
              </w:tc>
              <w:tc>
                <w:tcPr>
                  <w:tcW w:w="3282" w:type="dxa"/>
                </w:tcPr>
                <w:p>
                  <w:pPr>
                    <w:rPr>
                      <w:rFonts w:ascii="宋体" w:hAnsi="宋体"/>
                      <w:szCs w:val="21"/>
                    </w:rPr>
                  </w:pPr>
                  <w:r>
                    <w:rPr>
                      <w:rFonts w:hint="eastAsia" w:ascii="宋体" w:hAnsi="宋体"/>
                      <w:szCs w:val="21"/>
                    </w:rPr>
                    <w:t>灭虫措施</w:t>
                  </w:r>
                </w:p>
              </w:tc>
              <w:tc>
                <w:tcPr>
                  <w:tcW w:w="1586" w:type="dxa"/>
                </w:tcPr>
                <w:p>
                  <w:pPr>
                    <w:rPr>
                      <w:rFonts w:ascii="宋体" w:hAnsi="宋体"/>
                      <w:szCs w:val="21"/>
                    </w:rPr>
                  </w:pPr>
                  <w:r>
                    <w:rPr>
                      <w:rFonts w:hint="eastAsia" w:ascii="宋体" w:hAnsi="宋体"/>
                      <w:szCs w:val="21"/>
                    </w:rPr>
                    <w:t>投放频次</w:t>
                  </w:r>
                </w:p>
              </w:tc>
              <w:tc>
                <w:tcPr>
                  <w:tcW w:w="1200" w:type="dxa"/>
                </w:tcPr>
                <w:p>
                  <w:pPr>
                    <w:rPr>
                      <w:rFonts w:ascii="宋体" w:hAnsi="宋体"/>
                      <w:szCs w:val="21"/>
                    </w:rPr>
                  </w:pPr>
                  <w:r>
                    <w:rPr>
                      <w:rFonts w:hint="eastAsia" w:ascii="宋体" w:hAnsi="宋体"/>
                      <w:szCs w:val="21"/>
                    </w:rPr>
                    <w:t>检查频次</w:t>
                  </w:r>
                </w:p>
              </w:tc>
              <w:tc>
                <w:tcPr>
                  <w:tcW w:w="143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9" w:type="dxa"/>
                  <w:vAlign w:val="top"/>
                </w:tcPr>
                <w:p>
                  <w:pPr>
                    <w:rPr>
                      <w:rFonts w:ascii="宋体" w:hAnsi="宋体" w:eastAsia="宋体" w:cs="Times New Roman"/>
                      <w:kern w:val="2"/>
                      <w:sz w:val="21"/>
                      <w:szCs w:val="21"/>
                      <w:lang w:val="en-US" w:eastAsia="zh-CN" w:bidi="ar-SA"/>
                    </w:rPr>
                  </w:pPr>
                  <w:r>
                    <w:rPr>
                      <w:rFonts w:hint="eastAsia" w:ascii="宋体" w:hAnsi="宋体"/>
                      <w:szCs w:val="21"/>
                    </w:rPr>
                    <w:t>蚊</w:t>
                  </w:r>
                </w:p>
              </w:tc>
              <w:tc>
                <w:tcPr>
                  <w:tcW w:w="3282"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w:char="00FE"/>
                  </w:r>
                  <w:r>
                    <w:rPr>
                      <w:rFonts w:hint="eastAsia" w:ascii="宋体" w:hAnsi="宋体" w:eastAsia="宋体" w:cs="Times New Roman"/>
                      <w:color w:val="0000FF"/>
                      <w:szCs w:val="21"/>
                    </w:rPr>
                    <w:t>纱帘、</w:t>
                  </w:r>
                  <w:r>
                    <w:rPr>
                      <w:rFonts w:hint="eastAsia" w:ascii="宋体" w:hAnsi="宋体" w:eastAsia="宋体" w:cs="Times New Roman"/>
                      <w:color w:val="0000FF"/>
                      <w:szCs w:val="21"/>
                    </w:rPr>
                    <w:sym w:font="Wingdings" w:char="00A8"/>
                  </w:r>
                  <w:r>
                    <w:rPr>
                      <w:rFonts w:hint="eastAsia" w:ascii="宋体" w:hAnsi="宋体" w:eastAsia="宋体" w:cs="Times New Roman"/>
                      <w:color w:val="0000FF"/>
                      <w:szCs w:val="21"/>
                    </w:rPr>
                    <w:t>纱网、</w:t>
                  </w:r>
                  <w:r>
                    <w:rPr>
                      <w:rFonts w:hint="eastAsia" w:ascii="宋体" w:hAnsi="宋体" w:eastAsia="宋体" w:cs="Times New Roman"/>
                      <w:color w:val="0000FF"/>
                      <w:szCs w:val="21"/>
                    </w:rPr>
                    <w:sym w:font="Wingdings" w:char="00FE"/>
                  </w:r>
                  <w:r>
                    <w:rPr>
                      <w:rFonts w:hint="eastAsia" w:ascii="宋体" w:hAnsi="宋体" w:eastAsia="宋体" w:cs="Times New Roman"/>
                      <w:color w:val="0000FF"/>
                      <w:szCs w:val="21"/>
                    </w:rPr>
                    <w:t>防蝇灯、</w:t>
                  </w:r>
                  <w:r>
                    <w:rPr>
                      <w:rFonts w:hint="eastAsia" w:ascii="宋体" w:hAnsi="宋体" w:eastAsia="宋体" w:cs="Times New Roman"/>
                      <w:color w:val="0000FF"/>
                      <w:szCs w:val="21"/>
                    </w:rPr>
                    <w:sym w:font="Wingdings" w:char="00A8"/>
                  </w:r>
                  <w:r>
                    <w:rPr>
                      <w:rFonts w:hint="eastAsia" w:ascii="宋体" w:hAnsi="宋体" w:eastAsia="宋体" w:cs="Times New Roman"/>
                      <w:color w:val="0000FF"/>
                      <w:szCs w:val="21"/>
                    </w:rPr>
                    <w:t>风幕</w:t>
                  </w:r>
                </w:p>
              </w:tc>
              <w:tc>
                <w:tcPr>
                  <w:tcW w:w="1586"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w:t>
                  </w:r>
                </w:p>
              </w:tc>
              <w:tc>
                <w:tcPr>
                  <w:tcW w:w="120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每天</w:t>
                  </w:r>
                </w:p>
              </w:tc>
              <w:tc>
                <w:tcPr>
                  <w:tcW w:w="143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9" w:type="dxa"/>
                  <w:vAlign w:val="top"/>
                </w:tcPr>
                <w:p>
                  <w:pPr>
                    <w:rPr>
                      <w:rFonts w:ascii="宋体" w:hAnsi="宋体" w:eastAsia="宋体" w:cs="Times New Roman"/>
                      <w:kern w:val="2"/>
                      <w:sz w:val="21"/>
                      <w:szCs w:val="21"/>
                      <w:lang w:val="en-US" w:eastAsia="zh-CN" w:bidi="ar-SA"/>
                    </w:rPr>
                  </w:pPr>
                  <w:r>
                    <w:rPr>
                      <w:rFonts w:hint="eastAsia" w:ascii="宋体" w:hAnsi="宋体"/>
                      <w:szCs w:val="21"/>
                    </w:rPr>
                    <w:t>蝇</w:t>
                  </w:r>
                </w:p>
              </w:tc>
              <w:tc>
                <w:tcPr>
                  <w:tcW w:w="3282"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w:char="00FE"/>
                  </w:r>
                  <w:r>
                    <w:rPr>
                      <w:rFonts w:hint="eastAsia" w:ascii="宋体" w:hAnsi="宋体" w:eastAsia="宋体" w:cs="Times New Roman"/>
                      <w:color w:val="0000FF"/>
                      <w:szCs w:val="21"/>
                    </w:rPr>
                    <w:t>纱帘、</w:t>
                  </w:r>
                  <w:r>
                    <w:rPr>
                      <w:rFonts w:hint="eastAsia" w:ascii="宋体" w:hAnsi="宋体" w:eastAsia="宋体" w:cs="Times New Roman"/>
                      <w:color w:val="0000FF"/>
                      <w:szCs w:val="21"/>
                    </w:rPr>
                    <w:sym w:font="Wingdings" w:char="00A8"/>
                  </w:r>
                  <w:r>
                    <w:rPr>
                      <w:rFonts w:hint="eastAsia" w:ascii="宋体" w:hAnsi="宋体" w:eastAsia="宋体" w:cs="Times New Roman"/>
                      <w:color w:val="0000FF"/>
                      <w:szCs w:val="21"/>
                    </w:rPr>
                    <w:t>纱网、</w:t>
                  </w:r>
                  <w:r>
                    <w:rPr>
                      <w:rFonts w:hint="eastAsia" w:ascii="宋体" w:hAnsi="宋体" w:eastAsia="宋体" w:cs="Times New Roman"/>
                      <w:color w:val="0000FF"/>
                      <w:szCs w:val="21"/>
                    </w:rPr>
                    <w:sym w:font="Wingdings" w:char="00FE"/>
                  </w:r>
                  <w:r>
                    <w:rPr>
                      <w:rFonts w:hint="eastAsia" w:ascii="宋体" w:hAnsi="宋体" w:eastAsia="宋体" w:cs="Times New Roman"/>
                      <w:color w:val="0000FF"/>
                      <w:szCs w:val="21"/>
                    </w:rPr>
                    <w:t>防蝇灯、</w:t>
                  </w:r>
                  <w:r>
                    <w:rPr>
                      <w:rFonts w:hint="eastAsia" w:ascii="宋体" w:hAnsi="宋体" w:eastAsia="宋体" w:cs="Times New Roman"/>
                      <w:color w:val="0000FF"/>
                      <w:szCs w:val="21"/>
                    </w:rPr>
                    <w:sym w:font="Wingdings" w:char="00A8"/>
                  </w:r>
                  <w:r>
                    <w:rPr>
                      <w:rFonts w:hint="eastAsia" w:ascii="宋体" w:hAnsi="宋体" w:eastAsia="宋体" w:cs="Times New Roman"/>
                      <w:color w:val="0000FF"/>
                      <w:szCs w:val="21"/>
                    </w:rPr>
                    <w:t>风幕</w:t>
                  </w:r>
                </w:p>
              </w:tc>
              <w:tc>
                <w:tcPr>
                  <w:tcW w:w="1586"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w:t>
                  </w:r>
                </w:p>
              </w:tc>
              <w:tc>
                <w:tcPr>
                  <w:tcW w:w="120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每天</w:t>
                  </w:r>
                </w:p>
              </w:tc>
              <w:tc>
                <w:tcPr>
                  <w:tcW w:w="143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59" w:type="dxa"/>
                  <w:vAlign w:val="top"/>
                </w:tcPr>
                <w:p>
                  <w:pPr>
                    <w:rPr>
                      <w:rFonts w:ascii="宋体" w:hAnsi="宋体" w:eastAsia="宋体" w:cs="Times New Roman"/>
                      <w:kern w:val="2"/>
                      <w:sz w:val="21"/>
                      <w:szCs w:val="21"/>
                      <w:lang w:val="en-US" w:eastAsia="zh-CN" w:bidi="ar-SA"/>
                    </w:rPr>
                  </w:pPr>
                  <w:r>
                    <w:rPr>
                      <w:rFonts w:hint="eastAsia" w:ascii="宋体" w:hAnsi="宋体"/>
                      <w:szCs w:val="21"/>
                    </w:rPr>
                    <w:t>鼠</w:t>
                  </w:r>
                </w:p>
              </w:tc>
              <w:tc>
                <w:tcPr>
                  <w:tcW w:w="3282"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w:char="00FE"/>
                  </w:r>
                  <w:r>
                    <w:rPr>
                      <w:rFonts w:hint="eastAsia" w:ascii="宋体" w:hAnsi="宋体" w:eastAsia="宋体" w:cs="Times New Roman"/>
                      <w:color w:val="0000FF"/>
                      <w:szCs w:val="21"/>
                    </w:rPr>
                    <w:t>防鼠板、</w:t>
                  </w:r>
                  <w:r>
                    <w:rPr>
                      <w:rFonts w:hint="eastAsia" w:ascii="宋体" w:hAnsi="宋体" w:eastAsia="宋体" w:cs="Times New Roman"/>
                      <w:color w:val="0000FF"/>
                      <w:szCs w:val="21"/>
                    </w:rPr>
                    <w:sym w:font="Wingdings" w:char="00FE"/>
                  </w:r>
                  <w:r>
                    <w:rPr>
                      <w:rFonts w:hint="eastAsia" w:ascii="宋体" w:hAnsi="宋体" w:eastAsia="宋体" w:cs="Times New Roman"/>
                      <w:color w:val="0000FF"/>
                      <w:szCs w:val="21"/>
                    </w:rPr>
                    <w:t>捕鼠器、</w:t>
                  </w:r>
                  <w:r>
                    <w:rPr>
                      <w:rFonts w:hint="eastAsia" w:ascii="宋体" w:hAnsi="宋体" w:eastAsia="宋体" w:cs="Times New Roman"/>
                      <w:color w:val="0000FF"/>
                      <w:szCs w:val="21"/>
                    </w:rPr>
                    <w:sym w:font="Wingdings" w:char="00A8"/>
                  </w:r>
                  <w:r>
                    <w:rPr>
                      <w:rFonts w:hint="eastAsia" w:ascii="宋体" w:hAnsi="宋体" w:eastAsia="宋体" w:cs="Times New Roman"/>
                      <w:color w:val="0000FF"/>
                      <w:szCs w:val="21"/>
                    </w:rPr>
                    <w:t>粘鼠板、</w:t>
                  </w:r>
                  <w:r>
                    <w:rPr>
                      <w:rFonts w:hint="eastAsia" w:ascii="宋体" w:hAnsi="宋体" w:eastAsia="宋体" w:cs="Times New Roman"/>
                      <w:color w:val="0000FF"/>
                      <w:szCs w:val="21"/>
                    </w:rPr>
                    <w:sym w:font="Wingdings" w:char="00A8"/>
                  </w:r>
                  <w:r>
                    <w:rPr>
                      <w:rFonts w:hint="eastAsia" w:ascii="宋体" w:hAnsi="宋体" w:eastAsia="宋体" w:cs="Times New Roman"/>
                      <w:color w:val="0000FF"/>
                      <w:szCs w:val="21"/>
                    </w:rPr>
                    <w:t>生化信息素捕杀装置、</w:t>
                  </w:r>
                  <w:r>
                    <w:rPr>
                      <w:rFonts w:hint="eastAsia" w:ascii="宋体" w:hAnsi="宋体" w:eastAsia="宋体" w:cs="Times New Roman"/>
                      <w:color w:val="0000FF"/>
                      <w:szCs w:val="21"/>
                    </w:rPr>
                    <w:sym w:font="Wingdings" w:char="00A8"/>
                  </w:r>
                  <w:r>
                    <w:rPr>
                      <w:rFonts w:hint="eastAsia" w:ascii="宋体" w:hAnsi="宋体" w:eastAsia="宋体" w:cs="Times New Roman"/>
                      <w:color w:val="0000FF"/>
                      <w:szCs w:val="21"/>
                    </w:rPr>
                    <w:t>室外诱饵投放点</w:t>
                  </w:r>
                </w:p>
              </w:tc>
              <w:tc>
                <w:tcPr>
                  <w:tcW w:w="1586" w:type="dxa"/>
                  <w:vAlign w:val="top"/>
                </w:tcPr>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基本符合</w:t>
                  </w:r>
                </w:p>
              </w:tc>
              <w:tc>
                <w:tcPr>
                  <w:tcW w:w="120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每天</w:t>
                  </w:r>
                </w:p>
              </w:tc>
              <w:tc>
                <w:tcPr>
                  <w:tcW w:w="143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59" w:type="dxa"/>
                  <w:vAlign w:val="top"/>
                </w:tcPr>
                <w:p>
                  <w:pPr>
                    <w:rPr>
                      <w:rFonts w:ascii="宋体" w:hAnsi="宋体" w:eastAsia="宋体" w:cs="Times New Roman"/>
                      <w:kern w:val="2"/>
                      <w:sz w:val="21"/>
                      <w:szCs w:val="21"/>
                      <w:lang w:val="en-US" w:eastAsia="zh-CN" w:bidi="ar-SA"/>
                    </w:rPr>
                  </w:pPr>
                  <w:r>
                    <w:rPr>
                      <w:rFonts w:hint="eastAsia" w:ascii="宋体" w:hAnsi="宋体"/>
                      <w:szCs w:val="21"/>
                    </w:rPr>
                    <w:t>蟑螂</w:t>
                  </w:r>
                </w:p>
              </w:tc>
              <w:tc>
                <w:tcPr>
                  <w:tcW w:w="3282"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cs="Times New Roman"/>
                      <w:color w:val="0000FF"/>
                      <w:szCs w:val="21"/>
                      <w:lang w:val="en-US" w:eastAsia="zh-CN"/>
                    </w:rPr>
                    <w:t>——</w:t>
                  </w:r>
                </w:p>
              </w:tc>
              <w:tc>
                <w:tcPr>
                  <w:tcW w:w="1586"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cs="Times New Roman"/>
                      <w:color w:val="0000FF"/>
                      <w:szCs w:val="21"/>
                      <w:lang w:val="en-US" w:eastAsia="zh-CN"/>
                    </w:rPr>
                    <w:t>基本符合</w:t>
                  </w:r>
                </w:p>
              </w:tc>
              <w:tc>
                <w:tcPr>
                  <w:tcW w:w="120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每天</w:t>
                  </w:r>
                </w:p>
              </w:tc>
              <w:tc>
                <w:tcPr>
                  <w:tcW w:w="1430" w:type="dxa"/>
                  <w:vAlign w:val="top"/>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9" w:type="dxa"/>
                  <w:vAlign w:val="top"/>
                </w:tcPr>
                <w:p>
                  <w:pPr>
                    <w:rPr>
                      <w:rFonts w:ascii="宋体" w:hAnsi="宋体" w:eastAsia="宋体" w:cs="Times New Roman"/>
                      <w:kern w:val="2"/>
                      <w:sz w:val="21"/>
                      <w:szCs w:val="21"/>
                      <w:lang w:val="en-US" w:eastAsia="zh-CN" w:bidi="ar-SA"/>
                    </w:rPr>
                  </w:pPr>
                  <w:r>
                    <w:rPr>
                      <w:rFonts w:hint="eastAsia" w:ascii="宋体" w:hAnsi="宋体"/>
                      <w:szCs w:val="21"/>
                    </w:rPr>
                    <w:t>鸟类</w:t>
                  </w:r>
                </w:p>
              </w:tc>
              <w:tc>
                <w:tcPr>
                  <w:tcW w:w="3282"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586" w:type="dxa"/>
                  <w:vAlign w:val="top"/>
                </w:tcPr>
                <w:p>
                  <w:pPr>
                    <w:rPr>
                      <w:rFonts w:ascii="宋体" w:hAnsi="宋体" w:eastAsia="宋体" w:cs="Times New Roman"/>
                      <w:kern w:val="2"/>
                      <w:sz w:val="21"/>
                      <w:szCs w:val="21"/>
                      <w:lang w:val="en-US" w:eastAsia="zh-CN" w:bidi="ar-SA"/>
                    </w:rPr>
                  </w:pPr>
                </w:p>
              </w:tc>
              <w:tc>
                <w:tcPr>
                  <w:tcW w:w="1200" w:type="dxa"/>
                  <w:vAlign w:val="top"/>
                </w:tcPr>
                <w:p>
                  <w:pPr>
                    <w:rPr>
                      <w:rFonts w:ascii="宋体" w:hAnsi="宋体" w:eastAsia="宋体" w:cs="Times New Roman"/>
                      <w:kern w:val="2"/>
                      <w:sz w:val="21"/>
                      <w:szCs w:val="21"/>
                      <w:lang w:val="en-US" w:eastAsia="zh-CN" w:bidi="ar-SA"/>
                    </w:rPr>
                  </w:pPr>
                </w:p>
              </w:tc>
              <w:tc>
                <w:tcPr>
                  <w:tcW w:w="1430" w:type="dxa"/>
                  <w:vAlign w:val="top"/>
                </w:tcPr>
                <w:p>
                  <w:pPr>
                    <w:rPr>
                      <w:rFonts w:ascii="宋体" w:hAnsi="宋体" w:eastAsia="宋体" w:cs="Times New Roman"/>
                      <w:kern w:val="2"/>
                      <w:sz w:val="21"/>
                      <w:szCs w:val="21"/>
                      <w:lang w:val="en-US" w:eastAsia="zh-CN" w:bidi="ar-SA"/>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A3"/>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rPr>
            </w:pPr>
            <w:r>
              <w:rPr>
                <w:rFonts w:hint="eastAsia"/>
              </w:rPr>
              <w:t>工作服管理</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lang w:val="en-US" w:eastAsia="zh-CN"/>
              </w:rPr>
              <w:t>员工</w:t>
            </w:r>
            <w:r>
              <w:rPr>
                <w:rFonts w:hint="eastAsia"/>
              </w:rPr>
              <w:t>工作服及配套用品</w:t>
            </w:r>
            <w:r>
              <w:rPr>
                <w:rFonts w:hint="eastAsia"/>
                <w:lang w:eastAsia="zh-CN"/>
              </w:rPr>
              <w:t>，</w:t>
            </w:r>
            <w:r>
              <w:rPr>
                <w:rFonts w:hint="eastAsia"/>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lang w:val="en-US" w:eastAsia="zh-CN"/>
              </w:rPr>
            </w:pPr>
            <w:r>
              <w:rPr>
                <w:rFonts w:hint="eastAsia"/>
                <w:lang w:eastAsia="zh-CN"/>
              </w:rPr>
              <w:sym w:font="Wingdings 2" w:char="0052"/>
            </w:r>
            <w:r>
              <w:rPr>
                <w:rFonts w:hint="default"/>
                <w:lang w:val="en-US" w:eastAsia="zh-CN"/>
              </w:rPr>
              <w:t>口罩、</w:t>
            </w:r>
            <w:r>
              <w:rPr>
                <w:rFonts w:hint="eastAsia"/>
                <w:lang w:eastAsia="zh-CN"/>
              </w:rPr>
              <w:sym w:font="Wingdings 2" w:char="0052"/>
            </w:r>
            <w:r>
              <w:rPr>
                <w:rFonts w:hint="default"/>
                <w:lang w:val="en-US" w:eastAsia="zh-CN"/>
              </w:rPr>
              <w:t>帽子、</w:t>
            </w:r>
            <w:r>
              <w:rPr>
                <w:rFonts w:hint="eastAsia"/>
                <w:lang w:eastAsia="zh-CN"/>
              </w:rPr>
              <w:sym w:font="Wingdings 2" w:char="0052"/>
            </w:r>
            <w:r>
              <w:rPr>
                <w:rFonts w:hint="default"/>
                <w:lang w:val="en-US" w:eastAsia="zh-CN"/>
              </w:rPr>
              <w:t>发网、</w:t>
            </w:r>
            <w:r>
              <w:rPr>
                <w:rFonts w:hint="eastAsia"/>
                <w:lang w:eastAsia="zh-CN"/>
              </w:rPr>
              <w:sym w:font="Wingdings 2" w:char="0052"/>
            </w:r>
            <w:r>
              <w:rPr>
                <w:rFonts w:hint="default"/>
                <w:lang w:val="en-US" w:eastAsia="zh-CN"/>
              </w:rPr>
              <w:t>衣、</w:t>
            </w:r>
            <w:r>
              <w:rPr>
                <w:rFonts w:hint="eastAsia"/>
                <w:lang w:eastAsia="zh-CN"/>
              </w:rPr>
              <w:sym w:font="Wingdings 2" w:char="0052"/>
            </w:r>
            <w:r>
              <w:rPr>
                <w:rFonts w:hint="default"/>
                <w:lang w:val="en-US" w:eastAsia="zh-CN"/>
              </w:rPr>
              <w:t>裤、</w:t>
            </w:r>
            <w:r>
              <w:rPr>
                <w:rFonts w:hint="eastAsia"/>
                <w:lang w:eastAsia="zh-CN"/>
              </w:rPr>
              <w:sym w:font="Wingdings 2" w:char="0052"/>
            </w:r>
            <w:r>
              <w:rPr>
                <w:rFonts w:hint="default"/>
                <w:lang w:val="en-US" w:eastAsia="zh-CN"/>
              </w:rPr>
              <w:t>鞋靴、</w:t>
            </w:r>
            <w:r>
              <w:rPr>
                <w:rFonts w:hint="eastAsia"/>
                <w:lang w:eastAsia="zh-CN"/>
              </w:rPr>
              <w:sym w:font="Wingdings 2" w:char="0052"/>
            </w:r>
            <w:r>
              <w:rPr>
                <w:rFonts w:hint="default"/>
                <w:lang w:val="en-US" w:eastAsia="zh-CN"/>
              </w:rPr>
              <w:t>围裙、</w:t>
            </w:r>
            <w:r>
              <w:rPr>
                <w:rFonts w:hint="eastAsia"/>
                <w:lang w:eastAsia="zh-CN"/>
              </w:rPr>
              <w:sym w:font="Wingdings 2" w:char="0052"/>
            </w:r>
            <w:r>
              <w:rPr>
                <w:rFonts w:hint="default"/>
                <w:lang w:val="en-US" w:eastAsia="zh-CN"/>
              </w:rPr>
              <w:t>套袖、</w:t>
            </w:r>
            <w:r>
              <w:rPr>
                <w:rFonts w:hint="eastAsia"/>
                <w:lang w:eastAsia="zh-CN"/>
              </w:rPr>
              <w:sym w:font="Wingdings 2" w:char="0052"/>
            </w:r>
            <w:r>
              <w:rPr>
                <w:rFonts w:hint="default"/>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rPr>
              <w:t>工作服</w:t>
            </w:r>
            <w:r>
              <w:rPr>
                <w:rFonts w:hint="eastAsia"/>
                <w:lang w:val="en-US" w:eastAsia="zh-CN"/>
              </w:rPr>
              <w:t>清洁：</w:t>
            </w:r>
            <w:r>
              <w:rPr>
                <w:rFonts w:hint="eastAsia"/>
                <w:lang w:eastAsia="zh-CN"/>
              </w:rPr>
              <w:sym w:font="Wingdings 2" w:char="00A3"/>
            </w:r>
            <w:r>
              <w:rPr>
                <w:rFonts w:hint="eastAsia"/>
                <w:lang w:val="en-US" w:eastAsia="zh-CN"/>
              </w:rPr>
              <w:t xml:space="preserve">集中清洁  </w:t>
            </w:r>
            <w:r>
              <w:rPr>
                <w:rFonts w:hint="eastAsia"/>
                <w:lang w:eastAsia="zh-CN"/>
              </w:rPr>
              <w:sym w:font="Wingdings 2" w:char="0052"/>
            </w:r>
            <w:r>
              <w:rPr>
                <w:rFonts w:hint="eastAsia"/>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eastAsia"/>
                <w:lang w:eastAsia="zh-CN"/>
              </w:rPr>
            </w:pPr>
            <w:r>
              <w:rPr>
                <w:rFonts w:hint="eastAsia"/>
              </w:rPr>
              <w:t>工作服</w:t>
            </w:r>
            <w:r>
              <w:rPr>
                <w:rFonts w:hint="eastAsia"/>
                <w:lang w:val="en-US" w:eastAsia="zh-CN"/>
              </w:rPr>
              <w:t>消毒：</w:t>
            </w:r>
            <w:r>
              <w:rPr>
                <w:rFonts w:hint="eastAsia"/>
                <w:lang w:eastAsia="zh-CN"/>
              </w:rPr>
              <w:t>□</w:t>
            </w:r>
            <w:r>
              <w:rPr>
                <w:rFonts w:hint="eastAsia"/>
                <w:lang w:val="en-US" w:eastAsia="zh-CN"/>
              </w:rPr>
              <w:t xml:space="preserve">无需消毒  </w:t>
            </w:r>
            <w:r>
              <w:rPr>
                <w:rFonts w:hint="eastAsia"/>
                <w:lang w:eastAsia="zh-CN"/>
              </w:rPr>
              <w:sym w:font="Wingdings 2" w:char="00A3"/>
            </w:r>
            <w:r>
              <w:rPr>
                <w:rFonts w:hint="eastAsia"/>
                <w:lang w:val="en-US" w:eastAsia="zh-CN"/>
              </w:rPr>
              <w:t xml:space="preserve">热力消毒  </w:t>
            </w:r>
            <w:r>
              <w:rPr>
                <w:rFonts w:hint="eastAsia"/>
                <w:lang w:eastAsia="zh-CN"/>
              </w:rPr>
              <w:sym w:font="Wingdings 2" w:char="0052"/>
            </w:r>
            <w:r>
              <w:rPr>
                <w:rFonts w:hint="eastAsia"/>
                <w:lang w:val="en-US" w:eastAsia="zh-CN"/>
              </w:rPr>
              <w:t xml:space="preserve">紫外消毒  </w:t>
            </w:r>
            <w:r>
              <w:rPr>
                <w:rFonts w:hint="eastAsia"/>
                <w:lang w:eastAsia="zh-CN"/>
              </w:rPr>
              <w:t>□</w:t>
            </w:r>
            <w:r>
              <w:rPr>
                <w:rFonts w:hint="eastAsia"/>
                <w:lang w:val="en-US" w:eastAsia="zh-CN"/>
              </w:rPr>
              <w:t xml:space="preserve">臭氧消毒 </w:t>
            </w:r>
            <w:r>
              <w:rPr>
                <w:rFonts w:hint="eastAsia"/>
                <w:lang w:eastAsia="zh-CN"/>
              </w:rPr>
              <w:t>□</w:t>
            </w:r>
          </w:p>
          <w:p>
            <w:pPr>
              <w:pStyle w:val="6"/>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color w:val="0000FF"/>
                    </w:rPr>
                  </w:pPr>
                  <w:r>
                    <w:rPr>
                      <w:rFonts w:hint="eastAsia"/>
                      <w:color w:val="0000FF"/>
                    </w:rPr>
                    <w:t>管理岗位</w:t>
                  </w:r>
                </w:p>
              </w:tc>
              <w:tc>
                <w:tcPr>
                  <w:tcW w:w="1515" w:type="dxa"/>
                </w:tcPr>
                <w:p>
                  <w:pPr>
                    <w:rPr>
                      <w:rFonts w:hint="eastAsia" w:eastAsia="宋体"/>
                      <w:color w:val="0000FF"/>
                      <w:lang w:val="en-US" w:eastAsia="zh-CN"/>
                    </w:rPr>
                  </w:pPr>
                  <w:r>
                    <w:rPr>
                      <w:rFonts w:hint="eastAsia"/>
                      <w:color w:val="0000FF"/>
                      <w:lang w:val="en-US" w:eastAsia="zh-CN"/>
                    </w:rPr>
                    <w:t>黄丽颖</w:t>
                  </w:r>
                </w:p>
              </w:tc>
              <w:tc>
                <w:tcPr>
                  <w:tcW w:w="2690" w:type="dxa"/>
                </w:tcPr>
                <w:p>
                  <w:pPr>
                    <w:rPr>
                      <w:rFonts w:hint="default" w:eastAsia="宋体"/>
                      <w:color w:val="0000FF"/>
                      <w:lang w:val="en-US" w:eastAsia="zh-CN"/>
                    </w:rPr>
                  </w:pPr>
                  <w:r>
                    <w:rPr>
                      <w:rFonts w:hint="eastAsia"/>
                      <w:color w:val="0000FF"/>
                      <w:lang w:val="en-US" w:eastAsia="zh-CN"/>
                    </w:rPr>
                    <w:t>130983202110115</w:t>
                  </w:r>
                </w:p>
              </w:tc>
              <w:tc>
                <w:tcPr>
                  <w:tcW w:w="2841" w:type="dxa"/>
                </w:tcPr>
                <w:p>
                  <w:pPr>
                    <w:rPr>
                      <w:color w:val="0000FF"/>
                    </w:rPr>
                  </w:pPr>
                  <w:r>
                    <w:rPr>
                      <w:rFonts w:hint="eastAsia"/>
                      <w:color w:val="0000FF"/>
                      <w:lang w:val="en-US" w:eastAsia="zh-CN"/>
                    </w:rPr>
                    <w:t>有效期至2022年7月23日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color w:val="0000FF"/>
                    </w:rPr>
                  </w:pPr>
                  <w:r>
                    <w:rPr>
                      <w:rFonts w:hint="eastAsia"/>
                      <w:color w:val="0000FF"/>
                    </w:rPr>
                    <w:t>车间操作人员</w:t>
                  </w:r>
                </w:p>
              </w:tc>
              <w:tc>
                <w:tcPr>
                  <w:tcW w:w="1515" w:type="dxa"/>
                </w:tcPr>
                <w:p>
                  <w:pPr>
                    <w:rPr>
                      <w:rFonts w:hint="eastAsia" w:eastAsia="宋体"/>
                      <w:color w:val="0000FF"/>
                      <w:lang w:val="en-US" w:eastAsia="zh-CN"/>
                    </w:rPr>
                  </w:pPr>
                  <w:r>
                    <w:rPr>
                      <w:rFonts w:hint="eastAsia"/>
                      <w:color w:val="0000FF"/>
                      <w:lang w:val="en-US" w:eastAsia="zh-CN"/>
                    </w:rPr>
                    <w:t>张春华</w:t>
                  </w:r>
                </w:p>
              </w:tc>
              <w:tc>
                <w:tcPr>
                  <w:tcW w:w="2690" w:type="dxa"/>
                </w:tcPr>
                <w:p>
                  <w:pPr>
                    <w:rPr>
                      <w:rFonts w:hint="default" w:eastAsia="宋体"/>
                      <w:color w:val="0000FF"/>
                      <w:lang w:val="en-US" w:eastAsia="zh-CN"/>
                    </w:rPr>
                  </w:pPr>
                  <w:r>
                    <w:rPr>
                      <w:rFonts w:hint="eastAsia"/>
                      <w:color w:val="0000FF"/>
                      <w:lang w:val="en-US" w:eastAsia="zh-CN"/>
                    </w:rPr>
                    <w:t>130983202110439</w:t>
                  </w:r>
                </w:p>
              </w:tc>
              <w:tc>
                <w:tcPr>
                  <w:tcW w:w="2841" w:type="dxa"/>
                </w:tcPr>
                <w:p>
                  <w:pPr>
                    <w:rPr>
                      <w:rFonts w:hint="default" w:eastAsia="宋体"/>
                      <w:color w:val="0000FF"/>
                      <w:lang w:val="en-US" w:eastAsia="zh-CN"/>
                    </w:rPr>
                  </w:pPr>
                  <w:r>
                    <w:rPr>
                      <w:rFonts w:hint="eastAsia"/>
                      <w:color w:val="0000FF"/>
                      <w:lang w:val="en-US" w:eastAsia="zh-CN"/>
                    </w:rPr>
                    <w:t>有效期至2022年7月22日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color w:val="0000FF"/>
                    </w:rPr>
                  </w:pPr>
                  <w:r>
                    <w:rPr>
                      <w:rFonts w:hint="eastAsia"/>
                      <w:color w:val="0000FF"/>
                    </w:rPr>
                    <w:t>检验人员</w:t>
                  </w:r>
                </w:p>
              </w:tc>
              <w:tc>
                <w:tcPr>
                  <w:tcW w:w="1515" w:type="dxa"/>
                </w:tcPr>
                <w:p>
                  <w:pPr>
                    <w:rPr>
                      <w:rFonts w:hint="default" w:eastAsia="宋体"/>
                      <w:color w:val="0000FF"/>
                      <w:lang w:val="en-US" w:eastAsia="zh-CN"/>
                    </w:rPr>
                  </w:pPr>
                  <w:r>
                    <w:rPr>
                      <w:rFonts w:hint="eastAsia"/>
                      <w:color w:val="0000FF"/>
                      <w:lang w:val="en-US" w:eastAsia="zh-CN"/>
                    </w:rPr>
                    <w:t>宋英杰</w:t>
                  </w:r>
                </w:p>
              </w:tc>
              <w:tc>
                <w:tcPr>
                  <w:tcW w:w="2690" w:type="dxa"/>
                </w:tcPr>
                <w:p>
                  <w:pPr>
                    <w:rPr>
                      <w:rFonts w:hint="default" w:eastAsia="宋体"/>
                      <w:color w:val="0000FF"/>
                      <w:lang w:val="en-US" w:eastAsia="zh-CN"/>
                    </w:rPr>
                  </w:pPr>
                  <w:r>
                    <w:rPr>
                      <w:rFonts w:hint="eastAsia"/>
                      <w:color w:val="0000FF"/>
                      <w:lang w:val="en-US" w:eastAsia="zh-CN"/>
                    </w:rPr>
                    <w:t>130983202118252</w:t>
                  </w:r>
                </w:p>
              </w:tc>
              <w:tc>
                <w:tcPr>
                  <w:tcW w:w="2841" w:type="dxa"/>
                </w:tcPr>
                <w:p>
                  <w:pPr>
                    <w:rPr>
                      <w:rFonts w:hint="default" w:eastAsia="宋体"/>
                      <w:color w:val="0000FF"/>
                      <w:lang w:val="en-US" w:eastAsia="zh-CN"/>
                    </w:rPr>
                  </w:pPr>
                  <w:r>
                    <w:rPr>
                      <w:rFonts w:hint="eastAsia"/>
                      <w:color w:val="0000FF"/>
                      <w:lang w:val="en-US" w:eastAsia="zh-CN"/>
                    </w:rPr>
                    <w:t>有效期至2022年12月2日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color w:val="0000FF"/>
                    </w:rPr>
                  </w:pPr>
                  <w:r>
                    <w:rPr>
                      <w:rFonts w:hint="eastAsia"/>
                      <w:color w:val="0000FF"/>
                    </w:rPr>
                    <w:t>仓库保管员</w:t>
                  </w:r>
                </w:p>
              </w:tc>
              <w:tc>
                <w:tcPr>
                  <w:tcW w:w="1515" w:type="dxa"/>
                </w:tcPr>
                <w:p>
                  <w:pPr>
                    <w:rPr>
                      <w:rFonts w:hint="eastAsia" w:eastAsia="宋体"/>
                      <w:color w:val="0000FF"/>
                      <w:lang w:val="en-US" w:eastAsia="zh-CN"/>
                    </w:rPr>
                  </w:pPr>
                  <w:r>
                    <w:rPr>
                      <w:rFonts w:hint="eastAsia"/>
                      <w:color w:val="0000FF"/>
                      <w:lang w:val="en-US" w:eastAsia="zh-CN"/>
                    </w:rPr>
                    <w:t>邓圆圆</w:t>
                  </w:r>
                </w:p>
              </w:tc>
              <w:tc>
                <w:tcPr>
                  <w:tcW w:w="2690" w:type="dxa"/>
                </w:tcPr>
                <w:p>
                  <w:pPr>
                    <w:rPr>
                      <w:rFonts w:hint="default" w:eastAsia="宋体"/>
                      <w:color w:val="0000FF"/>
                      <w:lang w:val="en-US" w:eastAsia="zh-CN"/>
                    </w:rPr>
                  </w:pPr>
                  <w:r>
                    <w:rPr>
                      <w:rFonts w:hint="eastAsia"/>
                      <w:color w:val="0000FF"/>
                      <w:lang w:val="en-US" w:eastAsia="zh-CN"/>
                    </w:rPr>
                    <w:t>130983202110654</w:t>
                  </w:r>
                </w:p>
              </w:tc>
              <w:tc>
                <w:tcPr>
                  <w:tcW w:w="2841" w:type="dxa"/>
                </w:tcPr>
                <w:p>
                  <w:pPr>
                    <w:rPr>
                      <w:rFonts w:hint="default" w:eastAsia="宋体"/>
                      <w:color w:val="0000FF"/>
                      <w:lang w:val="en-US" w:eastAsia="zh-CN"/>
                    </w:rPr>
                  </w:pPr>
                  <w:r>
                    <w:rPr>
                      <w:rFonts w:hint="eastAsia"/>
                      <w:color w:val="0000FF"/>
                      <w:lang w:val="en-US" w:eastAsia="zh-CN"/>
                    </w:rPr>
                    <w:t>有效期至2022年8月6日</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2"/>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审核周期内未发生</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345"/>
              <w:gridCol w:w="1137"/>
              <w:gridCol w:w="982"/>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345"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98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345" w:type="dxa"/>
                  <w:vAlign w:val="top"/>
                </w:tcPr>
                <w:p>
                  <w:pPr>
                    <w:rPr>
                      <w:rFonts w:hint="eastAsia" w:ascii="Times New Roman" w:hAnsi="Times New Roman" w:eastAsia="宋体" w:cs="Times New Roman"/>
                      <w:kern w:val="2"/>
                      <w:sz w:val="21"/>
                      <w:szCs w:val="24"/>
                      <w:lang w:val="en-US" w:eastAsia="zh-CN" w:bidi="ar-SA"/>
                    </w:rPr>
                  </w:pPr>
                  <w:r>
                    <w:rPr>
                      <w:rFonts w:hint="eastAsia"/>
                    </w:rPr>
                    <w:t>水洗/臭氧/</w:t>
                  </w:r>
                  <w:r>
                    <w:t>84</w:t>
                  </w:r>
                  <w:r>
                    <w:rPr>
                      <w:rFonts w:hint="eastAsia"/>
                    </w:rPr>
                    <w:t>消毒液</w:t>
                  </w:r>
                </w:p>
              </w:tc>
              <w:tc>
                <w:tcPr>
                  <w:tcW w:w="1137" w:type="dxa"/>
                  <w:vAlign w:val="top"/>
                </w:tcPr>
                <w:p>
                  <w:pPr>
                    <w:rPr>
                      <w:rFonts w:hint="eastAsia" w:ascii="Calibri" w:hAnsi="Calibri" w:eastAsia="宋体" w:cs="Times New Roman"/>
                      <w:kern w:val="2"/>
                      <w:sz w:val="21"/>
                      <w:szCs w:val="24"/>
                      <w:lang w:val="en-US" w:eastAsia="zh-CN" w:bidi="ar-SA"/>
                    </w:rPr>
                  </w:pPr>
                  <w:r>
                    <w:rPr>
                      <w:rFonts w:hint="eastAsia" w:ascii="Calibri" w:hAnsi="Calibri"/>
                    </w:rPr>
                    <w:t>每天</w:t>
                  </w:r>
                </w:p>
              </w:tc>
              <w:tc>
                <w:tcPr>
                  <w:tcW w:w="98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345" w:type="dxa"/>
                  <w:vAlign w:val="top"/>
                </w:tcPr>
                <w:p>
                  <w:pPr>
                    <w:rPr>
                      <w:rFonts w:hint="eastAsia" w:ascii="Times New Roman" w:hAnsi="Times New Roman" w:eastAsia="宋体" w:cs="Times New Roman"/>
                      <w:kern w:val="2"/>
                      <w:sz w:val="21"/>
                      <w:szCs w:val="24"/>
                      <w:lang w:val="en-US" w:eastAsia="zh-CN" w:bidi="ar-SA"/>
                    </w:rPr>
                  </w:pPr>
                  <w:r>
                    <w:rPr>
                      <w:rFonts w:hint="eastAsia"/>
                    </w:rPr>
                    <w:t>水洗/臭氧/</w:t>
                  </w:r>
                  <w:r>
                    <w:t>84</w:t>
                  </w:r>
                  <w:r>
                    <w:rPr>
                      <w:rFonts w:hint="eastAsia"/>
                    </w:rPr>
                    <w:t>消毒液</w:t>
                  </w:r>
                </w:p>
              </w:tc>
              <w:tc>
                <w:tcPr>
                  <w:tcW w:w="1137" w:type="dxa"/>
                  <w:vAlign w:val="top"/>
                </w:tcPr>
                <w:p>
                  <w:pPr>
                    <w:rPr>
                      <w:rFonts w:hint="eastAsia" w:ascii="Calibri" w:hAnsi="Calibri" w:eastAsia="宋体" w:cs="Times New Roman"/>
                      <w:kern w:val="2"/>
                      <w:sz w:val="21"/>
                      <w:szCs w:val="24"/>
                      <w:lang w:val="en-US" w:eastAsia="zh-CN" w:bidi="ar-SA"/>
                    </w:rPr>
                  </w:pPr>
                  <w:r>
                    <w:rPr>
                      <w:rFonts w:hint="eastAsia" w:ascii="Calibri" w:hAnsi="Calibri"/>
                    </w:rPr>
                    <w:t>每天</w:t>
                  </w:r>
                </w:p>
              </w:tc>
              <w:tc>
                <w:tcPr>
                  <w:tcW w:w="98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345" w:type="dxa"/>
                  <w:vAlign w:val="top"/>
                </w:tcPr>
                <w:p>
                  <w:pPr>
                    <w:rPr>
                      <w:rFonts w:hint="eastAsia" w:ascii="Times New Roman" w:hAnsi="Times New Roman" w:eastAsia="宋体" w:cs="Times New Roman"/>
                      <w:kern w:val="2"/>
                      <w:sz w:val="21"/>
                      <w:szCs w:val="24"/>
                      <w:lang w:val="en-US" w:eastAsia="zh-CN" w:bidi="ar-SA"/>
                    </w:rPr>
                  </w:pPr>
                  <w:r>
                    <w:rPr>
                      <w:rFonts w:hint="eastAsia"/>
                    </w:rPr>
                    <w:t>水洗/臭氧/</w:t>
                  </w:r>
                  <w:r>
                    <w:t>84</w:t>
                  </w:r>
                  <w:r>
                    <w:rPr>
                      <w:rFonts w:hint="eastAsia"/>
                    </w:rPr>
                    <w:t>消毒液</w:t>
                  </w:r>
                </w:p>
              </w:tc>
              <w:tc>
                <w:tcPr>
                  <w:tcW w:w="1137" w:type="dxa"/>
                  <w:vAlign w:val="top"/>
                </w:tcPr>
                <w:p>
                  <w:pPr>
                    <w:rPr>
                      <w:rFonts w:hint="eastAsia" w:ascii="Calibri" w:hAnsi="Calibri" w:eastAsia="宋体" w:cs="Times New Roman"/>
                      <w:kern w:val="2"/>
                      <w:sz w:val="21"/>
                      <w:szCs w:val="24"/>
                      <w:lang w:val="en-US" w:eastAsia="zh-CN" w:bidi="ar-SA"/>
                    </w:rPr>
                  </w:pPr>
                  <w:r>
                    <w:rPr>
                      <w:rFonts w:hint="eastAsia" w:ascii="Calibri" w:hAnsi="Calibri"/>
                    </w:rPr>
                    <w:t>每天</w:t>
                  </w:r>
                </w:p>
              </w:tc>
              <w:tc>
                <w:tcPr>
                  <w:tcW w:w="98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w:t>
                  </w:r>
                </w:p>
              </w:tc>
              <w:tc>
                <w:tcPr>
                  <w:tcW w:w="1345" w:type="dxa"/>
                  <w:vAlign w:val="top"/>
                </w:tcPr>
                <w:p>
                  <w:pPr>
                    <w:rPr>
                      <w:rFonts w:hint="eastAsia" w:ascii="Times New Roman" w:hAnsi="Times New Roman" w:eastAsia="宋体" w:cs="Times New Roman"/>
                      <w:kern w:val="2"/>
                      <w:sz w:val="21"/>
                      <w:szCs w:val="24"/>
                      <w:highlight w:val="none"/>
                      <w:lang w:val="en-US" w:eastAsia="zh-CN" w:bidi="ar-SA"/>
                    </w:rPr>
                  </w:pPr>
                </w:p>
              </w:tc>
              <w:tc>
                <w:tcPr>
                  <w:tcW w:w="1137"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p>
              </w:tc>
              <w:tc>
                <w:tcPr>
                  <w:tcW w:w="98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rPr>
              <w:t>培训</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20220220</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2022-12</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2022-08</w:t>
                  </w:r>
                </w:p>
              </w:tc>
              <w:tc>
                <w:tcPr>
                  <w:tcW w:w="2138" w:type="dxa"/>
                </w:tcPr>
                <w:p>
                  <w:pPr>
                    <w:keepNext w:val="0"/>
                    <w:keepLines w:val="0"/>
                    <w:numPr>
                      <w:ilvl w:val="0"/>
                      <w:numId w:val="0"/>
                    </w:numPr>
                    <w:suppressLineNumbers w:val="0"/>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color w:val="0000FF"/>
                      <w:highlight w:val="none"/>
                      <w:lang w:val="en-US" w:eastAsia="zh-CN"/>
                    </w:rPr>
                    <w:t>暂未计划，已与企业沟通</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r>
                    <w:rPr>
                      <w:rFonts w:hint="eastAsia" w:ascii="宋体" w:hAnsi="宋体" w:cs="Times New Roman"/>
                      <w:color w:val="0000FF"/>
                      <w:szCs w:val="21"/>
                      <w:highlight w:val="none"/>
                      <w:vertAlign w:val="baseline"/>
                      <w:lang w:eastAsia="zh-CN"/>
                    </w:rPr>
                    <w:t>——</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none"/>
                <w:lang w:val="en-US"/>
              </w:rPr>
            </w:pPr>
            <w:r>
              <w:rPr>
                <w:rFonts w:hint="eastAsia" w:ascii="Times New Roman" w:hAnsi="Times New Roman" w:eastAsia="宋体" w:cs="Times New Roman"/>
                <w:color w:val="0000FF"/>
                <w:szCs w:val="21"/>
                <w:highlight w:val="none"/>
              </w:rPr>
              <w:t>抽查检测报告的编号：</w:t>
            </w:r>
            <w:r>
              <w:rPr>
                <w:rFonts w:hint="eastAsia"/>
                <w:highlight w:val="none"/>
                <w:u w:val="single"/>
                <w:lang w:val="en-US" w:eastAsia="zh-CN"/>
              </w:rPr>
              <w:t>CTT22051100045</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中鼎检测技术（天津）有限公司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 xml:space="preserve">2022-05-12 </w:t>
            </w:r>
          </w:p>
          <w:p>
            <w:pPr>
              <w:keepNext w:val="0"/>
              <w:keepLines w:val="0"/>
              <w:suppressLineNumbers w:val="0"/>
              <w:spacing w:before="0" w:beforeAutospacing="0" w:after="0" w:afterAutospacing="0"/>
              <w:ind w:left="0" w:right="0"/>
              <w:rPr>
                <w:rFonts w:hint="default" w:eastAsia="宋体"/>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面花馒头 </w:t>
            </w:r>
            <w:r>
              <w:rPr>
                <w:rFonts w:hint="eastAsia" w:ascii="Times New Roman" w:hAnsi="Times New Roman" w:eastAsia="宋体" w:cs="Times New Roman"/>
                <w:color w:val="0000FF"/>
                <w:szCs w:val="21"/>
                <w:highlight w:val="none"/>
                <w:u w:val="single"/>
                <w:lang w:val="en-US" w:eastAsia="zh-CN"/>
              </w:rPr>
              <w:t xml:space="preserve"> </w:t>
            </w:r>
          </w:p>
          <w:p>
            <w:pPr>
              <w:keepNext w:val="0"/>
              <w:keepLines w:val="0"/>
              <w:suppressLineNumbers w:val="0"/>
              <w:spacing w:before="0" w:beforeAutospacing="0" w:after="0" w:afterAutospacing="0"/>
              <w:ind w:left="0" w:right="0"/>
              <w:rPr>
                <w:rFonts w:hint="default" w:ascii="宋体" w:hAnsi="宋体" w:eastAsia="宋体" w:cs="Times New Roman"/>
                <w:color w:val="0000FF"/>
                <w:szCs w:val="21"/>
                <w:highlight w:val="none"/>
                <w:u w:val="single"/>
                <w:lang w:val="en-US"/>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GB/T21118-2007 GB2760-2014</w:t>
            </w:r>
          </w:p>
          <w:p>
            <w:pPr>
              <w:keepNext w:val="0"/>
              <w:keepLines w:val="0"/>
              <w:suppressLineNumbers w:val="0"/>
              <w:spacing w:before="0" w:beforeAutospacing="0" w:after="0" w:afterAutospacing="0"/>
              <w:ind w:left="0" w:right="0"/>
              <w:rPr>
                <w:rFonts w:hint="default" w:ascii="宋体" w:hAnsi="宋体" w:eastAsia="宋体" w:cs="Times New Roman"/>
                <w:color w:val="0000FF"/>
                <w:szCs w:val="21"/>
                <w:highlight w:val="none"/>
                <w:u w:val="single"/>
                <w:lang w:val="en-US"/>
              </w:rPr>
            </w:pPr>
            <w:r>
              <w:rPr>
                <w:rFonts w:hint="eastAsia" w:ascii="宋体" w:hAnsi="宋体" w:cs="Times New Roman"/>
                <w:color w:val="0000FF"/>
                <w:szCs w:val="21"/>
                <w:highlight w:val="none"/>
                <w:u w:val="single"/>
                <w:lang w:val="en-US" w:eastAsia="zh-CN"/>
              </w:rPr>
              <w:t>结论：检测项目符合</w:t>
            </w:r>
            <w:r>
              <w:rPr>
                <w:rFonts w:hint="eastAsia" w:cs="Times New Roman"/>
                <w:color w:val="0000FF"/>
                <w:szCs w:val="21"/>
                <w:highlight w:val="none"/>
                <w:u w:val="single"/>
                <w:lang w:val="en-US" w:eastAsia="zh-CN"/>
              </w:rPr>
              <w:t>GB/T21118-2007 GB2760-2014</w:t>
            </w:r>
          </w:p>
          <w:p>
            <w:pPr>
              <w:pStyle w:val="2"/>
              <w:keepNext w:val="0"/>
              <w:keepLines w:val="0"/>
              <w:suppressLineNumbers w:val="0"/>
              <w:spacing w:beforeAutospacing="0" w:afterAutospacing="0"/>
              <w:ind w:left="0" w:right="0"/>
              <w:rPr>
                <w:rFonts w:hint="eastAsia" w:ascii="宋体" w:hAnsi="宋体" w:cs="Times New Roman"/>
                <w:color w:val="0000FF"/>
                <w:szCs w:val="21"/>
                <w:highlight w:val="none"/>
                <w:u w:val="single"/>
                <w:lang w:val="en-US" w:eastAsia="zh-CN"/>
              </w:rPr>
            </w:pPr>
            <w:r>
              <w:rPr>
                <w:rFonts w:hint="eastAsia" w:ascii="宋体" w:hAnsi="宋体" w:cs="Times New Roman"/>
                <w:color w:val="0000FF"/>
                <w:szCs w:val="21"/>
                <w:highlight w:val="none"/>
                <w:u w:val="single"/>
                <w:lang w:val="en-US" w:eastAsia="zh-CN"/>
              </w:rPr>
              <w:t>标准要求，合格</w:t>
            </w:r>
          </w:p>
          <w:p>
            <w:pPr>
              <w:pStyle w:val="2"/>
              <w:keepNext w:val="0"/>
              <w:keepLines w:val="0"/>
              <w:suppressLineNumbers w:val="0"/>
              <w:spacing w:beforeAutospacing="0" w:afterAutospacing="0"/>
              <w:ind w:left="0" w:right="0"/>
              <w:rPr>
                <w:rFonts w:hint="default" w:ascii="宋体" w:hAnsi="宋体" w:cs="Times New Roman"/>
                <w:color w:val="0000FF"/>
                <w:szCs w:val="21"/>
                <w:highlight w:val="none"/>
                <w:u w:val="single"/>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highlight w:val="none"/>
                <w:u w:val="single"/>
                <w:lang w:val="en-US"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rPr>
              <w:t xml:space="preserve">   </w:t>
            </w:r>
          </w:p>
          <w:p>
            <w:pPr>
              <w:pStyle w:val="2"/>
              <w:keepNext w:val="0"/>
              <w:keepLines w:val="0"/>
              <w:suppressLineNumbers w:val="0"/>
              <w:spacing w:beforeAutospacing="0" w:afterAutospacing="0"/>
              <w:ind w:left="0" w:right="0"/>
              <w:rPr>
                <w:rFonts w:hint="default" w:ascii="宋体" w:hAnsi="宋体" w:eastAsia="宋体" w:cs="Times New Roman"/>
                <w:color w:val="0000FF"/>
                <w:szCs w:val="21"/>
                <w:highlight w:val="none"/>
                <w:u w:val="single"/>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52"/>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tc>
        <w:tc>
          <w:tcPr>
            <w:tcW w:w="2116" w:type="dxa"/>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sym w:font="Wingdings 2" w:char="0052"/>
            </w:r>
            <w:r>
              <w:rPr>
                <w:rFonts w:hint="eastAsia" w:ascii="Times New Roman" w:hAnsi="Times New Roman" w:eastAsia="宋体" w:cs="Times New Roman"/>
                <w:color w:val="000000"/>
                <w:szCs w:val="21"/>
              </w:rPr>
              <w:t>上次审核中确定的不符合项采取的纠正和纠正措施继续有效。具体的信息：审核组对上次审核发现的</w:t>
            </w:r>
            <w:r>
              <w:rPr>
                <w:rFonts w:hint="eastAsia" w:ascii="Times New Roman" w:hAnsi="Times New Roman" w:eastAsia="宋体" w:cs="Times New Roman"/>
                <w:color w:val="000000"/>
                <w:szCs w:val="21"/>
                <w:u w:val="single"/>
                <w:lang w:val="en-US" w:eastAsia="zh-CN"/>
              </w:rPr>
              <w:t xml:space="preserve"> </w:t>
            </w:r>
            <w:r>
              <w:rPr>
                <w:rFonts w:hint="eastAsia" w:ascii="Times New Roman" w:hAnsi="Times New Roman" w:eastAsia="宋体" w:cs="Times New Roman"/>
                <w:color w:val="0000FF"/>
                <w:szCs w:val="21"/>
                <w:u w:val="single"/>
                <w:lang w:val="en-US" w:eastAsia="zh-CN"/>
              </w:rPr>
              <w:t xml:space="preserve"> 2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themeFill="accent5" w:themeFillTint="32"/>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sym w:font="Wingdings 2" w:char="00A3"/>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sym w:font="Wingdings 2" w:char="0052"/>
            </w:r>
            <w:r>
              <w:rPr>
                <w:rFonts w:hint="eastAsia" w:ascii="Times New Roman" w:hAnsi="Times New Roman" w:eastAsia="宋体" w:cs="Times New Roman"/>
                <w:color w:val="000000"/>
                <w:szCs w:val="21"/>
              </w:rPr>
              <w:t>依据相关规定使用标志和证书（如：名片、公司宣传册、网站等等）。</w:t>
            </w:r>
          </w:p>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具体使用信息</w:t>
            </w:r>
            <w:r>
              <w:rPr>
                <w:rFonts w:hint="eastAsia" w:ascii="Times New Roman" w:hAnsi="Times New Roman" w:eastAsia="宋体" w:cs="Times New Roman"/>
                <w:color w:val="000000"/>
                <w:szCs w:val="21"/>
                <w:lang w:val="en-US" w:eastAsia="zh-CN"/>
              </w:rPr>
              <w:t>公司宣传展示用、产品入商超等客户需要；</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主要用于投标</w:t>
            </w:r>
          </w:p>
        </w:tc>
      </w:tr>
    </w:tbl>
    <w:p>
      <w:pPr>
        <w:pStyle w:val="2"/>
      </w:pPr>
    </w:p>
    <w:p>
      <w:pPr>
        <w:pStyle w:val="2"/>
      </w:pPr>
    </w:p>
    <w:p>
      <w:pPr>
        <w:pStyle w:val="11"/>
        <w:rPr>
          <w:rFonts w:eastAsia="微软雅黑"/>
        </w:rPr>
      </w:pPr>
    </w:p>
    <w:p>
      <w:pPr>
        <w:pStyle w:val="11"/>
        <w:rPr>
          <w:rFonts w:hint="eastAsia"/>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rPr>
          <w:rFonts w:ascii="Times New Roman" w:hAnsi="Times New Roman" w:eastAsia="宋体" w:cs="Times New Roman"/>
          <w:szCs w:val="21"/>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p>
      <w:pPr>
        <w:jc w:val="left"/>
        <w:rPr>
          <w:rFonts w:ascii="Times New Roman" w:hAnsi="Times New Roman" w:eastAsia="宋体" w:cs="Times New Roman"/>
          <w:b/>
          <w:sz w:val="18"/>
          <w:szCs w:val="18"/>
        </w:rPr>
      </w:pPr>
    </w:p>
    <w:p>
      <w:pPr>
        <w:spacing w:before="40" w:after="40"/>
        <w:rPr>
          <w:rFonts w:eastAsia="微软雅黑"/>
        </w:rPr>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pPr>
        <w:ind w:left="720" w:firstLine="720"/>
        <w:jc w:val="left"/>
        <w:rPr>
          <w:sz w:val="18"/>
          <w:szCs w:val="18"/>
        </w:rPr>
      </w:pPr>
      <w:r>
        <w:rPr>
          <w:sz w:val="18"/>
          <w:szCs w:val="18"/>
        </w:rPr>
        <w:t>2 =</w:t>
      </w:r>
      <w:r>
        <w:rPr>
          <w:rFonts w:hint="eastAsia"/>
          <w:sz w:val="18"/>
          <w:szCs w:val="18"/>
        </w:rPr>
        <w:t>完成，但有潜在改进项</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r>
        <w:rPr>
          <w:rFonts w:hint="eastAsia"/>
        </w:rPr>
        <w:t>附件：</w:t>
      </w:r>
    </w:p>
    <w:p>
      <w:pPr>
        <w:widowControl/>
        <w:numPr>
          <w:ilvl w:val="0"/>
          <w:numId w:val="13"/>
        </w:numPr>
        <w:spacing w:before="40" w:after="40"/>
      </w:pPr>
      <w:r>
        <w:rPr>
          <w:rFonts w:hint="eastAsia"/>
        </w:rPr>
        <w:t>首、末次会议的签到记录表</w:t>
      </w:r>
    </w:p>
    <w:p>
      <w:pPr>
        <w:widowControl/>
        <w:numPr>
          <w:ilvl w:val="0"/>
          <w:numId w:val="13"/>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rFonts w:hint="default" w:eastAsia="宋体"/>
          <w:lang w:val="en-US" w:eastAsia="zh-CN"/>
        </w:rPr>
      </w:pPr>
      <w:r>
        <w:rPr>
          <w:rFonts w:hint="eastAsia" w:ascii="宋体" w:hAnsi="宋体" w:cs="宋体"/>
          <w:lang w:val="en-GB"/>
        </w:rPr>
        <w:t>HACCP计划1</w:t>
      </w:r>
      <w:r>
        <w:rPr>
          <w:rFonts w:hint="eastAsia" w:ascii="宋体" w:hAnsi="宋体" w:cs="宋体"/>
          <w:lang w:val="en-GB" w:eastAsia="zh-CN"/>
        </w:rPr>
        <w:t>：</w:t>
      </w:r>
    </w:p>
    <w:tbl>
      <w:tblPr>
        <w:tblStyle w:val="12"/>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880"/>
        <w:gridCol w:w="2250"/>
        <w:gridCol w:w="299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r>
              <w:rPr>
                <w:rFonts w:hint="eastAsia"/>
                <w:lang w:eastAsia="zh-CN"/>
              </w:rPr>
              <w:t>序号</w:t>
            </w:r>
          </w:p>
        </w:tc>
        <w:tc>
          <w:tcPr>
            <w:tcW w:w="1113" w:type="dxa"/>
            <w:shd w:val="clear" w:color="auto" w:fill="auto"/>
          </w:tcPr>
          <w:p>
            <w:pPr>
              <w:pStyle w:val="27"/>
              <w:rPr>
                <w:lang w:eastAsia="zh-CN"/>
              </w:rPr>
            </w:pPr>
            <w:r>
              <w:rPr>
                <w:rFonts w:hint="eastAsia"/>
                <w:lang w:eastAsia="zh-CN"/>
              </w:rPr>
              <w:t>过程步骤</w:t>
            </w:r>
          </w:p>
        </w:tc>
        <w:tc>
          <w:tcPr>
            <w:tcW w:w="1880" w:type="dxa"/>
            <w:shd w:val="clear" w:color="auto" w:fill="auto"/>
          </w:tcPr>
          <w:p>
            <w:pPr>
              <w:pStyle w:val="27"/>
              <w:rPr>
                <w:lang w:eastAsia="zh-CN"/>
              </w:rPr>
            </w:pPr>
            <w:r>
              <w:rPr>
                <w:rFonts w:hint="eastAsia"/>
                <w:lang w:eastAsia="zh-CN"/>
              </w:rPr>
              <w:t>危害</w:t>
            </w:r>
          </w:p>
        </w:tc>
        <w:tc>
          <w:tcPr>
            <w:tcW w:w="2250" w:type="dxa"/>
            <w:shd w:val="clear" w:color="auto" w:fill="auto"/>
          </w:tcPr>
          <w:p>
            <w:pPr>
              <w:pStyle w:val="27"/>
              <w:rPr>
                <w:lang w:eastAsia="zh-CN"/>
              </w:rPr>
            </w:pPr>
            <w:r>
              <w:rPr>
                <w:rFonts w:hint="eastAsia"/>
                <w:lang w:eastAsia="zh-CN"/>
              </w:rPr>
              <w:t>监控程序</w:t>
            </w:r>
          </w:p>
        </w:tc>
        <w:tc>
          <w:tcPr>
            <w:tcW w:w="2997" w:type="dxa"/>
            <w:shd w:val="clear" w:color="auto" w:fill="auto"/>
          </w:tcPr>
          <w:p>
            <w:pPr>
              <w:pStyle w:val="27"/>
              <w:rPr>
                <w:lang w:val="fr-FR" w:eastAsia="zh-CN"/>
              </w:rPr>
            </w:pPr>
            <w:r>
              <w:rPr>
                <w:rFonts w:hint="eastAsia"/>
                <w:lang w:val="fr-FR" w:eastAsia="zh-CN"/>
              </w:rPr>
              <w:t>关键限值</w:t>
            </w:r>
          </w:p>
        </w:tc>
        <w:tc>
          <w:tcPr>
            <w:tcW w:w="877" w:type="dxa"/>
            <w:shd w:val="clear" w:color="auto" w:fill="auto"/>
          </w:tcPr>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CCP1</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color w:val="0000FF"/>
                <w:lang w:val="en-US" w:eastAsia="zh-CN"/>
              </w:rPr>
              <w:t>蒸制</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lang w:val="en-US" w:eastAsia="zh-CN" w:bidi="ar-SA"/>
              </w:rPr>
            </w:pPr>
            <w:r>
              <w:rPr>
                <w:rFonts w:hint="eastAsia" w:cs="Times New Roman"/>
                <w:color w:val="0000FF"/>
                <w:kern w:val="2"/>
                <w:sz w:val="21"/>
                <w:szCs w:val="24"/>
                <w:highlight w:val="none"/>
                <w:lang w:val="en-US" w:eastAsia="zh-CN" w:bidi="ar-SA"/>
              </w:rPr>
              <w:t>微生物超标</w:t>
            </w:r>
          </w:p>
        </w:tc>
        <w:tc>
          <w:tcPr>
            <w:tcW w:w="22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color w:val="0000FF"/>
                <w:lang w:val="en-US" w:eastAsia="zh-CN"/>
              </w:rPr>
              <w:t>操作工每批次目视热水开锅，监控蒸制时间；质检员每批次使用PH试纸测试PH</w:t>
            </w:r>
          </w:p>
        </w:tc>
        <w:tc>
          <w:tcPr>
            <w:tcW w:w="29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热水开锅，出蒸汽后计时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25-30分钟、PH：6~6.8</w:t>
            </w:r>
          </w:p>
          <w:p>
            <w:pPr>
              <w:jc w:val="left"/>
              <w:rPr>
                <w:rFonts w:ascii="Times New Roman" w:hAnsi="Times New Roman" w:eastAsia="宋体" w:cs="Times New Roman"/>
                <w:color w:val="0000FF"/>
                <w:kern w:val="2"/>
                <w:sz w:val="21"/>
                <w:szCs w:val="24"/>
                <w:highlight w:val="none"/>
                <w:u w:val="none"/>
                <w:lang w:val="en-US" w:eastAsia="zh-CN" w:bidi="ar-SA"/>
              </w:rPr>
            </w:pP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lang w:val="en-US" w:eastAsia="zh-CN"/>
              </w:rPr>
            </w:pPr>
            <w:r>
              <w:rPr>
                <w:rFonts w:hint="eastAsia"/>
                <w:color w:val="0000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6" w:hRule="atLeast"/>
        </w:trPr>
        <w:tc>
          <w:tcPr>
            <w:tcW w:w="810" w:type="dxa"/>
            <w:tcBorders>
              <w:top w:val="single" w:color="auto" w:sz="4" w:space="0"/>
              <w:left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CCP2</w:t>
            </w:r>
          </w:p>
        </w:tc>
        <w:tc>
          <w:tcPr>
            <w:tcW w:w="1113" w:type="dxa"/>
            <w:tcBorders>
              <w:top w:val="single" w:color="auto" w:sz="4" w:space="0"/>
              <w:left w:val="single" w:color="auto" w:sz="4" w:space="0"/>
              <w:right w:val="single" w:color="auto" w:sz="4" w:space="0"/>
            </w:tcBorders>
            <w:shd w:val="clear" w:color="auto" w:fill="auto"/>
          </w:tcPr>
          <w:p>
            <w:pPr>
              <w:jc w:val="left"/>
              <w:rPr>
                <w:rFonts w:hint="eastAsia" w:eastAsia="宋体"/>
                <w:color w:val="0000FF"/>
                <w:lang w:eastAsia="zh-CN"/>
              </w:rPr>
            </w:pPr>
            <w:r>
              <w:rPr>
                <w:rFonts w:hint="eastAsia" w:eastAsia="宋体"/>
                <w:color w:val="0000FF"/>
                <w:lang w:eastAsia="zh-CN"/>
              </w:rPr>
              <w:t>——</w:t>
            </w:r>
          </w:p>
        </w:tc>
        <w:tc>
          <w:tcPr>
            <w:tcW w:w="1880" w:type="dxa"/>
            <w:tcBorders>
              <w:top w:val="single" w:color="auto" w:sz="4" w:space="0"/>
              <w:left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lang w:val="en-US" w:eastAsia="zh-CN" w:bidi="ar-SA"/>
              </w:rPr>
            </w:pPr>
          </w:p>
        </w:tc>
        <w:tc>
          <w:tcPr>
            <w:tcW w:w="2250" w:type="dxa"/>
            <w:tcBorders>
              <w:top w:val="single" w:color="auto" w:sz="4" w:space="0"/>
              <w:left w:val="single" w:color="auto" w:sz="4" w:space="0"/>
              <w:right w:val="single" w:color="auto" w:sz="4" w:space="0"/>
            </w:tcBorders>
            <w:shd w:val="clear" w:color="auto" w:fill="auto"/>
          </w:tcPr>
          <w:p>
            <w:pPr>
              <w:pStyle w:val="11"/>
              <w:ind w:left="0" w:leftChars="0" w:firstLine="0" w:firstLineChars="0"/>
              <w:rPr>
                <w:rFonts w:hint="default"/>
                <w:lang w:val="en-US" w:eastAsia="zh-CN"/>
              </w:rPr>
            </w:pPr>
          </w:p>
        </w:tc>
        <w:tc>
          <w:tcPr>
            <w:tcW w:w="2997" w:type="dxa"/>
            <w:tcBorders>
              <w:top w:val="single" w:color="auto" w:sz="4" w:space="0"/>
              <w:left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szCs w:val="24"/>
                <w:highlight w:val="none"/>
                <w:u w:val="none"/>
                <w:lang w:val="en-US" w:eastAsia="zh-CN" w:bidi="ar-SA"/>
              </w:rPr>
            </w:pPr>
          </w:p>
        </w:tc>
        <w:tc>
          <w:tcPr>
            <w:tcW w:w="877" w:type="dxa"/>
            <w:tcBorders>
              <w:top w:val="single" w:color="auto" w:sz="4" w:space="0"/>
              <w:left w:val="single" w:color="auto" w:sz="4" w:space="0"/>
              <w:right w:val="single" w:color="auto" w:sz="4" w:space="0"/>
            </w:tcBorders>
            <w:shd w:val="clear" w:color="auto" w:fill="auto"/>
          </w:tcPr>
          <w:p>
            <w:pPr>
              <w:jc w:val="center"/>
              <w:rPr>
                <w:rFonts w:hint="eastAsia" w:eastAsia="宋体"/>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p>
        </w:tc>
        <w:tc>
          <w:tcPr>
            <w:tcW w:w="1113" w:type="dxa"/>
          </w:tcPr>
          <w:p>
            <w:pPr>
              <w:jc w:val="left"/>
              <w:rPr>
                <w:rFonts w:hint="eastAsia" w:eastAsia="宋体"/>
                <w:color w:val="0000FF"/>
                <w:lang w:val="en-US" w:eastAsia="zh-CN"/>
              </w:rPr>
            </w:pPr>
          </w:p>
        </w:tc>
        <w:tc>
          <w:tcPr>
            <w:tcW w:w="1880" w:type="dxa"/>
            <w:vAlign w:val="top"/>
          </w:tcPr>
          <w:p>
            <w:pPr>
              <w:spacing w:line="280" w:lineRule="exact"/>
              <w:jc w:val="left"/>
              <w:rPr>
                <w:rFonts w:hint="default" w:ascii="Times New Roman" w:hAnsi="Times New Roman" w:eastAsia="宋体" w:cs="Times New Roman"/>
                <w:color w:val="0000FF"/>
                <w:kern w:val="2"/>
                <w:sz w:val="21"/>
                <w:szCs w:val="24"/>
                <w:highlight w:val="none"/>
                <w:lang w:val="fr-FR" w:eastAsia="zh-CN" w:bidi="ar-SA"/>
              </w:rPr>
            </w:pPr>
          </w:p>
        </w:tc>
        <w:tc>
          <w:tcPr>
            <w:tcW w:w="2250" w:type="dxa"/>
          </w:tcPr>
          <w:p>
            <w:pPr>
              <w:jc w:val="left"/>
              <w:rPr>
                <w:rFonts w:hint="default" w:eastAsia="宋体"/>
                <w:color w:val="0000FF"/>
                <w:lang w:val="en-US" w:eastAsia="zh-CN"/>
              </w:rPr>
            </w:pPr>
          </w:p>
        </w:tc>
        <w:tc>
          <w:tcPr>
            <w:tcW w:w="2997" w:type="dxa"/>
            <w:vAlign w:val="top"/>
          </w:tcPr>
          <w:p>
            <w:pPr>
              <w:keepNext w:val="0"/>
              <w:keepLines w:val="0"/>
              <w:widowControl/>
              <w:suppressLineNumbers w:val="0"/>
              <w:jc w:val="left"/>
              <w:rPr>
                <w:rFonts w:hint="default" w:ascii="Times New Roman" w:hAnsi="Times New Roman" w:eastAsia="宋体" w:cs="Times New Roman"/>
                <w:bCs/>
                <w:color w:val="0000FF"/>
                <w:kern w:val="2"/>
                <w:sz w:val="21"/>
                <w:szCs w:val="24"/>
                <w:highlight w:val="none"/>
                <w:lang w:val="en-US" w:eastAsia="zh-CN" w:bidi="ar-SA"/>
              </w:rPr>
            </w:pPr>
          </w:p>
        </w:tc>
        <w:tc>
          <w:tcPr>
            <w:tcW w:w="0" w:type="auto"/>
          </w:tcPr>
          <w:p>
            <w:pPr>
              <w:jc w:val="center"/>
              <w:rPr>
                <w:rFonts w:hint="eastAsia" w:eastAsia="宋体"/>
                <w:color w:val="0000FF"/>
                <w:lang w:val="en-US" w:eastAsia="zh-CN"/>
              </w:rPr>
            </w:pPr>
          </w:p>
        </w:tc>
      </w:tr>
    </w:tbl>
    <w:p/>
    <w:p>
      <w:pPr>
        <w:spacing w:before="40" w:after="40"/>
        <w:rPr>
          <w:rFonts w:eastAsia="微软雅黑"/>
        </w:rPr>
      </w:pPr>
    </w:p>
    <w:p>
      <w:pPr>
        <w:pStyle w:val="11"/>
        <w:rPr>
          <w:rFonts w:eastAsia="微软雅黑"/>
        </w:rPr>
      </w:pPr>
    </w:p>
    <w:p>
      <w:pPr>
        <w:pStyle w:val="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1"/>
        <w:rFonts w:hint="default"/>
      </w:rPr>
    </w:pPr>
    <w:r>
      <w:rPr>
        <w:rStyle w:val="21"/>
        <w:rFonts w:hint="default"/>
      </w:rPr>
      <w:drawing>
        <wp:anchor distT="0" distB="0" distL="114300" distR="114300" simplePos="0" relativeHeight="251662336"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848" w:firstLineChars="449"/>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857B0"/>
    <w:multiLevelType w:val="singleLevel"/>
    <w:tmpl w:val="AA3857B0"/>
    <w:lvl w:ilvl="0" w:tentative="0">
      <w:start w:val="1"/>
      <w:numFmt w:val="decimal"/>
      <w:lvlText w:val="%1)"/>
      <w:lvlJc w:val="left"/>
      <w:pPr>
        <w:tabs>
          <w:tab w:val="left" w:pos="312"/>
        </w:tabs>
      </w:p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F264FB6E"/>
    <w:multiLevelType w:val="singleLevel"/>
    <w:tmpl w:val="F264FB6E"/>
    <w:lvl w:ilvl="0" w:tentative="0">
      <w:start w:val="4"/>
      <w:numFmt w:val="decimal"/>
      <w:lvlText w:val="%1"/>
      <w:lvlJc w:val="left"/>
    </w:lvl>
  </w:abstractNum>
  <w:abstractNum w:abstractNumId="3">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0">
    <w:nsid w:val="76597DB7"/>
    <w:multiLevelType w:val="singleLevel"/>
    <w:tmpl w:val="76597DB7"/>
    <w:lvl w:ilvl="0" w:tentative="0">
      <w:start w:val="9"/>
      <w:numFmt w:val="decimal"/>
      <w:lvlText w:val="%1"/>
      <w:lvlJc w:val="left"/>
    </w:lvl>
  </w:abstractNum>
  <w:abstractNum w:abstractNumId="11">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1"/>
  </w:num>
  <w:num w:numId="2">
    <w:abstractNumId w:val="9"/>
  </w:num>
  <w:num w:numId="3">
    <w:abstractNumId w:val="5"/>
  </w:num>
  <w:num w:numId="4">
    <w:abstractNumId w:val="4"/>
  </w:num>
  <w:num w:numId="5">
    <w:abstractNumId w:val="3"/>
  </w:num>
  <w:num w:numId="6">
    <w:abstractNumId w:val="11"/>
  </w:num>
  <w:num w:numId="7">
    <w:abstractNumId w:val="6"/>
  </w:num>
  <w:num w:numId="8">
    <w:abstractNumId w:val="8"/>
  </w:num>
  <w:num w:numId="9">
    <w:abstractNumId w:val="0"/>
  </w:num>
  <w:num w:numId="10">
    <w:abstractNumId w:val="2"/>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00784A7E"/>
    <w:rsid w:val="0DD028B8"/>
    <w:rsid w:val="19151AC7"/>
    <w:rsid w:val="2D962D7E"/>
    <w:rsid w:val="375444B7"/>
    <w:rsid w:val="3C1A3B4B"/>
    <w:rsid w:val="40DB3D5F"/>
    <w:rsid w:val="459278F5"/>
    <w:rsid w:val="46B95B56"/>
    <w:rsid w:val="61357061"/>
    <w:rsid w:val="64371EBE"/>
    <w:rsid w:val="6EB34837"/>
    <w:rsid w:val="7ABF5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afterLines="0" w:afterAutospacing="0"/>
    </w:p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3"/>
    <w:qFormat/>
    <w:uiPriority w:val="0"/>
    <w:pPr>
      <w:ind w:firstLine="420" w:firstLineChars="100"/>
    </w:pPr>
  </w:style>
  <w:style w:type="paragraph" w:styleId="11">
    <w:name w:val="Body Text First Indent 2"/>
    <w:basedOn w:val="4"/>
    <w:unhideWhenUsed/>
    <w:qFormat/>
    <w:uiPriority w:val="99"/>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Char1"/>
    <w:basedOn w:val="14"/>
    <w:link w:val="7"/>
    <w:qFormat/>
    <w:uiPriority w:val="99"/>
    <w:rPr>
      <w:rFonts w:ascii="Times New Roman" w:hAnsi="Times New Roman" w:eastAsia="宋体" w:cs="Times New Roman"/>
      <w:sz w:val="18"/>
      <w:szCs w:val="18"/>
    </w:rPr>
  </w:style>
  <w:style w:type="character" w:customStyle="1" w:styleId="18">
    <w:name w:val="页脚 Char"/>
    <w:basedOn w:val="14"/>
    <w:link w:val="6"/>
    <w:qFormat/>
    <w:uiPriority w:val="99"/>
    <w:rPr>
      <w:rFonts w:ascii="Times New Roman" w:hAnsi="Times New Roman" w:eastAsia="宋体" w:cs="Times New Roman"/>
      <w:sz w:val="18"/>
      <w:szCs w:val="18"/>
    </w:rPr>
  </w:style>
  <w:style w:type="character" w:customStyle="1" w:styleId="19">
    <w:name w:val="批注框文本 Char"/>
    <w:basedOn w:val="14"/>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0</TotalTime>
  <ScaleCrop>false</ScaleCrop>
  <LinksUpToDate>false</LinksUpToDate>
  <CharactersWithSpaces>40899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2022-07-27T11:45:54Z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