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633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33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4" w:type="dxa"/>
            <w:vMerge w:val="restart"/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行政部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负责人：段景梅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黄丽颖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14" w:type="dxa"/>
            <w:vMerge w:val="continue"/>
            <w:shd w:val="clear" w:color="auto" w:fill="auto"/>
            <w:vAlign w:val="center"/>
          </w:tcPr>
          <w:p/>
        </w:tc>
        <w:tc>
          <w:tcPr>
            <w:tcW w:w="1330" w:type="dxa"/>
            <w:vMerge w:val="continue"/>
            <w:shd w:val="clear" w:color="auto" w:fill="auto"/>
            <w:vAlign w:val="center"/>
          </w:tcPr>
          <w:p/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肖新龙H(Q)、任泽华Q实习H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2022-07-01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4" w:type="dxa"/>
            <w:vMerge w:val="continue"/>
            <w:shd w:val="clear" w:color="auto" w:fill="auto"/>
            <w:vAlign w:val="center"/>
          </w:tcPr>
          <w:p/>
        </w:tc>
        <w:tc>
          <w:tcPr>
            <w:tcW w:w="1330" w:type="dxa"/>
            <w:vMerge w:val="continue"/>
            <w:shd w:val="clear" w:color="auto" w:fill="auto"/>
            <w:vAlign w:val="center"/>
          </w:tcPr>
          <w:p/>
        </w:tc>
        <w:tc>
          <w:tcPr>
            <w:tcW w:w="10004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Q：5.3/6.2/7.1.2/7.1.6/7.2/7.3/7.4/7.5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9.2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H:1.2.3/1.2.4/2.4.2/2.5.1/2.5.2/3.2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3.5/3.12/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5.3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组织的岗位、职责和权限</w:t>
            </w: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5.3</w:t>
            </w:r>
          </w:p>
          <w:p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H(V1.0)2.5.1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如：管理手册第5.3章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0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主要负责人员健康证的管理、策划培训并组织实施、人员能力评价、体系文件管理、内外部沟通、组织进行内审、参与管评等工作。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本部门1人。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质量/食品安全目标及其实现的策划</w:t>
            </w: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Q6.2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手册第6.2条款、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食品安全目标展开书</w:t>
            </w:r>
            <w:r>
              <w:rPr>
                <w:rFonts w:hint="eastAsia"/>
                <w:lang w:val="en-US" w:eastAsia="zh-CN"/>
              </w:rPr>
              <w:t>》、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《食品安全目标考核统计表》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/>
                <w:color w:val="0000FF"/>
                <w:u w:val="single"/>
                <w:vertAlign w:val="baseline"/>
                <w:lang w:eastAsia="zh-CN"/>
              </w:rPr>
            </w:pPr>
            <w:r>
              <w:rPr>
                <w:rFonts w:hint="eastAsia"/>
                <w:color w:val="0000FF"/>
                <w:u w:val="single"/>
                <w:vertAlign w:val="baseline"/>
              </w:rPr>
              <w:t>组织建立</w:t>
            </w:r>
            <w:r>
              <w:rPr>
                <w:rFonts w:hint="eastAsia"/>
                <w:color w:val="0000FF"/>
                <w:u w:val="single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color w:val="0000FF"/>
                <w:u w:val="single"/>
                <w:vertAlign w:val="baseline"/>
              </w:rPr>
              <w:t>目标。</w:t>
            </w:r>
          </w:p>
          <w:p>
            <w:pPr>
              <w:spacing w:line="360" w:lineRule="auto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u w:val="single"/>
              </w:rPr>
              <w:t>组织建立了与食品安全方针一致、与合规义务相适宜的文件化的食品安全目标。为实现总食品安全目标而建立的各层级食品安全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/质量</w:t>
            </w:r>
            <w:r>
              <w:rPr>
                <w:rFonts w:hint="eastAsia"/>
                <w:color w:val="0000FF"/>
                <w:u w:val="single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本部门</w:t>
            </w:r>
            <w:r>
              <w:rPr>
                <w:rFonts w:hint="eastAsia"/>
                <w:vertAlign w:val="baseline"/>
                <w:lang w:eastAsia="zh-CN"/>
              </w:rPr>
              <w:t>质量</w:t>
            </w:r>
            <w:r>
              <w:rPr>
                <w:rFonts w:hint="eastAsia"/>
                <w:vertAlign w:val="baseline"/>
                <w:lang w:val="en-US" w:eastAsia="zh-CN"/>
              </w:rPr>
              <w:t>/食品安全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质量/食品安全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计算方法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员工培训合格率＞96%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 xml:space="preserve">合格率=（合格数）÷（培训总数）×100% 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行政部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文件受控率100%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 xml:space="preserve">文件受控率＝（文件受控数）÷文件总数×100% 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行政部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食品采购合格率≥95%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 xml:space="preserve">合格率=（合格数）÷（采购总数）*100%  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行政部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99.3%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食品采购到货及时率≥98%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 xml:space="preserve">及时率=（到货及时数）÷（应到货总数）*100%  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行政部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  <w:r>
              <w:rPr>
                <w:rFonts w:hint="eastAsia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>按照月度进行考核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人员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Q7.1.2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管理手册第7.1.2条款、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和最高管理者了解了组织应确定并配备所需的人员情况。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1"/>
              <w:gridCol w:w="1292"/>
              <w:gridCol w:w="1292"/>
              <w:gridCol w:w="1292"/>
              <w:gridCol w:w="1292"/>
              <w:gridCol w:w="1292"/>
              <w:gridCol w:w="12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vertAlign w:val="baseline"/>
                      <w:lang w:val="en-US" w:eastAsia="zh-CN"/>
                    </w:rPr>
                    <w:t>管理人员数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技术人员数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操作人员数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临时工数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季节工数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辅助人员数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总人数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1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92" w:type="dxa"/>
                </w:tcPr>
                <w:p>
                  <w:pPr>
                    <w:rPr>
                      <w:rFonts w:hint="default"/>
                      <w:color w:val="00000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vertAlign w:val="baseline"/>
                      <w:lang w:val="en-US" w:eastAsia="zh-CN"/>
                    </w:rPr>
                    <w:t>20</w:t>
                  </w:r>
                </w:p>
              </w:tc>
            </w:tr>
          </w:tbl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 组织的知识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7.1.6 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u w:val="none"/>
                <w:lang w:val="en-US" w:eastAsia="zh-CN"/>
              </w:rPr>
              <w:t>如：</w:t>
            </w:r>
            <w:r>
              <w:rPr>
                <w:u w:val="none"/>
              </w:rPr>
              <w:sym w:font="Wingdings 2" w:char="0052"/>
            </w:r>
            <w:r>
              <w:rPr>
                <w:rFonts w:hint="eastAsia"/>
                <w:u w:val="none"/>
                <w:lang w:val="en-US" w:eastAsia="zh-CN"/>
              </w:rPr>
              <w:t>《组织知识</w:t>
            </w:r>
            <w:r>
              <w:rPr>
                <w:rFonts w:hint="eastAsia"/>
                <w:u w:val="none"/>
              </w:rPr>
              <w:t>控制</w:t>
            </w:r>
            <w:r>
              <w:rPr>
                <w:rFonts w:hint="eastAsia"/>
                <w:u w:val="none"/>
                <w:lang w:val="en-US" w:eastAsia="zh-CN"/>
              </w:rPr>
              <w:t>程序》、</w:t>
            </w:r>
            <w:r>
              <w:rPr>
                <w:u w:val="none"/>
              </w:rPr>
              <w:sym w:font="Wingdings 2" w:char="0052"/>
            </w:r>
            <w:r>
              <w:rPr>
                <w:rFonts w:hint="eastAsia"/>
                <w:u w:val="none"/>
                <w:lang w:val="en-US" w:eastAsia="zh-CN"/>
              </w:rPr>
              <w:t>手册第7.1.6条款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组织应确定所需的知识</w:t>
            </w:r>
            <w:r>
              <w:rPr>
                <w:rFonts w:hint="eastAsia"/>
                <w:lang w:val="en-US" w:eastAsia="zh-CN"/>
              </w:rPr>
              <w:t>控制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2480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具体内容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收集部门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共享方法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更新频次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内部知识</w:t>
                  </w: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知识产权；从经验获得的知识；从失败和成功项目吸取的经验和教训；获取和分享未成文件的知识和经验；以及过程、产品和服务的改进结果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交流会议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工作总结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辅导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每年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每季度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每月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外部知识</w:t>
                  </w:r>
                </w:p>
              </w:tc>
              <w:tc>
                <w:tcPr>
                  <w:tcW w:w="248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标准、学术交流、专业会议、从顾客或外部供方收集的知识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交流会议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工作总结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辅导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每年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每季度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每月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每天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能力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7.2</w:t>
            </w:r>
          </w:p>
          <w:p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H(V1.0)3.2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《人力资源保障计划》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0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 w:ascii="Calibri" w:hAnsi="Calibri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查看</w:t>
            </w:r>
            <w:r>
              <w:rPr>
                <w:rFonts w:hint="eastAsia"/>
                <w:b/>
                <w:bCs/>
                <w:u w:val="single"/>
              </w:rPr>
              <w:t>《岗位任职能力描述》</w:t>
            </w:r>
            <w:r>
              <w:rPr>
                <w:rFonts w:hint="eastAsia" w:ascii="Calibri" w:hAnsi="Calibri"/>
                <w:lang w:eastAsia="zh-CN"/>
              </w:rPr>
              <w:t>☑</w:t>
            </w:r>
            <w:r>
              <w:rPr>
                <w:rFonts w:hint="eastAsia" w:ascii="Calibri" w:hAnsi="Calibri"/>
                <w:lang w:val="en-US" w:eastAsia="zh-CN"/>
              </w:rPr>
              <w:t>充分</w:t>
            </w:r>
            <w:r>
              <w:rPr>
                <w:rFonts w:hint="eastAsia"/>
              </w:rPr>
              <w:t xml:space="preserve">有效    </w:t>
            </w:r>
            <w:r>
              <w:rPr>
                <w:rFonts w:hint="eastAsia" w:ascii="Calibri" w:hAnsi="Calibri"/>
                <w:lang w:eastAsia="zh-CN"/>
              </w:rPr>
              <w:t>☑</w:t>
            </w:r>
            <w:r>
              <w:rPr>
                <w:rFonts w:hint="eastAsia" w:ascii="Calibri" w:hAnsi="Calibri"/>
                <w:lang w:val="en-US" w:eastAsia="zh-CN"/>
              </w:rPr>
              <w:t xml:space="preserve">不足，说明： </w:t>
            </w:r>
            <w:r>
              <w:rPr>
                <w:rFonts w:hint="eastAsia" w:ascii="Calibri" w:hAnsi="Calibri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  <w:r>
              <w:rPr>
                <w:rFonts w:hint="eastAsia" w:ascii="Calibri" w:hAnsi="Calibri"/>
                <w:u w:val="none"/>
                <w:lang w:val="en-US" w:eastAsia="zh-CN"/>
              </w:rPr>
              <w:t>抽查任职能力情况：</w:t>
            </w: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858"/>
              <w:gridCol w:w="1662"/>
              <w:gridCol w:w="1143"/>
              <w:gridCol w:w="15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关键岗位的人员</w:t>
                  </w:r>
                </w:p>
              </w:tc>
              <w:tc>
                <w:tcPr>
                  <w:tcW w:w="285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任职要求</w:t>
                  </w:r>
                </w:p>
              </w:tc>
              <w:tc>
                <w:tcPr>
                  <w:tcW w:w="1662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学历/专业</w:t>
                  </w:r>
                </w:p>
              </w:tc>
              <w:tc>
                <w:tcPr>
                  <w:tcW w:w="1143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工作经历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年限</w:t>
                  </w:r>
                </w:p>
              </w:tc>
              <w:tc>
                <w:tcPr>
                  <w:tcW w:w="1549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是否胜任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（管理人员）</w:t>
                  </w:r>
                </w:p>
                <w:p>
                  <w:pPr>
                    <w:pStyle w:val="1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HACCP小组组长</w:t>
                  </w:r>
                </w:p>
                <w:p>
                  <w:pPr>
                    <w:pStyle w:val="1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霍怡辰</w:t>
                  </w:r>
                </w:p>
              </w:tc>
              <w:tc>
                <w:tcPr>
                  <w:tcW w:w="2858" w:type="dxa"/>
                </w:tcPr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学历：本科/专科/高中/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大专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专业：</w:t>
                  </w:r>
                  <w:r>
                    <w:rPr>
                      <w:rFonts w:hint="eastAsia"/>
                      <w:lang w:val="en-US" w:eastAsia="zh-CN"/>
                    </w:rPr>
                    <w:t>食品机械相关专业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培训：</w:t>
                  </w:r>
                  <w:r>
                    <w:rPr>
                      <w:rFonts w:hint="eastAsia"/>
                      <w:lang w:val="en-US" w:eastAsia="zh-CN"/>
                    </w:rPr>
                    <w:t>接受过生产、设备管理、财务运营管理等方面的相关培训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hint="eastAsia"/>
                    </w:rPr>
                    <w:t>工作经历：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年</w:t>
                  </w:r>
                </w:p>
              </w:tc>
              <w:tc>
                <w:tcPr>
                  <w:tcW w:w="1662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学历：本科</w:t>
                  </w:r>
                </w:p>
                <w:p>
                  <w:pPr>
                    <w:pStyle w:val="10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专业：汉语言文学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20年</w:t>
                  </w:r>
                </w:p>
              </w:tc>
              <w:tc>
                <w:tcPr>
                  <w:tcW w:w="1549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胜任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生产经理</w:t>
                  </w:r>
                </w:p>
                <w:p>
                  <w:pPr>
                    <w:pStyle w:val="1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黄丽颖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hint="eastAsia"/>
                    </w:rPr>
                    <w:t>学历：本科/专科/高中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大专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专业：</w:t>
                  </w:r>
                  <w:r>
                    <w:rPr>
                      <w:rFonts w:hint="eastAsia"/>
                      <w:lang w:val="en-US" w:eastAsia="zh-CN"/>
                    </w:rPr>
                    <w:t>专业不限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培训：</w:t>
                  </w: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工作经历：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年</w:t>
                  </w:r>
                </w:p>
              </w:tc>
              <w:tc>
                <w:tcPr>
                  <w:tcW w:w="1662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学历：高中</w:t>
                  </w:r>
                </w:p>
                <w:p>
                  <w:pPr>
                    <w:pStyle w:val="10"/>
                    <w:rPr>
                      <w:rFonts w:hint="default" w:ascii="Times New Roman" w:hAnsi="Times New Roman" w:eastAsia="宋体" w:cs="Times New Roman"/>
                      <w:bCs/>
                      <w:color w:val="0000FF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专业：——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  <w:t>16年</w:t>
                  </w:r>
                </w:p>
              </w:tc>
              <w:tc>
                <w:tcPr>
                  <w:tcW w:w="1549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胜任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生产部</w:t>
                  </w:r>
                  <w:r>
                    <w:rPr>
                      <w:rFonts w:hint="eastAsia"/>
                    </w:rPr>
                    <w:t>操作人员</w:t>
                  </w:r>
                </w:p>
                <w:p>
                  <w:pPr>
                    <w:pStyle w:val="1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张春华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学历：本科/专科/高中</w:t>
                  </w:r>
                  <w:r>
                    <w:rPr>
                      <w:rFonts w:hint="eastAsia"/>
                      <w:lang w:val="en-US" w:eastAsia="zh-CN"/>
                    </w:rPr>
                    <w:t>/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中专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专业：</w:t>
                  </w:r>
                  <w:r>
                    <w:rPr>
                      <w:rFonts w:hint="eastAsia"/>
                      <w:lang w:val="en-US" w:eastAsia="zh-CN"/>
                    </w:rPr>
                    <w:t>专业不限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培训：</w:t>
                  </w: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工作经历：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年</w:t>
                  </w:r>
                </w:p>
              </w:tc>
              <w:tc>
                <w:tcPr>
                  <w:tcW w:w="1662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学历：初中</w:t>
                  </w:r>
                </w:p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bCs/>
                      <w:color w:val="0000FF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专业：——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  <w:t>15年</w:t>
                  </w:r>
                </w:p>
              </w:tc>
              <w:tc>
                <w:tcPr>
                  <w:tcW w:w="1549" w:type="dxa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胜任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生产部仓管</w:t>
                  </w:r>
                  <w:r>
                    <w:rPr>
                      <w:rFonts w:hint="eastAsia"/>
                    </w:rPr>
                    <w:t>（操作人员）</w:t>
                  </w:r>
                  <w:r>
                    <w:rPr>
                      <w:rFonts w:hint="eastAsia"/>
                      <w:lang w:val="en-US" w:eastAsia="zh-CN"/>
                    </w:rPr>
                    <w:t>邓圆圆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 w:ascii="Calibri" w:hAnsi="Calibri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学历：本科/专科/高中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专科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专业：</w:t>
                  </w:r>
                  <w:r>
                    <w:rPr>
                      <w:rFonts w:hint="eastAsia"/>
                      <w:lang w:val="en-US" w:eastAsia="zh-CN"/>
                    </w:rPr>
                    <w:t>供应链、物流管理、财务管理等相关专业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培训：</w:t>
                  </w: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工作经历：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年</w:t>
                  </w:r>
                </w:p>
              </w:tc>
              <w:tc>
                <w:tcPr>
                  <w:tcW w:w="1662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学历：初中</w:t>
                  </w:r>
                </w:p>
                <w:p>
                  <w:pPr>
                    <w:pStyle w:val="10"/>
                    <w:rPr>
                      <w:rFonts w:hint="default" w:ascii="Times New Roman" w:hAnsi="Times New Roman" w:eastAsia="宋体" w:cs="Times New Roman"/>
                      <w:bCs/>
                      <w:color w:val="0000FF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专业：——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  <w:t>14年</w:t>
                  </w:r>
                </w:p>
              </w:tc>
              <w:tc>
                <w:tcPr>
                  <w:tcW w:w="154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胜任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不胜任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质检部经理</w:t>
                  </w:r>
                </w:p>
                <w:p>
                  <w:pPr>
                    <w:pStyle w:val="1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宋英杰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 w:ascii="Calibri" w:hAnsi="Calibri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学历：本科/专科/高中</w:t>
                  </w: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专科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专业：</w:t>
                  </w:r>
                  <w:r>
                    <w:rPr>
                      <w:rFonts w:hint="eastAsia"/>
                      <w:lang w:val="en-US" w:eastAsia="zh-CN"/>
                    </w:rPr>
                    <w:t>食品行业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培训：</w:t>
                  </w: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工作经历：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年</w:t>
                  </w:r>
                </w:p>
              </w:tc>
              <w:tc>
                <w:tcPr>
                  <w:tcW w:w="1662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学历：大专</w:t>
                  </w:r>
                </w:p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专业：行政管理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highlight w:val="none"/>
                      <w:lang w:val="en-US" w:eastAsia="zh-CN" w:bidi="ar-SA"/>
                    </w:rPr>
                    <w:t>4年</w:t>
                  </w:r>
                </w:p>
              </w:tc>
              <w:tc>
                <w:tcPr>
                  <w:tcW w:w="1549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胜任</w:t>
                  </w:r>
                </w:p>
                <w:p>
                  <w:pPr>
                    <w:spacing w:after="0" w:line="240" w:lineRule="auto"/>
                    <w:rPr>
                      <w:rFonts w:hint="eastAsia" w:ascii="Calibri" w:hAnsi="Calibri"/>
                      <w:lang w:eastAsia="zh-CN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不胜任</w:t>
                  </w:r>
                </w:p>
              </w:tc>
            </w:tr>
          </w:tbl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/>
                <w:u w:val="none"/>
                <w:lang w:val="en-US" w:eastAsia="zh-CN"/>
              </w:rPr>
              <w:t>获得所需的能力</w:t>
            </w:r>
            <w:r>
              <w:rPr>
                <w:rFonts w:hint="eastAsia" w:ascii="Calibri" w:hAnsi="Calibri"/>
                <w:u w:val="none"/>
                <w:lang w:val="en-US" w:eastAsia="zh-CN"/>
              </w:rPr>
              <w:t>所</w:t>
            </w:r>
            <w:r>
              <w:rPr>
                <w:rFonts w:hint="default" w:ascii="Calibri" w:hAnsi="Calibri"/>
                <w:u w:val="none"/>
                <w:lang w:val="en-US" w:eastAsia="zh-CN"/>
              </w:rPr>
              <w:t>采取措施</w:t>
            </w:r>
            <w:r>
              <w:rPr>
                <w:rFonts w:hint="eastAsia" w:ascii="Calibri" w:hAnsi="Calibri"/>
                <w:u w:val="none"/>
                <w:lang w:val="en-US" w:eastAsia="zh-CN"/>
              </w:rPr>
              <w:t>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培训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调整岗位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岗位辅导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招聘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劳务外包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——下半年计划3-5人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545"/>
              <w:gridCol w:w="1616"/>
              <w:gridCol w:w="1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《招聘计划》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招聘</w:t>
                  </w:r>
                  <w:r>
                    <w:rPr>
                      <w:rFonts w:hint="eastAsia"/>
                      <w:lang w:val="en-US" w:eastAsia="zh-CN"/>
                    </w:rPr>
                    <w:t>完成情况</w:t>
                  </w:r>
                </w:p>
              </w:tc>
              <w:tc>
                <w:tcPr>
                  <w:tcW w:w="1545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社会招聘</w:t>
                  </w:r>
                </w:p>
              </w:tc>
              <w:tc>
                <w:tcPr>
                  <w:tcW w:w="161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校园招聘</w:t>
                  </w:r>
                </w:p>
              </w:tc>
              <w:tc>
                <w:tcPr>
                  <w:tcW w:w="182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满足条件比例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管理人员   名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实招    名  </w:t>
                  </w:r>
                </w:p>
              </w:tc>
              <w:tc>
                <w:tcPr>
                  <w:tcW w:w="154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6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技术人员   名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  <w:lang w:val="en-US" w:eastAsia="zh-CN"/>
                    </w:rPr>
                    <w:t xml:space="preserve">实招    名  </w:t>
                  </w:r>
                </w:p>
              </w:tc>
              <w:tc>
                <w:tcPr>
                  <w:tcW w:w="154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16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21" w:type="dxa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操作人员  1 名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 xml:space="preserve">实招   1 名  </w:t>
                  </w:r>
                </w:p>
              </w:tc>
              <w:tc>
                <w:tcPr>
                  <w:tcW w:w="1545" w:type="dxa"/>
                </w:tcPr>
                <w:p>
                  <w:pPr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sym w:font="Wingdings" w:char="00FE"/>
                  </w:r>
                </w:p>
              </w:tc>
              <w:tc>
                <w:tcPr>
                  <w:tcW w:w="1616" w:type="dxa"/>
                </w:tcPr>
                <w:p>
                  <w:pPr>
                    <w:spacing w:after="0" w:line="240" w:lineRule="auto"/>
                    <w:rPr>
                      <w:color w:val="0000FF"/>
                    </w:rPr>
                  </w:pPr>
                </w:p>
              </w:tc>
              <w:tc>
                <w:tcPr>
                  <w:tcW w:w="1821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100%</w:t>
                  </w:r>
                </w:p>
              </w:tc>
            </w:tr>
          </w:tbl>
          <w:p>
            <w:pPr>
              <w:rPr>
                <w:rFonts w:hint="default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ascii="Calibri" w:hAnsi="Calibri"/>
                <w:highlight w:val="none"/>
              </w:rPr>
            </w:pPr>
            <w:r>
              <w:rPr>
                <w:rFonts w:hint="eastAsia" w:ascii="Calibri" w:hAnsi="Calibri"/>
                <w:highlight w:val="none"/>
              </w:rPr>
              <w:t>是否建立了</w:t>
            </w:r>
            <w:r>
              <w:rPr>
                <w:rFonts w:hint="eastAsia"/>
                <w:highlight w:val="none"/>
              </w:rPr>
              <w:t>食品安全知识培训的</w:t>
            </w:r>
            <w:r>
              <w:rPr>
                <w:rFonts w:hint="eastAsia" w:ascii="Calibri" w:hAnsi="Calibri"/>
                <w:highlight w:val="none"/>
              </w:rPr>
              <w:t>《培训计划》</w:t>
            </w:r>
            <w:r>
              <w:rPr>
                <w:rFonts w:hint="eastAsia" w:ascii="Calibri" w:hAnsi="Calibri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highlight w:val="none"/>
              </w:rPr>
              <w:sym w:font="Wingdings 2" w:char="0052"/>
            </w:r>
            <w:r>
              <w:rPr>
                <w:rFonts w:hint="eastAsia" w:ascii="Calibri" w:hAnsi="Calibri"/>
                <w:highlight w:val="none"/>
              </w:rPr>
              <w:t>是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 w:ascii="Calibri" w:hAnsi="Calibri"/>
                <w:highlight w:val="none"/>
              </w:rPr>
              <w:t>□否</w:t>
            </w:r>
            <w:r>
              <w:rPr>
                <w:rFonts w:hint="eastAsia" w:ascii="Calibri" w:hAnsi="Calibri"/>
                <w:highlight w:val="none"/>
                <w:lang w:eastAsia="zh-CN"/>
              </w:rPr>
              <w:t>，</w:t>
            </w:r>
          </w:p>
          <w:p>
            <w:pPr>
              <w:rPr>
                <w:rFonts w:ascii="Calibri" w:hAnsi="Calibri"/>
                <w:highlight w:val="none"/>
              </w:rPr>
            </w:pPr>
            <w:r>
              <w:rPr>
                <w:rFonts w:hint="eastAsia" w:ascii="Calibri" w:hAnsi="Calibri"/>
                <w:highlight w:val="none"/>
              </w:rPr>
              <w:t>培训过程的控制：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647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计划培训日期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培训记录内容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参加部门/</w:t>
                  </w:r>
                  <w:r>
                    <w:rPr>
                      <w:rFonts w:hint="eastAsia" w:ascii="Calibri" w:hAnsi="Calibri"/>
                      <w:highlight w:val="none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评价方式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培训有效性评价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hint="eastAsia" w:eastAsia="宋体"/>
                      <w:color w:val="0000FF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2022-02-20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</w:rPr>
                    <w:t>法律法规标准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各部门/9人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笔试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2022-12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</w:rPr>
                    <w:t>食品安全管理制度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暂未实施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笔试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2022-08月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</w:rPr>
                    <w:t>岗位操作技能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rFonts w:hint="eastAsia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暂未实施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笔试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rFonts w:hint="default" w:eastAsia="宋体"/>
                      <w:color w:val="0000FF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  <w:lang w:val="en-US" w:eastAsia="zh-CN"/>
                    </w:rPr>
                    <w:t>暂未计划，已与企业沟通</w:t>
                  </w:r>
                </w:p>
              </w:tc>
              <w:tc>
                <w:tcPr>
                  <w:tcW w:w="2230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  <w:r>
                    <w:rPr>
                      <w:rFonts w:hint="eastAsia"/>
                      <w:color w:val="0000FF"/>
                      <w:highlight w:val="none"/>
                    </w:rPr>
                    <w:t>法律法规标准更新</w:t>
                  </w:r>
                </w:p>
              </w:tc>
              <w:tc>
                <w:tcPr>
                  <w:tcW w:w="1647" w:type="dxa"/>
                </w:tcPr>
                <w:p>
                  <w:pPr>
                    <w:rPr>
                      <w:color w:val="0000FF"/>
                      <w:highlight w:val="none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笔试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面试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pStyle w:val="10"/>
              <w:rPr>
                <w:rFonts w:hint="default" w:eastAsia="宋体"/>
                <w:color w:val="0000FF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食品定期评审和更新培训计划。</w:t>
            </w:r>
            <w:r>
              <w:rPr>
                <w:rFonts w:hint="eastAsia" w:ascii="Calibri" w:hAnsi="Calibri"/>
                <w:highlight w:val="none"/>
              </w:rPr>
              <w:t>□是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 w:ascii="Calibri" w:hAnsi="Calibri"/>
                <w:highlight w:val="none"/>
              </w:rPr>
              <w:sym w:font="Wingdings 2" w:char="0052"/>
            </w:r>
            <w:r>
              <w:rPr>
                <w:rFonts w:hint="eastAsia" w:ascii="Calibri" w:hAnsi="Calibri"/>
                <w:highlight w:val="none"/>
              </w:rPr>
              <w:t>否</w:t>
            </w:r>
            <w:r>
              <w:rPr>
                <w:rFonts w:hint="eastAsia" w:ascii="Calibri" w:hAnsi="Calibri"/>
                <w:highlight w:val="none"/>
                <w:lang w:eastAsia="zh-CN"/>
              </w:rPr>
              <w:t>，</w:t>
            </w:r>
            <w:r>
              <w:rPr>
                <w:rFonts w:hint="eastAsia" w:ascii="Calibri" w:hAnsi="Calibri"/>
                <w:color w:val="0000FF"/>
                <w:highlight w:val="none"/>
                <w:u w:val="single"/>
                <w:lang w:val="en-US" w:eastAsia="zh-CN"/>
              </w:rPr>
              <w:t>体系首次还未导入，下次审核关注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  <w:r>
              <w:rPr>
                <w:rFonts w:hint="eastAsia" w:ascii="Calibri" w:hAnsi="Calibri"/>
                <w:u w:val="none"/>
                <w:lang w:val="en-US" w:eastAsia="zh-CN"/>
              </w:rPr>
              <w:t>培训过程的控制：《提供年度培训计划》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230"/>
              <w:gridCol w:w="1647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计划培训</w:t>
                  </w:r>
                  <w:r>
                    <w:rPr>
                      <w:rFonts w:hint="eastAsia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培训记录</w:t>
                  </w:r>
                  <w:r>
                    <w:rPr>
                      <w:rFonts w:hint="eastAsia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164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参加部门/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人数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lang w:val="en-US" w:eastAsia="zh-CN"/>
                    </w:rPr>
                    <w:t>评价方式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培训有效性评价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2021-12-28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危害分析与关键控制点（HACCP体系）认证要求（V1.0）、GB/T19001-2016《质量管理体系要求》标准培训</w:t>
                  </w:r>
                </w:p>
              </w:tc>
              <w:tc>
                <w:tcPr>
                  <w:tcW w:w="1647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各部门/9人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笔试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面试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2022-02-20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学习有关食品安全法律法规知识</w:t>
                  </w:r>
                </w:p>
              </w:tc>
              <w:tc>
                <w:tcPr>
                  <w:tcW w:w="1647" w:type="dxa"/>
                </w:tcPr>
                <w:p>
                  <w:pPr>
                    <w:spacing w:after="0" w:line="240" w:lineRule="auto"/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各部门/9人</w:t>
                  </w: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笔试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面试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2022-05-12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内审员审核培训</w:t>
                  </w:r>
                </w:p>
              </w:tc>
              <w:tc>
                <w:tcPr>
                  <w:tcW w:w="164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0000FF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各部门/9人</w:t>
                  </w: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笔试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面试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2022-06-16</w:t>
                  </w:r>
                </w:p>
              </w:tc>
              <w:tc>
                <w:tcPr>
                  <w:tcW w:w="2230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危害分析与关键控制点的范围和管理职责，HACCP计划的建立和实施步骤</w:t>
                  </w:r>
                </w:p>
              </w:tc>
              <w:tc>
                <w:tcPr>
                  <w:tcW w:w="164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color w:val="0000FF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各部门/9人</w:t>
                  </w: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Calibri" w:hAnsi="Calibri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笔试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面试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 w:ascii="Calibri" w:hAnsi="Calibri"/>
                      <w:lang w:val="en-US" w:eastAsia="zh-CN"/>
                    </w:rPr>
                    <w:t>不足</w:t>
                  </w:r>
                </w:p>
              </w:tc>
            </w:tr>
          </w:tbl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  <w:r>
              <w:rPr>
                <w:rFonts w:hint="eastAsia" w:ascii="Calibri" w:hAnsi="Calibri"/>
                <w:u w:val="none"/>
                <w:lang w:val="en-US" w:eastAsia="zh-CN"/>
              </w:rPr>
              <w:t>持证上岗人员的控制：</w:t>
            </w:r>
            <w:r>
              <w:rPr>
                <w:rFonts w:hint="eastAsia"/>
                <w:color w:val="0000FF"/>
                <w:lang w:val="en-US" w:eastAsia="zh-CN"/>
              </w:rPr>
              <w:t>——不涉及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412"/>
              <w:gridCol w:w="2465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特种设备作业人员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资格证书</w:t>
                  </w:r>
                  <w:r>
                    <w:rPr>
                      <w:rFonts w:hint="eastAsia"/>
                      <w:lang w:val="en-US" w:eastAsia="zh-CN"/>
                    </w:rPr>
                    <w:t>编号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叉车工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电梯工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行车工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锅炉工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压力容器操作工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压力管道操作工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75" w:type="dxa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pStyle w:val="1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——不涉及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412"/>
              <w:gridCol w:w="2465"/>
              <w:gridCol w:w="1560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特种作业人员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465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资格证书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75" w:type="dxa"/>
                  <w:shd w:val="clear" w:color="auto" w:fill="auto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焊工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高压电工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          </w:t>
                  </w: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低压电工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危化品操作工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消防员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安全员</w:t>
                  </w:r>
                </w:p>
              </w:tc>
              <w:tc>
                <w:tcPr>
                  <w:tcW w:w="1412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 年 月 日</w:t>
                  </w:r>
                </w:p>
              </w:tc>
              <w:tc>
                <w:tcPr>
                  <w:tcW w:w="1775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</w:tr>
          </w:tbl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hint="eastAsia" w:ascii="Calibri" w:hAnsi="Calibri"/>
                <w:u w:val="none"/>
                <w:lang w:val="en-US" w:eastAsia="zh-CN"/>
              </w:rPr>
            </w:pPr>
          </w:p>
          <w:p>
            <w:pPr>
              <w:rPr>
                <w:rFonts w:hint="default" w:ascii="Calibri" w:hAnsi="Calibri" w:eastAsia="宋体"/>
                <w:color w:val="0000FF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三级安全教育</w:t>
            </w:r>
            <w:r>
              <w:rPr>
                <w:rFonts w:hint="eastAsia"/>
                <w:lang w:val="en-US" w:eastAsia="zh-CN"/>
              </w:rPr>
              <w:t>的情况</w:t>
            </w:r>
            <w:r>
              <w:rPr>
                <w:rFonts w:hint="eastAsia"/>
                <w:color w:val="0000FF"/>
                <w:lang w:val="en-US" w:eastAsia="zh-CN"/>
              </w:rPr>
              <w:t>——不涉及</w:t>
            </w:r>
          </w:p>
          <w:tbl>
            <w:tblPr>
              <w:tblStyle w:val="8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348"/>
              <w:gridCol w:w="2049"/>
              <w:gridCol w:w="1901"/>
              <w:gridCol w:w="19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入职新员工</w:t>
                  </w:r>
                  <w:r>
                    <w:rPr>
                      <w:rFonts w:hint="eastAsia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入厂日期</w:t>
                  </w:r>
                </w:p>
              </w:tc>
              <w:tc>
                <w:tcPr>
                  <w:tcW w:w="2049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厂级教育日期/时间</w:t>
                  </w:r>
                </w:p>
              </w:tc>
              <w:tc>
                <w:tcPr>
                  <w:tcW w:w="1901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车间级教育</w:t>
                  </w:r>
                </w:p>
              </w:tc>
              <w:tc>
                <w:tcPr>
                  <w:tcW w:w="191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班组级教育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张</w:t>
                  </w:r>
                  <w:r>
                    <w:rPr>
                      <w:rFonts w:hint="eastAsia"/>
                      <w:lang w:val="en-US" w:eastAsia="zh-CN"/>
                    </w:rPr>
                    <w:t>XX</w:t>
                  </w: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01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14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01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14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老员工调岗</w:t>
                  </w: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原岗位             </w:t>
                  </w:r>
                </w:p>
              </w:tc>
              <w:tc>
                <w:tcPr>
                  <w:tcW w:w="2049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新岗位</w:t>
                  </w:r>
                </w:p>
              </w:tc>
              <w:tc>
                <w:tcPr>
                  <w:tcW w:w="1901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车间级</w:t>
                  </w:r>
                </w:p>
              </w:tc>
              <w:tc>
                <w:tcPr>
                  <w:tcW w:w="1914" w:type="dxa"/>
                </w:tcPr>
                <w:p>
                  <w:pPr>
                    <w:spacing w:after="0" w:line="240" w:lineRule="auto"/>
                  </w:pPr>
                  <w:r>
                    <w:rPr>
                      <w:rFonts w:hint="eastAsia"/>
                    </w:rPr>
                    <w:t>班组级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01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14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spacing w:after="0" w:line="240" w:lineRule="auto"/>
                  </w:pPr>
                </w:p>
                <w:p>
                  <w:pPr>
                    <w:spacing w:after="0" w:line="240" w:lineRule="auto"/>
                  </w:pPr>
                </w:p>
              </w:tc>
              <w:tc>
                <w:tcPr>
                  <w:tcW w:w="1348" w:type="dxa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49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01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914" w:type="dxa"/>
                  <w:vAlign w:val="top"/>
                </w:tcPr>
                <w:p>
                  <w:pPr>
                    <w:spacing w:after="0" w:line="240" w:lineRule="auto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</w:tr>
          </w:tbl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员工</w:t>
            </w:r>
          </w:p>
          <w:p>
            <w:r>
              <w:rPr>
                <w:rFonts w:hint="eastAsia"/>
              </w:rPr>
              <w:t>健康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H(V1.0)3.3-</w:t>
            </w:r>
            <w:r>
              <w:rPr>
                <w:rFonts w:hint="eastAsia"/>
              </w:rPr>
              <w:t>13</w:t>
            </w:r>
          </w:p>
          <w:p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Q7.2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《人力资源保障计划》</w:t>
            </w:r>
          </w:p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应对员工健康进行管理，明确健康标准，以降低食品安全风险。</w:t>
            </w:r>
          </w:p>
          <w:p>
            <w:r>
              <w:rPr>
                <w:rFonts w:hint="eastAsia"/>
              </w:rPr>
              <w:t>日常健康管理：</w:t>
            </w:r>
          </w:p>
          <w:p>
            <w:r>
              <w:rPr>
                <w:rFonts w:hint="eastAsia"/>
              </w:rPr>
              <w:t xml:space="preserve">是否建立健康检查和登记机制？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将有伤口的人员分配到不会直接接触食品的地方工作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对于患有传染性疾病或对食品安全有直接影响的食品生产/经营人员，不应让其进入任何食品处理区域，并及时向上级报告。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对于传染性疾病，应适当考虑在返回工作岗位前获取体检合格证明。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如果允许受伤人员继续工作，应采取适当措施，对受伤人员伤口进行处理，并防止防护用品或医疗用品污染食品。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每年对食品安全有直接影响的生产/经营人员进行健康检查，保留记录。</w:t>
            </w:r>
          </w:p>
          <w:p>
            <w:pPr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</w:rPr>
              <w:t>健康证管理</w:t>
            </w:r>
            <w:r>
              <w:rPr>
                <w:rFonts w:hint="eastAsia"/>
                <w:color w:val="0000FF"/>
                <w:lang w:val="en-US" w:eastAsia="zh-CN"/>
              </w:rPr>
              <w:t>: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1515"/>
              <w:gridCol w:w="2690"/>
              <w:gridCol w:w="28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>
                  <w:bookmarkStart w:id="0" w:name="_GoBack"/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515" w:type="dxa"/>
                </w:tcPr>
                <w:p>
                  <w:r>
                    <w:rPr>
                      <w:rFonts w:hint="eastAsia"/>
                    </w:rPr>
                    <w:t>姓氏</w:t>
                  </w:r>
                </w:p>
              </w:tc>
              <w:tc>
                <w:tcPr>
                  <w:tcW w:w="2690" w:type="dxa"/>
                </w:tcPr>
                <w:p>
                  <w:r>
                    <w:rPr>
                      <w:rFonts w:hint="eastAsia"/>
                    </w:rPr>
                    <w:t>健康证编号</w:t>
                  </w:r>
                </w:p>
              </w:tc>
              <w:tc>
                <w:tcPr>
                  <w:tcW w:w="2841" w:type="dxa"/>
                </w:tcPr>
                <w:p>
                  <w:r>
                    <w:rPr>
                      <w:rFonts w:hint="eastAsia"/>
                    </w:rPr>
                    <w:t>有效期截止日期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管理岗位</w:t>
                  </w:r>
                </w:p>
              </w:tc>
              <w:tc>
                <w:tcPr>
                  <w:tcW w:w="1515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黄丽颖</w:t>
                  </w:r>
                </w:p>
              </w:tc>
              <w:tc>
                <w:tcPr>
                  <w:tcW w:w="2690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130983202110115</w:t>
                  </w:r>
                </w:p>
              </w:tc>
              <w:tc>
                <w:tcPr>
                  <w:tcW w:w="2841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有效期至2022年7月23日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车间操作人员</w:t>
                  </w:r>
                </w:p>
              </w:tc>
              <w:tc>
                <w:tcPr>
                  <w:tcW w:w="1515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张春华</w:t>
                  </w:r>
                </w:p>
              </w:tc>
              <w:tc>
                <w:tcPr>
                  <w:tcW w:w="2690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130983202110439</w:t>
                  </w:r>
                </w:p>
              </w:tc>
              <w:tc>
                <w:tcPr>
                  <w:tcW w:w="2841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有效期至2022年7月22日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检验人员</w:t>
                  </w:r>
                </w:p>
              </w:tc>
              <w:tc>
                <w:tcPr>
                  <w:tcW w:w="1515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宋英杰</w:t>
                  </w:r>
                </w:p>
              </w:tc>
              <w:tc>
                <w:tcPr>
                  <w:tcW w:w="2690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130983202118252</w:t>
                  </w:r>
                </w:p>
              </w:tc>
              <w:tc>
                <w:tcPr>
                  <w:tcW w:w="2841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有效期至2022年12月2日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仓库保管员</w:t>
                  </w:r>
                </w:p>
              </w:tc>
              <w:tc>
                <w:tcPr>
                  <w:tcW w:w="1515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邓圆圆</w:t>
                  </w:r>
                </w:p>
              </w:tc>
              <w:tc>
                <w:tcPr>
                  <w:tcW w:w="2690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130983202110654</w:t>
                  </w:r>
                </w:p>
              </w:tc>
              <w:tc>
                <w:tcPr>
                  <w:tcW w:w="2841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有效期至2022年8月6日</w:t>
                  </w:r>
                </w:p>
              </w:tc>
            </w:tr>
            <w:bookmarkEnd w:id="0"/>
          </w:tbl>
          <w:p/>
        </w:tc>
        <w:tc>
          <w:tcPr>
            <w:tcW w:w="158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意识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7.3</w:t>
            </w:r>
          </w:p>
          <w:p>
            <w:pPr>
              <w:pStyle w:val="10"/>
            </w:pPr>
            <w:r>
              <w:rPr>
                <w:rFonts w:hint="eastAsia"/>
                <w:lang w:val="en-US" w:eastAsia="zh-CN"/>
              </w:rPr>
              <w:t>H(V1.0)3.2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《人力资源控制程序》、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《人力资源保障计划》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组织工作人员</w:t>
            </w:r>
            <w:r>
              <w:rPr>
                <w:rFonts w:hint="eastAsia"/>
                <w:lang w:val="en-US" w:eastAsia="zh-CN"/>
              </w:rPr>
              <w:t>提高质量意识的方式</w:t>
            </w:r>
            <w:r>
              <w:rPr>
                <w:rFonts w:hint="eastAsia"/>
              </w:rPr>
              <w:t xml:space="preserve">： </w:t>
            </w:r>
          </w:p>
          <w:p>
            <w:pPr>
              <w:rPr>
                <w:rFonts w:hint="eastAsia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4"/>
              <w:gridCol w:w="4061"/>
              <w:gridCol w:w="19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需要让员工知晓的内容</w:t>
                  </w:r>
                </w:p>
              </w:tc>
              <w:tc>
                <w:tcPr>
                  <w:tcW w:w="4061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方式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质量方针</w:t>
                  </w:r>
                </w:p>
              </w:tc>
              <w:tc>
                <w:tcPr>
                  <w:tcW w:w="4061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培训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相关的质量目标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培训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其他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对质量管理体系有效性的贡献，包括改进绩效的益处；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培训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其他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14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不符合质量管理体系要求的后果</w:t>
                  </w:r>
                </w:p>
              </w:tc>
              <w:tc>
                <w:tcPr>
                  <w:tcW w:w="406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展板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标语 </w:t>
                  </w:r>
                  <w:r>
                    <w:rPr>
                      <w:rFonts w:hint="eastAsia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lang w:val="en-US" w:eastAsia="zh-CN"/>
                    </w:rPr>
                    <w:t xml:space="preserve">培训 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  <w:lang w:val="en-US" w:eastAsia="zh-CN"/>
                    </w:rPr>
                    <w:t xml:space="preserve">其他 </w:t>
                  </w:r>
                </w:p>
              </w:tc>
              <w:tc>
                <w:tcPr>
                  <w:tcW w:w="1968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/>
          <w:p>
            <w:pPr>
              <w:pStyle w:val="10"/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组织工作人员提高食品安全意识的方式： 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65"/>
              <w:gridCol w:w="4152"/>
              <w:gridCol w:w="16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需要让员工知晓的内容</w:t>
                  </w:r>
                </w:p>
              </w:tc>
              <w:tc>
                <w:tcPr>
                  <w:tcW w:w="415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方式</w:t>
                  </w:r>
                </w:p>
              </w:tc>
              <w:tc>
                <w:tcPr>
                  <w:tcW w:w="162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食品安全方针</w:t>
                  </w:r>
                </w:p>
              </w:tc>
              <w:tc>
                <w:tcPr>
                  <w:tcW w:w="415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会议 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highlight w:val="none"/>
                    </w:rPr>
                    <w:t>培训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□其他</w:t>
                  </w:r>
                </w:p>
              </w:tc>
              <w:tc>
                <w:tcPr>
                  <w:tcW w:w="162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遵守食品安全相关法律法规标准</w:t>
                  </w:r>
                </w:p>
              </w:tc>
              <w:tc>
                <w:tcPr>
                  <w:tcW w:w="415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会议 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highlight w:val="none"/>
                    </w:rPr>
                    <w:t>培训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□其他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162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遵守各项食品安全管理制度</w:t>
                  </w:r>
                </w:p>
              </w:tc>
              <w:tc>
                <w:tcPr>
                  <w:tcW w:w="415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会议 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展板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标语 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highlight w:val="none"/>
                    </w:rPr>
                    <w:t>培训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□其他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162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内部沟通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7.4</w:t>
            </w:r>
          </w:p>
          <w:p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>2.5.2.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内外部</w:t>
            </w:r>
            <w:r>
              <w:rPr>
                <w:rFonts w:hint="eastAsia"/>
              </w:rPr>
              <w:t>沟通控制程序》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1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spacing w:line="360" w:lineRule="auto"/>
            </w:pPr>
            <w:r>
              <w:rPr>
                <w:rFonts w:hint="eastAsia"/>
              </w:rPr>
              <w:t>内部沟通的控制：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2014"/>
              <w:gridCol w:w="1258"/>
              <w:gridCol w:w="138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014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258" w:type="dxa"/>
                </w:tcPr>
                <w:p>
                  <w:r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387" w:type="dxa"/>
                </w:tcPr>
                <w:p>
                  <w:r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2022-06-17</w:t>
                  </w:r>
                </w:p>
              </w:tc>
              <w:tc>
                <w:tcPr>
                  <w:tcW w:w="2014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员工用餐标准</w:t>
                  </w:r>
                </w:p>
              </w:tc>
              <w:tc>
                <w:tcPr>
                  <w:tcW w:w="1258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全员</w:t>
                  </w:r>
                </w:p>
              </w:tc>
              <w:tc>
                <w:tcPr>
                  <w:tcW w:w="138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会议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基本满意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2022-06-17</w:t>
                  </w:r>
                </w:p>
              </w:tc>
              <w:tc>
                <w:tcPr>
                  <w:tcW w:w="2014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食品安全知识考试</w:t>
                  </w:r>
                </w:p>
              </w:tc>
              <w:tc>
                <w:tcPr>
                  <w:tcW w:w="1258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全员</w:t>
                  </w:r>
                </w:p>
              </w:tc>
              <w:tc>
                <w:tcPr>
                  <w:tcW w:w="138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现场</w:t>
                  </w:r>
                </w:p>
              </w:tc>
              <w:tc>
                <w:tcPr>
                  <w:tcW w:w="15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50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基本满意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/>
              </w:tc>
              <w:tc>
                <w:tcPr>
                  <w:tcW w:w="2014" w:type="dxa"/>
                </w:tcPr>
                <w:p/>
              </w:tc>
              <w:tc>
                <w:tcPr>
                  <w:tcW w:w="1258" w:type="dxa"/>
                </w:tcPr>
                <w:p/>
              </w:tc>
              <w:tc>
                <w:tcPr>
                  <w:tcW w:w="138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highlight w:val="yellow"/>
              </w:rPr>
            </w:pPr>
            <w:r>
              <w:rPr>
                <w:rFonts w:hint="eastAsia"/>
              </w:rPr>
              <w:t>最高管理者确保HACCP体系的相关变更信息作为管理评审的输入。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内部报告</w:t>
            </w:r>
          </w:p>
        </w:tc>
        <w:tc>
          <w:tcPr>
            <w:tcW w:w="1330" w:type="dxa"/>
            <w:vMerge w:val="restart"/>
            <w:shd w:val="clear" w:color="auto" w:fill="auto"/>
            <w:vAlign w:val="top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2.5.2.2 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HACCP手册2.5.2章节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《沟通控制程序》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  <w:vAlign w:val="top"/>
          </w:tcPr>
          <w:p>
            <w:pPr>
              <w:jc w:val="left"/>
            </w:pP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最高管理者应确保所有人员都有责任向上级管理者，直至最高管理者报告所关注到的食品安全问题及隐患。</w:t>
            </w:r>
          </w:p>
          <w:p>
            <w:r>
              <w:rPr>
                <w:rFonts w:hint="eastAsia"/>
              </w:rPr>
              <w:t>企业内部报告的渠道：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口头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手机/电话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网络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书面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会议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意见箱 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内部报告的控制：</w:t>
            </w:r>
            <w:r>
              <w:rPr>
                <w:rFonts w:hint="eastAsia"/>
                <w:color w:val="0000FF"/>
                <w:lang w:eastAsia="zh-CN"/>
              </w:rPr>
              <w:t>——</w:t>
            </w:r>
            <w:r>
              <w:rPr>
                <w:rFonts w:hint="eastAsia"/>
                <w:color w:val="0000FF"/>
                <w:lang w:val="en-US" w:eastAsia="zh-CN"/>
              </w:rPr>
              <w:t>询问主要报告的日常工作中的内容，建议后期保留内部报告记录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9"/>
              <w:gridCol w:w="1845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9" w:type="dxa"/>
                </w:tcPr>
                <w:p>
                  <w:r>
                    <w:rPr>
                      <w:rFonts w:hint="eastAsia"/>
                    </w:rPr>
                    <w:t>报告日期</w:t>
                  </w:r>
                </w:p>
              </w:tc>
              <w:tc>
                <w:tcPr>
                  <w:tcW w:w="1845" w:type="dxa"/>
                </w:tcPr>
                <w:p>
                  <w:r>
                    <w:rPr>
                      <w:rFonts w:hint="eastAsia"/>
                    </w:rPr>
                    <w:t>报告的内容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报告对象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报告方法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报告人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69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2022-06月</w:t>
                  </w:r>
                </w:p>
              </w:tc>
              <w:tc>
                <w:tcPr>
                  <w:tcW w:w="1845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和面机卷带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生产部负责人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口头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员工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得到解决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9" w:type="dxa"/>
                </w:tcPr>
                <w:p/>
              </w:tc>
              <w:tc>
                <w:tcPr>
                  <w:tcW w:w="1845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9" w:type="dxa"/>
                </w:tcPr>
                <w:p/>
              </w:tc>
              <w:tc>
                <w:tcPr>
                  <w:tcW w:w="1845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企业如何消除妨碍员工参与报告的障碍，制定鼓励报告的上传、严禁威胁报复或惩罚的政策以保护报告人；说明：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企业工作环境氛围较好，领导不定期与员工沟通，宣传向上向善；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</w:p>
          <w:p>
            <w:pPr>
              <w:rPr>
                <w:highlight w:val="yellow"/>
              </w:rPr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4" w:type="dxa"/>
            <w:shd w:val="clear" w:color="auto" w:fill="auto"/>
          </w:tcPr>
          <w:p>
            <w:r>
              <w:rPr>
                <w:rFonts w:hint="eastAsia"/>
              </w:rPr>
              <w:t>外部沟通</w:t>
            </w:r>
          </w:p>
        </w:tc>
        <w:tc>
          <w:tcPr>
            <w:tcW w:w="1330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7.4</w:t>
            </w:r>
          </w:p>
          <w:p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>2.5.2.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HACCP手册2.5.2章节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内外部</w:t>
            </w:r>
            <w:r>
              <w:rPr>
                <w:rFonts w:hint="eastAsia"/>
              </w:rPr>
              <w:t>沟通控制程序》</w:t>
            </w:r>
          </w:p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</w:trPr>
        <w:tc>
          <w:tcPr>
            <w:tcW w:w="1714" w:type="dxa"/>
            <w:shd w:val="clear" w:color="auto" w:fill="auto"/>
          </w:tcPr>
          <w:p/>
        </w:tc>
        <w:tc>
          <w:tcPr>
            <w:tcW w:w="1330" w:type="dxa"/>
            <w:shd w:val="clear" w:color="auto" w:fill="auto"/>
          </w:tcPr>
          <w:p/>
          <w:p/>
        </w:tc>
        <w:tc>
          <w:tcPr>
            <w:tcW w:w="74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企业确保与外部沟通的信息充分，并可供食品链的相关方获得。</w:t>
            </w:r>
          </w:p>
          <w:p>
            <w:r>
              <w:rPr>
                <w:rFonts w:hint="eastAsia"/>
              </w:rPr>
              <w:t>外部沟通的控制：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7"/>
              <w:gridCol w:w="150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07" w:type="dxa"/>
                </w:tcPr>
                <w:p>
                  <w:r>
                    <w:t>沟通</w:t>
                  </w:r>
                  <w:r>
                    <w:rPr>
                      <w:rFonts w:hint="eastAsia"/>
                    </w:rPr>
                    <w:t>的内容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沟通对象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沟通方法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责任部门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回应情况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供方和承包方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承包方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2022-05-06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顾客满意度调查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顾客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调查问卷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基本满意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  <w:r>
                    <w:rPr>
                      <w:rFonts w:hint="eastAsia"/>
                      <w:color w:val="0000FF"/>
                    </w:rPr>
                    <w:t>消费者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color w:val="0000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2022-05月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现场疫情防控检查/工商年检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</w:rPr>
                    <w:t>监管部门</w:t>
                  </w: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  <w:r>
                    <w:rPr>
                      <w:rFonts w:hint="eastAsia"/>
                      <w:color w:val="0000FF"/>
                      <w:lang w:val="en-US" w:eastAsia="zh-CN"/>
                    </w:rPr>
                    <w:t>滕庄子镇市场监督管理局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现场巡视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eastAsia" w:eastAsia="宋体"/>
                      <w:color w:val="0000FF"/>
                      <w:lang w:eastAsia="zh-CN"/>
                    </w:rPr>
                  </w:pPr>
                  <w:r>
                    <w:rPr>
                      <w:rFonts w:hint="eastAsia"/>
                      <w:color w:val="0000FF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7" w:type="dxa"/>
                </w:tcPr>
                <w:p>
                  <w:pPr>
                    <w:rPr>
                      <w:rFonts w:hint="eastAsia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2022-05-09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现场检查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绿色食品认证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现场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eastAsia" w:eastAsia="宋体"/>
                      <w:color w:val="0000FF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lang w:val="en-US" w:eastAsia="zh-CN"/>
                    </w:rPr>
                    <w:t>——</w:t>
                  </w:r>
                </w:p>
              </w:tc>
            </w:tr>
          </w:tbl>
          <w:p>
            <w:pPr>
              <w:spacing w:line="360" w:lineRule="auto"/>
            </w:pPr>
            <w:r>
              <w:rPr>
                <w:rFonts w:hint="eastAsia"/>
              </w:rPr>
              <w:t>是否规定了外沟通食品安全有关信息人员的职责和权限；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pPr>
              <w:spacing w:line="360" w:lineRule="auto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</w:rPr>
              <w:t>外部沟通的人员是否接受了适当培训；</w:t>
            </w:r>
            <w:r>
              <w:rPr>
                <w:rFonts w:hint="eastAsia"/>
                <w:color w:val="0000FF"/>
              </w:rPr>
              <w:t>培训时间</w:t>
            </w:r>
            <w:r>
              <w:rPr>
                <w:rFonts w:hint="eastAsia"/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2022</w:t>
            </w:r>
            <w:r>
              <w:rPr>
                <w:rFonts w:hint="eastAsia"/>
                <w:color w:val="0000FF"/>
                <w:u w:val="single"/>
              </w:rPr>
              <w:t xml:space="preserve"> 年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1-5</w:t>
            </w:r>
            <w:r>
              <w:rPr>
                <w:rFonts w:hint="eastAsia"/>
                <w:color w:val="0000FF"/>
                <w:u w:val="single"/>
              </w:rPr>
              <w:t xml:space="preserve">   月    日</w:t>
            </w:r>
            <w:r>
              <w:rPr>
                <w:rFonts w:hint="eastAsia"/>
                <w:color w:val="0000FF"/>
                <w:u w:val="single"/>
                <w:lang w:eastAsia="zh-CN"/>
              </w:rPr>
              <w:t>【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参加公司组织的各类培训</w:t>
            </w:r>
            <w:r>
              <w:rPr>
                <w:rFonts w:hint="eastAsia"/>
                <w:color w:val="0000FF"/>
                <w:u w:val="single"/>
                <w:lang w:eastAsia="zh-CN"/>
              </w:rPr>
              <w:t>】；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2022-06-21日，参加市场监督管理局的食品安全知识考核</w:t>
            </w:r>
          </w:p>
          <w:p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  <w:color w:val="0000FF"/>
                <w:lang w:val="en-US" w:eastAsia="zh-CN"/>
              </w:rPr>
              <w:t>外</w:t>
            </w:r>
            <w:r>
              <w:rPr>
                <w:rFonts w:hint="eastAsia"/>
                <w:color w:val="0000FF"/>
              </w:rPr>
              <w:t>部沟通的人员是否得到了授权；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 xml:space="preserve">是 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否</w:t>
            </w:r>
          </w:p>
          <w:p>
            <w:pPr>
              <w:spacing w:line="360" w:lineRule="auto"/>
              <w:rPr>
                <w:highlight w:val="yellow"/>
              </w:rPr>
            </w:pPr>
            <w:r>
              <w:rPr>
                <w:rFonts w:hint="eastAsia"/>
              </w:rPr>
              <w:t>外部沟通获得的信息是否作为管理评审输入，并用于更新HACCP体系。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形成文件的信息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7.5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《文件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val="en-US" w:eastAsia="zh-CN"/>
              </w:rPr>
              <w:t>程序》、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《记录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val="en-US" w:eastAsia="zh-CN"/>
              </w:rPr>
              <w:t>程序》、《文件化信息控制程序》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查看《受控文件清单》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559"/>
              <w:gridCol w:w="900"/>
              <w:gridCol w:w="1400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载体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审批日期</w:t>
                  </w:r>
                </w:p>
              </w:tc>
              <w:tc>
                <w:tcPr>
                  <w:tcW w:w="90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审批人</w:t>
                  </w: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发放范围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评审日期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评审人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管理手册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900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李杰</w:t>
                  </w:r>
                </w:p>
              </w:tc>
              <w:tc>
                <w:tcPr>
                  <w:tcW w:w="1400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各部门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HACCP计划</w:t>
                  </w: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李杰</w:t>
                  </w:r>
                </w:p>
              </w:tc>
              <w:tc>
                <w:tcPr>
                  <w:tcW w:w="14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各部门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进货检验规程</w:t>
                  </w: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55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9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李杰</w:t>
                  </w:r>
                </w:p>
              </w:tc>
              <w:tc>
                <w:tcPr>
                  <w:tcW w:w="140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各部门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006"/>
              <w:gridCol w:w="1754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修订日期</w:t>
                  </w: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审批人</w:t>
                  </w:r>
                </w:p>
              </w:tc>
              <w:tc>
                <w:tcPr>
                  <w:tcW w:w="175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发放范围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作废处理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责任人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管理手册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2022-06-29</w:t>
                  </w: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李杰</w:t>
                  </w:r>
                </w:p>
              </w:tc>
              <w:tc>
                <w:tcPr>
                  <w:tcW w:w="175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各部门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HACCP计划</w:t>
                  </w: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2022-06-29</w:t>
                  </w:r>
                </w:p>
              </w:tc>
              <w:tc>
                <w:tcPr>
                  <w:tcW w:w="100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李杰</w:t>
                  </w:r>
                </w:p>
              </w:tc>
              <w:tc>
                <w:tcPr>
                  <w:tcW w:w="175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各部门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电子文件系统管理：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定期杀毒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定期备份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限值上网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取消USB端口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外来文件控制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1"/>
              <w:gridCol w:w="1745"/>
              <w:gridCol w:w="1340"/>
              <w:gridCol w:w="1143"/>
              <w:gridCol w:w="1717"/>
              <w:gridCol w:w="14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1745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134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收集日期</w:t>
                  </w:r>
                </w:p>
              </w:tc>
              <w:tc>
                <w:tcPr>
                  <w:tcW w:w="114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收集人</w:t>
                  </w:r>
                </w:p>
              </w:tc>
              <w:tc>
                <w:tcPr>
                  <w:tcW w:w="171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使用方法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适用部门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GB/T21118-2007</w:t>
                  </w:r>
                </w:p>
              </w:tc>
              <w:tc>
                <w:tcPr>
                  <w:tcW w:w="1745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标准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法规</w:t>
                  </w:r>
                </w:p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通知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图纸</w:t>
                  </w:r>
                </w:p>
              </w:tc>
              <w:tc>
                <w:tcPr>
                  <w:tcW w:w="1340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1143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717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直接下发 </w:t>
                  </w:r>
                </w:p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中华人民共和国食品安全法</w:t>
                  </w:r>
                </w:p>
              </w:tc>
              <w:tc>
                <w:tcPr>
                  <w:tcW w:w="1745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标准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法规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通知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图纸</w:t>
                  </w:r>
                </w:p>
              </w:tc>
              <w:tc>
                <w:tcPr>
                  <w:tcW w:w="13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717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直接下发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GB1886.1-2021 食品安全国家标准 食品添加剂 碳酸钠</w:t>
                  </w:r>
                </w:p>
              </w:tc>
              <w:tc>
                <w:tcPr>
                  <w:tcW w:w="1745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标准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法规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通知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图纸</w:t>
                  </w:r>
                </w:p>
              </w:tc>
              <w:tc>
                <w:tcPr>
                  <w:tcW w:w="13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717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直接下发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粮油检验小麦粉馒头加工品质评价</w:t>
                  </w:r>
                </w:p>
              </w:tc>
              <w:tc>
                <w:tcPr>
                  <w:tcW w:w="1745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标准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法规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通知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图纸</w:t>
                  </w:r>
                </w:p>
              </w:tc>
              <w:tc>
                <w:tcPr>
                  <w:tcW w:w="13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717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直接下发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1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GB2762-2017食品安全国家标准 食品中污染物限量</w:t>
                  </w:r>
                </w:p>
              </w:tc>
              <w:tc>
                <w:tcPr>
                  <w:tcW w:w="1745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标准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法规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通知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图纸</w:t>
                  </w:r>
                </w:p>
              </w:tc>
              <w:tc>
                <w:tcPr>
                  <w:tcW w:w="13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2022-01-06</w:t>
                  </w:r>
                </w:p>
              </w:tc>
              <w:tc>
                <w:tcPr>
                  <w:tcW w:w="11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1717" w:type="dxa"/>
                  <w:vAlign w:val="top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直接下发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转成内部文件</w:t>
                  </w:r>
                </w:p>
              </w:tc>
              <w:tc>
                <w:tcPr>
                  <w:tcW w:w="14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各部门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记录（音频、视频、图片等证据）控制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684"/>
              <w:gridCol w:w="1099"/>
              <w:gridCol w:w="1046"/>
              <w:gridCol w:w="1714"/>
              <w:gridCol w:w="1107"/>
              <w:gridCol w:w="10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记录名称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载体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保存期限</w:t>
                  </w:r>
                </w:p>
              </w:tc>
              <w:tc>
                <w:tcPr>
                  <w:tcW w:w="1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保存部门</w:t>
                  </w:r>
                </w:p>
              </w:tc>
              <w:tc>
                <w:tcPr>
                  <w:tcW w:w="17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填制日期（月）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处理方式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审批人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更衣室盘点卫生、维护保养分配表</w:t>
                  </w:r>
                </w:p>
              </w:tc>
              <w:tc>
                <w:tcPr>
                  <w:tcW w:w="1684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2年</w:t>
                  </w:r>
                </w:p>
              </w:tc>
              <w:tc>
                <w:tcPr>
                  <w:tcW w:w="1046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714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2022-06-30日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帝鉴食品车间生产记录表</w:t>
                  </w: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2年</w:t>
                  </w:r>
                </w:p>
              </w:tc>
              <w:tc>
                <w:tcPr>
                  <w:tcW w:w="1046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714" w:type="dxa"/>
                </w:tcPr>
                <w:p>
                  <w:pPr>
                    <w:rPr>
                      <w:rFonts w:hint="default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2022-05-23日至2022-05-28日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024" w:type="dxa"/>
                </w:tcPr>
                <w:p>
                  <w:pP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帝鉴食品产品留样记录</w:t>
                  </w:r>
                </w:p>
              </w:tc>
              <w:tc>
                <w:tcPr>
                  <w:tcW w:w="16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纸质 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电子</w:t>
                  </w:r>
                </w:p>
              </w:tc>
              <w:tc>
                <w:tcPr>
                  <w:tcW w:w="109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2年</w:t>
                  </w:r>
                </w:p>
              </w:tc>
              <w:tc>
                <w:tcPr>
                  <w:tcW w:w="1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171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2020-01-08日至2022-01-15日</w:t>
                  </w:r>
                </w:p>
              </w:tc>
              <w:tc>
                <w:tcPr>
                  <w:tcW w:w="11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02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FF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1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H(V1.0）3.5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外部提供的过程、产品和服务</w:t>
            </w:r>
            <w:r>
              <w:rPr>
                <w:rFonts w:hint="eastAsia"/>
                <w:lang w:val="en-US" w:eastAsia="zh-CN"/>
              </w:rPr>
              <w:t>包括：</w:t>
            </w:r>
          </w:p>
          <w:p>
            <w:pPr>
              <w:ind w:left="210" w:leftChars="1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原材料采购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产品的设计和开发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产品检测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某加工工序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部分产品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工装订制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设备维修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运输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售后服务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不合格品处置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顾客满意调查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其他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从《合格供方名单》中抽取下列证据：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抽查新外部供方的评价记录名称：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合格供应商名录   》5家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9"/>
              <w:gridCol w:w="71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899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黄骅市天宝面粉有限公司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小麦粉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91130983758929155R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《食品生产证书》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vertAlign w:val="baseline"/>
                      <w:lang w:val="en-US" w:eastAsia="zh-CN"/>
                    </w:rPr>
                    <w:t>SC10113098300105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其他_检测报告编号：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AAC221020AAF1049215，报告日期：2022-03-02日，检测单位：谱尼测试；检测项目：滴滴涕、六六六、总汞等；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99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144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符合合格供方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黄骅市东环路宏达食品化工门市部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碱面(食用纯碱）——生产厂家【天津渤化永利化工股份有限公司】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《黄骅市东环路宏达食品化工门市部营业执照》编号：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92130983MA09NPA96Q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天津渤化永利化工股份有限公司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9112011603609732D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天津渤化永利化工股份有限公司</w:t>
                  </w:r>
                  <w:r>
                    <w:rPr>
                      <w:rFonts w:hint="eastAsia"/>
                      <w:lang w:val="en-US" w:eastAsia="zh-CN"/>
                    </w:rPr>
                    <w:t>食品生产许可证书》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TJ12011620181073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其他_报告编号：TFI-13104-2021，检测项目：总碱量、铁、铅、砷、感官；报告日期：2021-11-09日；检测单位：天津市食品安全监测技术研究院。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满足合格供方要求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不符合合格供方要求</w:t>
                  </w:r>
                </w:p>
              </w:tc>
            </w:tr>
          </w:tbl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东光县德林塑业有限公司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内包材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91130923MA0D1CPH56</w:t>
                  </w: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《全国工业产品生产许可证》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（冀）XK16-204-01143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其他_报告编号：</w:t>
                  </w:r>
                  <w:r>
                    <w:rPr>
                      <w:rFonts w:hint="eastAsia"/>
                      <w:color w:val="0000FF"/>
                      <w:u w:val="single"/>
                      <w:lang w:val="en-US" w:eastAsia="zh-CN"/>
                    </w:rPr>
                    <w:t>SY202200717，检测项目：尺寸偏差、拉断力、剥离力、热合强度、水蒸气透过量、氧气透过量、甲苯二胺、跌落性能、蒸发残渣、重金属、溶剂残留量、高锰酸钾消耗量；报告日期：2022-04-17日；检测单位：河北省产品质量监督检验研究院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样品试用</w:t>
                  </w:r>
                  <w:r>
                    <w:rPr>
                      <w:rFonts w:hint="eastAsia"/>
                      <w:lang w:val="en-US" w:eastAsia="zh-CN"/>
                    </w:rPr>
                    <w:t>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满足合格供方要求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不符合合格供方要求</w:t>
                  </w: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磨具委托的民间技师制作，提供有模具的外检报告，报告编号：ZQJY-2022-W0501582;检测项目：游离性余氯、阴离子合成洗涤剂、大肠菌群、沙门氏菌，检测结论：古河GB14934-2016标准的要求。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洗涤剂消毒剂、火龙果从当地的超市信誉楼购买；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纸箱 </w:t>
            </w:r>
            <w:r>
              <w:rPr>
                <w:rFonts w:hint="eastAsia"/>
                <w:lang w:val="en-US" w:eastAsia="zh-CN"/>
              </w:rPr>
              <w:t xml:space="preserve">的供方 </w:t>
            </w:r>
            <w:r>
              <w:rPr>
                <w:rFonts w:hint="eastAsia"/>
                <w:u w:val="single"/>
                <w:lang w:val="en-US" w:eastAsia="zh-CN"/>
              </w:rPr>
              <w:t>青县江城彩印包装有限公司【未列入合格供方名单，已现场沟通】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CCC有限公司</w:t>
            </w:r>
            <w:r>
              <w:rPr>
                <w:rFonts w:hint="eastAsia"/>
                <w:lang w:val="en-US" w:eastAsia="zh-CN"/>
              </w:rPr>
              <w:t xml:space="preserve"> 与上述供方评价和选择控制情况。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一致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>部供方</w:t>
            </w:r>
            <w:r>
              <w:rPr>
                <w:rFonts w:hint="eastAsia"/>
              </w:rPr>
              <w:t>的初始评价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抽查老外部供方的评价记录名称：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 xml:space="preserve">《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 xml:space="preserve"> ——首次导入不涉及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提供产品、过程和服务的</w:t>
                  </w:r>
                  <w:r>
                    <w:rPr>
                      <w:rFonts w:hint="eastAsia"/>
                    </w:rPr>
                    <w:t>绩效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继续为合格供方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不继续为合格供方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u w:val="single"/>
                      <w:lang w:val="en-US" w:eastAsia="zh-CN"/>
                    </w:rPr>
                    <w:t xml:space="preserve"> ——首次导入不涉及  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收集</w:t>
                  </w:r>
                  <w:r>
                    <w:rPr>
                      <w:rFonts w:hint="eastAsia"/>
                      <w:lang w:val="en-US" w:eastAsia="zh-CN"/>
                    </w:rPr>
                    <w:t>评价资质</w:t>
                  </w:r>
                  <w:r>
                    <w:rPr>
                      <w:rFonts w:hint="eastAsia"/>
                    </w:rPr>
                    <w:t>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《资质证书》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型式检测报告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编号：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（适用时）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有效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提供产品、过程和服务的</w:t>
                  </w:r>
                  <w:r>
                    <w:rPr>
                      <w:rFonts w:hint="eastAsia"/>
                    </w:rPr>
                    <w:t>绩效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供方</w:t>
                  </w:r>
                  <w:r>
                    <w:rPr>
                      <w:rFonts w:hint="eastAsia"/>
                    </w:rPr>
                    <w:t>现场评价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第二方审核</w:t>
                  </w:r>
                  <w:r>
                    <w:rPr>
                      <w:rFonts w:hint="eastAsia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继续为合格供方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不继续为合格供方</w:t>
                  </w:r>
                </w:p>
              </w:tc>
            </w:tr>
          </w:tbl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lang w:val="en-US" w:eastAsia="zh-CN"/>
              </w:rPr>
              <w:t>同时还抽查了</w:t>
            </w:r>
            <w:r>
              <w:rPr>
                <w:rFonts w:hint="eastAsia"/>
                <w:u w:val="single"/>
                <w:lang w:val="en-US" w:eastAsia="zh-CN"/>
              </w:rPr>
              <w:t xml:space="preserve"> 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DDD有限公司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  <w:u w:val="single"/>
                <w:lang w:val="en-US" w:eastAsia="zh-CN"/>
              </w:rPr>
              <w:t>XXX</w:t>
            </w:r>
            <w:r>
              <w:rPr>
                <w:rFonts w:hint="eastAsia"/>
                <w:lang w:val="en-US" w:eastAsia="zh-CN"/>
              </w:rPr>
              <w:t>的供方</w:t>
            </w:r>
            <w:r>
              <w:rPr>
                <w:rFonts w:hint="eastAsia"/>
                <w:u w:val="single"/>
                <w:lang w:val="en-US" w:eastAsia="zh-CN"/>
              </w:rPr>
              <w:t>EEE有限公司</w:t>
            </w:r>
            <w:r>
              <w:rPr>
                <w:rFonts w:hint="eastAsia"/>
                <w:lang w:val="en-US" w:eastAsia="zh-CN"/>
              </w:rPr>
              <w:t xml:space="preserve"> 与上述供方评价和选择控制情况。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一致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现场观察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在生产现场和库房确认有是否有是从非合格供方处采购的材料。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没有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有，说明：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控制类型和程度</w:t>
            </w:r>
          </w:p>
          <w:p>
            <w:pPr>
              <w:rPr>
                <w:rFonts w:hint="eastAsia"/>
              </w:rPr>
            </w:pPr>
          </w:p>
          <w:p/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8.4.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H(V1.0）3.5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>对供方控制的类型和程度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充分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不充分，说明：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抽查重要供方的评价记录名称：</w:t>
            </w:r>
            <w:r>
              <w:rPr>
                <w:rFonts w:hint="eastAsia"/>
                <w:u w:val="single"/>
                <w:lang w:val="en-US" w:eastAsia="zh-CN"/>
              </w:rPr>
              <w:t>《     供方评价表 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黄骅市天宝面粉有限公司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面粉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6" w:hRule="atLeast"/>
              </w:trPr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资质、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价格、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产品质量、设备水平和状况、测量系统、技术水平、人员素质和能力、信誉、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对供方控制有效 （99分）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rPr>
                <w:rFonts w:hint="eastAsia"/>
                <w:lang w:eastAsia="zh-CN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黄骅市东环路宏达食品化工门市部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FF"/>
                      <w:vertAlign w:val="baseline"/>
                      <w:lang w:val="en-US" w:eastAsia="zh-CN"/>
                    </w:rPr>
                    <w:t>碱面(食用纯碱）——生产厂家【天津渤化永利化工股份有限公司】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资质、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价格、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产品质量、设备水平和状况、测量系统、技术水平、人员素质和能力、信誉、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交付、守法意识、本行业中的地位、以往业绩、其他顾客满意程度、财务、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</w:rPr>
                    <w:t>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对供方控制有效  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对供方控制失效 </w:t>
                  </w:r>
                </w:p>
              </w:tc>
            </w:tr>
          </w:tbl>
          <w:p>
            <w:pPr>
              <w:rPr>
                <w:rFonts w:hint="eastAsia"/>
                <w:lang w:eastAsia="zh-CN"/>
              </w:rPr>
            </w:pP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4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提供给外部供方的信息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 xml:space="preserve">8.4.3 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如：《</w:t>
            </w:r>
            <w:r>
              <w:rPr>
                <w:rFonts w:hint="eastAsia"/>
              </w:rPr>
              <w:t>外部提供的过程、产品和服务的控制</w:t>
            </w:r>
            <w:r>
              <w:rPr>
                <w:rFonts w:hint="eastAsia"/>
                <w:lang w:val="en-US" w:eastAsia="zh-CN"/>
              </w:rPr>
              <w:t>程序》或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《采购控制程序》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4" w:type="dxa"/>
            <w:vMerge w:val="continue"/>
            <w:shd w:val="clear" w:color="auto" w:fill="auto"/>
          </w:tcPr>
          <w:p/>
        </w:tc>
        <w:tc>
          <w:tcPr>
            <w:tcW w:w="1330" w:type="dxa"/>
            <w:vMerge w:val="continue"/>
            <w:shd w:val="clear" w:color="auto" w:fill="auto"/>
          </w:tcPr>
          <w:p/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在与外部供方沟通之前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所确定的要求是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充分</w:t>
            </w:r>
            <w:r>
              <w:rPr>
                <w:rFonts w:hint="eastAsia"/>
              </w:rPr>
              <w:t>适宜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不充分</w:t>
            </w:r>
            <w:r>
              <w:rPr>
                <w:rFonts w:hint="eastAsia"/>
              </w:rPr>
              <w:t>适宜</w:t>
            </w:r>
            <w:r>
              <w:rPr>
                <w:rFonts w:hint="eastAsia"/>
                <w:lang w:val="en-US" w:eastAsia="zh-CN"/>
              </w:rPr>
              <w:t xml:space="preserve">，说明：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 xml:space="preserve">充分和的。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抽查《采购</w:t>
            </w: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及《采购计划》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highlight w:val="none"/>
                <w:u w:val="single"/>
              </w:rPr>
              <w:t>组织与外部供方沟通以下要求：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1994"/>
              <w:gridCol w:w="1976"/>
              <w:gridCol w:w="20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采购订单号/日期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2022年5月26  日</w:t>
                  </w:r>
                </w:p>
              </w:tc>
              <w:tc>
                <w:tcPr>
                  <w:tcW w:w="197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2021年9月 24 日【体系建立后未采购】</w:t>
                  </w:r>
                </w:p>
              </w:tc>
              <w:tc>
                <w:tcPr>
                  <w:tcW w:w="2032" w:type="dxa"/>
                  <w:vAlign w:val="top"/>
                </w:tcPr>
                <w:p>
                  <w:pPr>
                    <w:ind w:firstLine="630" w:firstLineChars="3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年  月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小麦粉（原材料）</w:t>
                  </w:r>
                </w:p>
              </w:tc>
              <w:tc>
                <w:tcPr>
                  <w:tcW w:w="197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包材（原材料）</w:t>
                  </w:r>
                </w:p>
              </w:tc>
              <w:tc>
                <w:tcPr>
                  <w:tcW w:w="2032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——（过程）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过程、产品和服务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要求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符合产品标准要求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符合产品标准要求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批准</w:t>
                  </w:r>
                  <w:r>
                    <w:rPr>
                      <w:rFonts w:hint="eastAsia"/>
                      <w:highlight w:val="none"/>
                    </w:rPr>
                    <w:t xml:space="preserve">； 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方法、过程和设备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的批准</w:t>
                  </w:r>
                  <w:r>
                    <w:rPr>
                      <w:rFonts w:hint="eastAsia"/>
                      <w:highlight w:val="none"/>
                    </w:rPr>
                    <w:t>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生产部经理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生产部经理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产品和服务的放行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的批准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质检部经理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质检部经理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能力，包括所要求的人员资格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行政部经理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行政部经理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外部供方与组织的互动；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供方送货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供方送货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组织使用的外部供方绩效的控制和监视；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供方评价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供方评价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</w:rPr>
                    <w:t>组织或其顾客拟在外部供方现场实施的验证或确认活动。</w:t>
                  </w:r>
                </w:p>
              </w:tc>
              <w:tc>
                <w:tcPr>
                  <w:tcW w:w="1994" w:type="dxa"/>
                </w:tcPr>
                <w:p>
                  <w:pPr>
                    <w:rPr>
                      <w:rFonts w:hint="default" w:eastAsia="宋体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1976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2032" w:type="dxa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cyan"/>
              </w:rPr>
            </w:pPr>
          </w:p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4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内部审核</w:t>
            </w:r>
          </w:p>
        </w:tc>
        <w:tc>
          <w:tcPr>
            <w:tcW w:w="133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Q9.2</w:t>
            </w:r>
          </w:p>
          <w:p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H(V1.0）5.3</w:t>
            </w: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《内审控制程序》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52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1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14" w:type="dxa"/>
            <w:vMerge w:val="continue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30" w:type="dxa"/>
            <w:vMerge w:val="continue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default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自管理体系建立后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日实施了内部审核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(QMS/HACCP）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记录包括：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内审计划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》：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有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2 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名内审员；有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《内审员证书》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有内审员培训记录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未覆盖了全部部门，缺少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行政部缺少H3.5、Q8.4条款，生产部H3.4条款，已与企业沟通      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内审检查表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》：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与内审计划一致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与内审计划不一致缺少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抽查的部门：如：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管理层、HACCP小组、生产部、行政部....     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覆盖了全部部门，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未覆盖了全部部门，缺少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覆盖了全部过程和条款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未覆盖了全部过程和条款，缺少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行政部缺少H3.5、Q8.4条款，生产部H3.4条款，已与企业沟通                                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；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涉及的条款号或问题简述：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>基础设施的相关管理还有所欠缺，部分设备未在台账内，不符合《企业良好卫生规范要求》7条款、GB/T19001-2016 标准7.1.3条款的要求  【判标不够充分，已现场沟通】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不符合项已关闭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不符合项部分关闭   </w:t>
            </w:r>
          </w:p>
          <w:p>
            <w:pPr>
              <w:widowControl/>
              <w:spacing w:before="40"/>
              <w:ind w:firstLine="420" w:firstLineChars="20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不符合项未关闭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，缺少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结论：</w:t>
            </w:r>
          </w:p>
          <w:p>
            <w:pPr>
              <w:widowControl/>
              <w:spacing w:before="4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体系运行有效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体系运行基本有效   </w:t>
            </w:r>
          </w:p>
          <w:p>
            <w:pPr>
              <w:widowControl/>
              <w:spacing w:before="4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体系运行失效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，问题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before="40"/>
              <w:jc w:val="left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widowControl/>
              <w:spacing w:before="40"/>
              <w:jc w:val="left"/>
              <w:rPr>
                <w:rFonts w:hint="default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highlight w:val="none"/>
                <w:shd w:val="clear" w:color="FFFFFF" w:fill="D9D9D9"/>
                <w:lang w:val="en-US" w:eastAsia="zh-CN"/>
              </w:rPr>
              <w:t>本次现场审核时，上述不符合项的纠正措施的有效性</w:t>
            </w:r>
          </w:p>
          <w:p>
            <w:pPr>
              <w:widowControl/>
              <w:spacing w:before="4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shd w:val="clear" w:color="FFFFFF" w:fill="D9D9D9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shd w:val="clear" w:color="FFFFFF" w:fill="D9D9D9"/>
                <w:lang w:val="en-US" w:eastAsia="zh-CN"/>
              </w:rPr>
              <w:t xml:space="preserve">不符合项未发生  </w:t>
            </w:r>
            <w:r>
              <w:rPr>
                <w:rFonts w:hint="eastAsia"/>
                <w:highlight w:val="none"/>
                <w:shd w:val="clear" w:color="FFFFFF" w:fill="D9D9D9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shd w:val="clear" w:color="FFFFFF" w:fill="D9D9D9"/>
                <w:lang w:val="en-US" w:eastAsia="zh-CN"/>
              </w:rPr>
              <w:t xml:space="preserve">不符合项仍然存在 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4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食品欺诈预防</w:t>
            </w:r>
          </w:p>
        </w:tc>
        <w:tc>
          <w:tcPr>
            <w:tcW w:w="1330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(V1.0)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3.12</w:t>
            </w:r>
          </w:p>
        </w:tc>
        <w:tc>
          <w:tcPr>
            <w:tcW w:w="745" w:type="dxa"/>
            <w:shd w:val="clear" w:color="auto" w:fill="auto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auto"/>
            <w:noWrap w:val="0"/>
            <w:vAlign w:val="top"/>
          </w:tcPr>
          <w:p>
            <w:r>
              <w:rPr/>
              <w:sym w:font="Wingdings" w:char="F0FE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t>理手册</w:t>
            </w:r>
            <w:r>
              <w:rPr>
                <w:rFonts w:hint="eastAsia"/>
                <w:lang w:val="en-US" w:eastAsia="zh-CN"/>
              </w:rPr>
              <w:t>第3.12条款，</w:t>
            </w:r>
            <w:r>
              <w:rPr/>
              <w:sym w:font="Wingdings" w:char="F0FE"/>
            </w:r>
            <w:r>
              <w:rPr>
                <w:rFonts w:hint="eastAsia"/>
                <w:color w:val="000000"/>
                <w:szCs w:val="21"/>
              </w:rPr>
              <w:t>《预防和消除食品欺诈控制程序》</w:t>
            </w:r>
          </w:p>
        </w:tc>
        <w:tc>
          <w:tcPr>
            <w:tcW w:w="1585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714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dxa"/>
            <w:shd w:val="clear" w:color="auto" w:fill="auto"/>
            <w:noWrap w:val="0"/>
            <w:vAlign w:val="top"/>
          </w:tcPr>
          <w:p>
            <w:pPr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运行证据</w:t>
            </w:r>
          </w:p>
        </w:tc>
        <w:tc>
          <w:tcPr>
            <w:tcW w:w="925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建立了《预防和消除食品欺诈控制程序》。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要求每年对原辅料欺诈预防进行一次评估。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color w:val="0000FF"/>
                <w:u w:val="single"/>
              </w:rPr>
            </w:pPr>
            <w:r>
              <w:rPr>
                <w:rFonts w:hint="eastAsia"/>
                <w:color w:val="0000FF"/>
                <w:szCs w:val="21"/>
                <w:u w:val="single"/>
              </w:rPr>
              <w:t>提供了《脆弱性分析记录（预防计划），</w:t>
            </w: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>涵盖了原辅料类别，主要从：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掺假或冒牌的经济因素是否具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u w:val="single"/>
                <w:lang w:val="en-US" w:eastAsia="zh-CN" w:bidi="ar"/>
              </w:rPr>
              <w:t>有吸引力、通过供应链接触到原料的难易程度、原材料的性质等方面进行评估，评估风险等级为低风险，主要通过合格供方、索证等方式进行控制。</w:t>
            </w:r>
          </w:p>
        </w:tc>
        <w:tc>
          <w:tcPr>
            <w:tcW w:w="1585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kern w:val="2"/>
                <w:sz w:val="21"/>
                <w:lang w:val="en-US" w:eastAsia="zh-CN" w:bidi="ar-SA"/>
              </w:rPr>
            </w:pPr>
          </w:p>
        </w:tc>
      </w:tr>
    </w:tbl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62865</wp:posOffset>
          </wp:positionH>
          <wp:positionV relativeFrom="paragraph">
            <wp:posOffset>-39370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CB4BBF"/>
    <w:rsid w:val="06ED612A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EF9596F"/>
    <w:rsid w:val="0F6B4276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8F423D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72BF2"/>
    <w:rsid w:val="1AAF33A8"/>
    <w:rsid w:val="1AB42370"/>
    <w:rsid w:val="1ACF1254"/>
    <w:rsid w:val="1AED5B63"/>
    <w:rsid w:val="1B462375"/>
    <w:rsid w:val="1B5E3B97"/>
    <w:rsid w:val="1BDF157A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9425E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6B5FB9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1350B3"/>
    <w:rsid w:val="343C4522"/>
    <w:rsid w:val="347A0336"/>
    <w:rsid w:val="34F92D63"/>
    <w:rsid w:val="35527F1F"/>
    <w:rsid w:val="357914C0"/>
    <w:rsid w:val="35D721CD"/>
    <w:rsid w:val="36174333"/>
    <w:rsid w:val="36276E93"/>
    <w:rsid w:val="364A3F09"/>
    <w:rsid w:val="36742442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6F90F38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AD16DE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792112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3F18F8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spacing w:after="0"/>
      <w:ind w:leftChars="0" w:firstLine="420" w:firstLineChars="200"/>
    </w:pPr>
    <w:rPr>
      <w:rFonts w:ascii="宋体" w:hAnsi="宋体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3</TotalTime>
  <ScaleCrop>false</ScaleCrop>
  <LinksUpToDate>false</LinksUpToDate>
  <CharactersWithSpaces>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2022-07-11T03:51:31Z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5EB171F80BEE4B928215380155D960BA</vt:lpwstr>
  </property>
</Properties>
</file>