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
        <w:gridCol w:w="1833"/>
        <w:gridCol w:w="1270"/>
        <w:gridCol w:w="850"/>
        <w:gridCol w:w="6"/>
        <w:gridCol w:w="9485"/>
        <w:gridCol w:w="1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3"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7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1" w:type="dxa"/>
            <w:gridSpan w:val="3"/>
            <w:vAlign w:val="center"/>
          </w:tcPr>
          <w:p>
            <w:pPr>
              <w:rPr>
                <w:sz w:val="24"/>
                <w:szCs w:val="24"/>
              </w:rPr>
            </w:pPr>
            <w:r>
              <w:rPr>
                <w:rFonts w:hint="eastAsia" w:ascii="宋体" w:hAnsi="宋体" w:cs="Arial"/>
                <w:sz w:val="24"/>
                <w:szCs w:val="24"/>
              </w:rPr>
              <w:t>受审核部门：生产部        陪同人员：黄丽颖</w:t>
            </w:r>
          </w:p>
        </w:tc>
        <w:tc>
          <w:tcPr>
            <w:tcW w:w="1288"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43" w:type="dxa"/>
            <w:gridSpan w:val="3"/>
            <w:vMerge w:val="continue"/>
            <w:vAlign w:val="center"/>
          </w:tcPr>
          <w:p/>
        </w:tc>
        <w:tc>
          <w:tcPr>
            <w:tcW w:w="1270" w:type="dxa"/>
            <w:vMerge w:val="continue"/>
            <w:vAlign w:val="center"/>
          </w:tcPr>
          <w:p/>
        </w:tc>
        <w:tc>
          <w:tcPr>
            <w:tcW w:w="10341" w:type="dxa"/>
            <w:gridSpan w:val="3"/>
            <w:vAlign w:val="center"/>
          </w:tcPr>
          <w:p>
            <w:pPr>
              <w:spacing w:before="120"/>
              <w:rPr>
                <w:sz w:val="24"/>
                <w:szCs w:val="24"/>
              </w:rPr>
            </w:pPr>
            <w:r>
              <w:rPr>
                <w:rFonts w:hint="eastAsia"/>
                <w:sz w:val="24"/>
                <w:szCs w:val="24"/>
              </w:rPr>
              <w:t>审核员：肖新龙</w:t>
            </w:r>
            <w:r>
              <w:rPr>
                <w:sz w:val="24"/>
                <w:szCs w:val="24"/>
              </w:rPr>
              <w:t>: H</w:t>
            </w:r>
            <w:r>
              <w:rPr>
                <w:rFonts w:hint="eastAsia"/>
                <w:sz w:val="24"/>
                <w:szCs w:val="24"/>
              </w:rPr>
              <w:t>（</w:t>
            </w:r>
            <w:r>
              <w:rPr>
                <w:sz w:val="24"/>
                <w:szCs w:val="24"/>
              </w:rPr>
              <w:t>Q</w:t>
            </w:r>
            <w:r>
              <w:rPr>
                <w:rFonts w:hint="eastAsia"/>
                <w:sz w:val="24"/>
                <w:szCs w:val="24"/>
              </w:rPr>
              <w:t xml:space="preserve">）  </w:t>
            </w:r>
            <w:r>
              <w:rPr>
                <w:sz w:val="24"/>
                <w:szCs w:val="24"/>
              </w:rPr>
              <w:t xml:space="preserve"> </w:t>
            </w:r>
            <w:r>
              <w:rPr>
                <w:rFonts w:hint="eastAsia"/>
                <w:sz w:val="24"/>
                <w:szCs w:val="24"/>
              </w:rPr>
              <w:t>任泽华Q（H实习）</w:t>
            </w:r>
            <w:r>
              <w:rPr>
                <w:sz w:val="24"/>
                <w:szCs w:val="24"/>
              </w:rPr>
              <w:t xml:space="preserve">       </w:t>
            </w:r>
            <w:r>
              <w:rPr>
                <w:rFonts w:hint="eastAsia"/>
                <w:sz w:val="24"/>
                <w:szCs w:val="24"/>
              </w:rPr>
              <w:t>审核时间：2022-0</w:t>
            </w:r>
            <w:r>
              <w:rPr>
                <w:sz w:val="24"/>
                <w:szCs w:val="24"/>
              </w:rPr>
              <w:t>6</w:t>
            </w:r>
            <w:r>
              <w:rPr>
                <w:rFonts w:hint="eastAsia"/>
                <w:sz w:val="24"/>
                <w:szCs w:val="24"/>
              </w:rPr>
              <w:t>-</w:t>
            </w:r>
            <w:r>
              <w:rPr>
                <w:sz w:val="24"/>
                <w:szCs w:val="24"/>
              </w:rPr>
              <w:t>30</w:t>
            </w:r>
            <w:r>
              <w:rPr>
                <w:rFonts w:hint="eastAsia"/>
                <w:sz w:val="24"/>
                <w:szCs w:val="24"/>
              </w:rPr>
              <w:t>下午~</w:t>
            </w:r>
            <w:r>
              <w:rPr>
                <w:sz w:val="24"/>
                <w:szCs w:val="24"/>
              </w:rPr>
              <w:t>7-1</w:t>
            </w:r>
            <w:r>
              <w:rPr>
                <w:rFonts w:hint="eastAsia"/>
                <w:sz w:val="24"/>
                <w:szCs w:val="24"/>
              </w:rPr>
              <w:t>上午</w:t>
            </w:r>
          </w:p>
        </w:tc>
        <w:tc>
          <w:tcPr>
            <w:tcW w:w="128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843" w:type="dxa"/>
            <w:gridSpan w:val="3"/>
            <w:vMerge w:val="continue"/>
            <w:vAlign w:val="center"/>
          </w:tcPr>
          <w:p/>
        </w:tc>
        <w:tc>
          <w:tcPr>
            <w:tcW w:w="1270" w:type="dxa"/>
            <w:vMerge w:val="continue"/>
            <w:vAlign w:val="center"/>
          </w:tcPr>
          <w:p/>
        </w:tc>
        <w:tc>
          <w:tcPr>
            <w:tcW w:w="10341" w:type="dxa"/>
            <w:gridSpan w:val="3"/>
            <w:vAlign w:val="center"/>
          </w:tcPr>
          <w:p>
            <w:pPr>
              <w:rPr>
                <w:sz w:val="24"/>
                <w:szCs w:val="24"/>
              </w:rPr>
            </w:pPr>
            <w:r>
              <w:rPr>
                <w:rFonts w:hint="eastAsia"/>
                <w:sz w:val="24"/>
                <w:szCs w:val="24"/>
              </w:rPr>
              <w:t>审核条款：</w:t>
            </w:r>
          </w:p>
          <w:p>
            <w:pPr>
              <w:rPr>
                <w:rFonts w:eastAsiaTheme="minorEastAsia"/>
                <w:sz w:val="24"/>
                <w:szCs w:val="24"/>
              </w:rPr>
            </w:pPr>
            <w:r>
              <w:rPr>
                <w:rFonts w:eastAsiaTheme="minorEastAsia"/>
                <w:sz w:val="24"/>
                <w:szCs w:val="24"/>
              </w:rPr>
              <w:t>Q:</w:t>
            </w:r>
            <w:r>
              <w:t xml:space="preserve"> </w:t>
            </w:r>
            <w:r>
              <w:rPr>
                <w:rFonts w:eastAsiaTheme="minorEastAsia"/>
                <w:sz w:val="24"/>
                <w:szCs w:val="24"/>
              </w:rPr>
              <w:t>5.3/6.2/7.1.3</w:t>
            </w:r>
            <w:r>
              <w:rPr>
                <w:rFonts w:hint="eastAsia" w:eastAsiaTheme="minorEastAsia"/>
                <w:sz w:val="24"/>
                <w:szCs w:val="24"/>
              </w:rPr>
              <w:t>/</w:t>
            </w:r>
            <w:r>
              <w:rPr>
                <w:rFonts w:eastAsiaTheme="minorEastAsia"/>
                <w:sz w:val="24"/>
                <w:szCs w:val="24"/>
              </w:rPr>
              <w:t>7.1.4/8.1/8.3</w:t>
            </w:r>
            <w:r>
              <w:rPr>
                <w:rFonts w:hint="eastAsia" w:eastAsiaTheme="minorEastAsia"/>
                <w:sz w:val="24"/>
                <w:szCs w:val="24"/>
              </w:rPr>
              <w:t>/</w:t>
            </w:r>
            <w:r>
              <w:rPr>
                <w:rFonts w:eastAsiaTheme="minorEastAsia"/>
                <w:sz w:val="24"/>
                <w:szCs w:val="24"/>
              </w:rPr>
              <w:t>8.5.1/8.5.2/8.5.3/8.5.4/8.5.6</w:t>
            </w:r>
          </w:p>
          <w:p>
            <w:pPr>
              <w:rPr>
                <w:sz w:val="24"/>
                <w:highlight w:val="yellow"/>
              </w:rPr>
            </w:pPr>
            <w:r>
              <w:rPr>
                <w:rFonts w:eastAsiaTheme="minorEastAsia"/>
                <w:sz w:val="24"/>
                <w:szCs w:val="24"/>
              </w:rPr>
              <w:t>H:2.4.2/2.5.1/3.1/3.3/3.7/3.9/3.10/3.11/3.13/4.3.4.3</w:t>
            </w:r>
          </w:p>
        </w:tc>
        <w:tc>
          <w:tcPr>
            <w:tcW w:w="1288"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3"/>
            <w:vMerge w:val="restart"/>
            <w:shd w:val="clear" w:color="auto" w:fill="auto"/>
          </w:tcPr>
          <w:p>
            <w:r>
              <w:rPr>
                <w:rFonts w:hint="eastAsia"/>
              </w:rPr>
              <w:t>组织的岗位、职责和权限</w:t>
            </w:r>
          </w:p>
          <w:p/>
        </w:tc>
        <w:tc>
          <w:tcPr>
            <w:tcW w:w="1270" w:type="dxa"/>
            <w:vMerge w:val="restart"/>
            <w:shd w:val="clear" w:color="auto" w:fill="auto"/>
          </w:tcPr>
          <w:p>
            <w:r>
              <w:rPr>
                <w:rFonts w:hint="eastAsia"/>
              </w:rPr>
              <w:t>Q5.3</w:t>
            </w:r>
          </w:p>
          <w:p>
            <w:pPr>
              <w:pStyle w:val="2"/>
            </w:pPr>
            <w:r>
              <w:rPr>
                <w:rFonts w:hint="eastAsia"/>
              </w:rPr>
              <w:t>H2.5.1</w:t>
            </w:r>
          </w:p>
        </w:tc>
        <w:tc>
          <w:tcPr>
            <w:tcW w:w="850" w:type="dxa"/>
            <w:shd w:val="clear" w:color="auto" w:fill="auto"/>
          </w:tcPr>
          <w:p>
            <w:r>
              <w:rPr>
                <w:rFonts w:hint="eastAsia"/>
              </w:rPr>
              <w:t>文件名称</w:t>
            </w:r>
          </w:p>
        </w:tc>
        <w:tc>
          <w:tcPr>
            <w:tcW w:w="9491" w:type="dxa"/>
            <w:gridSpan w:val="2"/>
            <w:shd w:val="clear" w:color="auto" w:fill="auto"/>
          </w:tcPr>
          <w:p>
            <w:r>
              <w:rPr>
                <w:rFonts w:hint="eastAsia"/>
              </w:rPr>
              <w:t>如：</w:t>
            </w:r>
            <w:r>
              <w:rPr>
                <w:rFonts w:hint="eastAsia"/>
              </w:rPr>
              <w:sym w:font="Wingdings" w:char="00FE"/>
            </w:r>
            <w:r>
              <w:rPr>
                <w:rFonts w:hint="eastAsia"/>
              </w:rPr>
              <w:t>管理手册第5.3章</w:t>
            </w:r>
          </w:p>
        </w:tc>
        <w:tc>
          <w:tcPr>
            <w:tcW w:w="1288"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491" w:type="dxa"/>
            <w:gridSpan w:val="2"/>
            <w:shd w:val="clear" w:color="auto" w:fill="auto"/>
          </w:tcPr>
          <w:p>
            <w:pPr>
              <w:spacing w:line="360" w:lineRule="auto"/>
              <w:ind w:firstLine="420" w:firstLineChars="200"/>
              <w:rPr>
                <w:color w:val="000000"/>
                <w:szCs w:val="21"/>
                <w:u w:val="single"/>
              </w:rPr>
            </w:pPr>
            <w:r>
              <w:rPr>
                <w:rFonts w:hint="eastAsia"/>
                <w:color w:val="000000"/>
                <w:szCs w:val="21"/>
                <w:u w:val="single"/>
              </w:rPr>
              <w:t>本部门主要负责生产管理及与生产过程相关质量、环境和食品安全管理活动的实施与执行</w:t>
            </w:r>
            <w:r>
              <w:rPr>
                <w:rFonts w:hint="eastAsia"/>
                <w:color w:val="000000"/>
                <w:szCs w:val="21"/>
                <w:u w:val="single"/>
                <w:lang w:eastAsia="zh-CN"/>
              </w:rPr>
              <w:t>；</w:t>
            </w:r>
            <w:r>
              <w:rPr>
                <w:rFonts w:hint="eastAsia"/>
                <w:color w:val="000000"/>
                <w:szCs w:val="21"/>
                <w:u w:val="single"/>
              </w:rPr>
              <w:t>生产部一班生产</w:t>
            </w:r>
            <w:r>
              <w:rPr>
                <w:rFonts w:hint="eastAsia"/>
                <w:color w:val="000000"/>
                <w:szCs w:val="21"/>
                <w:u w:val="single"/>
                <w:lang w:eastAsia="zh-CN"/>
              </w:rPr>
              <w:t>；</w:t>
            </w:r>
          </w:p>
          <w:p>
            <w:pPr>
              <w:spacing w:line="360" w:lineRule="auto"/>
              <w:ind w:firstLine="420"/>
            </w:pPr>
            <w:r>
              <w:rPr>
                <w:rFonts w:hint="eastAsia"/>
                <w:color w:val="000000"/>
                <w:szCs w:val="21"/>
                <w:u w:val="single"/>
              </w:rPr>
              <w:t>与生产部负责人沟通，描述的职责和权限与一体化管理体系的职能分配表基本一致。</w:t>
            </w:r>
          </w:p>
        </w:tc>
        <w:tc>
          <w:tcPr>
            <w:tcW w:w="128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3"/>
            <w:vMerge w:val="restart"/>
            <w:shd w:val="clear" w:color="auto" w:fill="auto"/>
          </w:tcPr>
          <w:p>
            <w:pPr>
              <w:rPr>
                <w:color w:val="000000"/>
                <w:szCs w:val="21"/>
              </w:rPr>
            </w:pPr>
            <w:r>
              <w:rPr>
                <w:rFonts w:hint="eastAsia"/>
                <w:color w:val="000000"/>
                <w:szCs w:val="21"/>
              </w:rPr>
              <w:t>管理目标及其实现的策划</w:t>
            </w:r>
          </w:p>
          <w:p/>
        </w:tc>
        <w:tc>
          <w:tcPr>
            <w:tcW w:w="1270" w:type="dxa"/>
            <w:vMerge w:val="restart"/>
            <w:shd w:val="clear" w:color="auto" w:fill="auto"/>
          </w:tcPr>
          <w:p>
            <w:pPr>
              <w:rPr>
                <w:color w:val="000000"/>
                <w:szCs w:val="21"/>
              </w:rPr>
            </w:pPr>
            <w:r>
              <w:rPr>
                <w:rFonts w:hint="eastAsia"/>
              </w:rPr>
              <w:t>Q</w:t>
            </w:r>
            <w:r>
              <w:rPr>
                <w:rFonts w:hint="eastAsia"/>
                <w:color w:val="000000"/>
                <w:szCs w:val="21"/>
              </w:rPr>
              <w:t>6.2</w:t>
            </w:r>
          </w:p>
          <w:p>
            <w:pPr>
              <w:pStyle w:val="2"/>
              <w:rPr>
                <w:color w:val="000000"/>
                <w:szCs w:val="21"/>
              </w:rPr>
            </w:pPr>
            <w:r>
              <w:rPr>
                <w:rFonts w:hint="eastAsia"/>
                <w:color w:val="000000"/>
                <w:szCs w:val="21"/>
              </w:rPr>
              <w:t>H2.4.2</w:t>
            </w:r>
          </w:p>
        </w:tc>
        <w:tc>
          <w:tcPr>
            <w:tcW w:w="850" w:type="dxa"/>
            <w:shd w:val="clear" w:color="auto" w:fill="auto"/>
          </w:tcPr>
          <w:p>
            <w:r>
              <w:rPr>
                <w:rFonts w:hint="eastAsia"/>
              </w:rPr>
              <w:t>文件名称</w:t>
            </w:r>
          </w:p>
        </w:tc>
        <w:tc>
          <w:tcPr>
            <w:tcW w:w="9491" w:type="dxa"/>
            <w:gridSpan w:val="2"/>
            <w:shd w:val="clear" w:color="auto" w:fill="auto"/>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《食品安全目标展开书》</w:t>
            </w:r>
          </w:p>
        </w:tc>
        <w:tc>
          <w:tcPr>
            <w:tcW w:w="1288" w:type="dxa"/>
            <w:gridSpan w:val="2"/>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491" w:type="dxa"/>
            <w:gridSpan w:val="2"/>
            <w:shd w:val="clear" w:color="auto" w:fill="auto"/>
          </w:tcPr>
          <w:p>
            <w:r>
              <w:rPr>
                <w:rFonts w:hint="eastAsia"/>
              </w:rPr>
              <w:t>组织建立了与方针一致的文件化的管理目标。为实现总管理目标而建立的各层级目标具体、有针对性、可测量并且可实现。</w:t>
            </w:r>
          </w:p>
          <w:p>
            <w:r>
              <w:rPr>
                <w:rFonts w:hint="eastAsia"/>
              </w:rPr>
              <w:t>本部门分解目标实现情况的评价，及其测量方法是：</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134"/>
              <w:gridCol w:w="3013"/>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500" w:lineRule="exact"/>
                    <w:jc w:val="left"/>
                    <w:rPr>
                      <w:szCs w:val="21"/>
                    </w:rPr>
                  </w:pPr>
                  <w:r>
                    <w:rPr>
                      <w:rFonts w:hint="eastAsia"/>
                      <w:szCs w:val="21"/>
                    </w:rPr>
                    <w:t>目标和指标</w:t>
                  </w:r>
                </w:p>
              </w:tc>
              <w:tc>
                <w:tcPr>
                  <w:tcW w:w="612" w:type="pct"/>
                  <w:vAlign w:val="center"/>
                </w:tcPr>
                <w:p>
                  <w:pPr>
                    <w:jc w:val="center"/>
                    <w:rPr>
                      <w:rFonts w:ascii="宋体" w:hAnsi="宋体"/>
                      <w:szCs w:val="21"/>
                    </w:rPr>
                  </w:pPr>
                  <w:r>
                    <w:rPr>
                      <w:rFonts w:hint="eastAsia" w:ascii="宋体" w:hAnsi="宋体"/>
                      <w:szCs w:val="21"/>
                    </w:rPr>
                    <w:t>考核频次</w:t>
                  </w:r>
                </w:p>
              </w:tc>
              <w:tc>
                <w:tcPr>
                  <w:tcW w:w="1627" w:type="pct"/>
                  <w:vAlign w:val="center"/>
                </w:tcPr>
                <w:p>
                  <w:pPr>
                    <w:jc w:val="center"/>
                    <w:rPr>
                      <w:rFonts w:ascii="宋体" w:hAnsi="宋体"/>
                      <w:szCs w:val="21"/>
                    </w:rPr>
                  </w:pPr>
                  <w:r>
                    <w:rPr>
                      <w:rFonts w:hint="eastAsia" w:ascii="宋体" w:hAnsi="宋体"/>
                      <w:szCs w:val="21"/>
                    </w:rPr>
                    <w:t>考核/落实方式</w:t>
                  </w:r>
                </w:p>
              </w:tc>
              <w:tc>
                <w:tcPr>
                  <w:tcW w:w="1137" w:type="pct"/>
                  <w:vAlign w:val="center"/>
                </w:tcPr>
                <w:p>
                  <w:pPr>
                    <w:jc w:val="center"/>
                    <w:rPr>
                      <w:rFonts w:ascii="宋体" w:hAnsi="宋体"/>
                      <w:szCs w:val="21"/>
                    </w:rPr>
                  </w:pPr>
                  <w:r>
                    <w:rPr>
                      <w:rFonts w:hint="eastAsia" w:ascii="宋体" w:hAnsi="宋体"/>
                      <w:szCs w:val="21"/>
                    </w:rPr>
                    <w:t>考核周期（202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-2022.</w:t>
                  </w:r>
                  <w:r>
                    <w:rPr>
                      <w:rFonts w:ascii="宋体" w:hAnsi="宋体"/>
                      <w:szCs w:val="21"/>
                    </w:rPr>
                    <w:t>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rPr>
                      <w:rFonts w:ascii="宋体" w:hAnsi="宋体" w:cs="宋体"/>
                      <w:color w:val="000000"/>
                      <w:szCs w:val="21"/>
                    </w:rPr>
                  </w:pPr>
                  <w:r>
                    <w:rPr>
                      <w:rFonts w:hint="eastAsia"/>
                      <w:color w:val="000000"/>
                    </w:rPr>
                    <w:t>1.设备维修、保养完成率100%</w:t>
                  </w:r>
                </w:p>
              </w:tc>
              <w:tc>
                <w:tcPr>
                  <w:tcW w:w="612" w:type="pct"/>
                </w:tcPr>
                <w:p>
                  <w:pPr>
                    <w:spacing w:line="280" w:lineRule="exact"/>
                    <w:rPr>
                      <w:rFonts w:ascii="宋体" w:hAnsi="宋体"/>
                      <w:color w:val="000000"/>
                      <w:kern w:val="0"/>
                      <w:szCs w:val="21"/>
                    </w:rPr>
                  </w:pPr>
                  <w:r>
                    <w:rPr>
                      <w:rFonts w:hint="eastAsia" w:ascii="宋体" w:hAnsi="宋体"/>
                      <w:szCs w:val="21"/>
                    </w:rPr>
                    <w:t>月</w:t>
                  </w:r>
                </w:p>
              </w:tc>
              <w:tc>
                <w:tcPr>
                  <w:tcW w:w="1627" w:type="pct"/>
                  <w:vAlign w:val="center"/>
                </w:tcPr>
                <w:p>
                  <w:pPr>
                    <w:spacing w:line="260" w:lineRule="exact"/>
                    <w:rPr>
                      <w:rFonts w:ascii="宋体" w:hAnsi="宋体" w:cs="宋体"/>
                      <w:szCs w:val="21"/>
                    </w:rPr>
                  </w:pPr>
                  <w:r>
                    <w:rPr>
                      <w:rFonts w:hint="eastAsia"/>
                      <w:color w:val="000000"/>
                    </w:rPr>
                    <w:t>（设备维护保养数/设备总数）×100%</w:t>
                  </w:r>
                </w:p>
              </w:tc>
              <w:tc>
                <w:tcPr>
                  <w:tcW w:w="1137" w:type="pct"/>
                  <w:vAlign w:val="center"/>
                </w:tcPr>
                <w:p>
                  <w:pPr>
                    <w:spacing w:line="280" w:lineRule="exact"/>
                    <w:rPr>
                      <w:rFonts w:ascii="宋体" w:hAnsi="宋体" w:cs="宋体"/>
                      <w:szCs w:val="21"/>
                    </w:rPr>
                  </w:pPr>
                  <w:r>
                    <w:rPr>
                      <w:rFonts w:ascii="宋体" w:hAnsi="宋体" w:cs="宋体"/>
                      <w:szCs w:val="21"/>
                    </w:rPr>
                    <w:t>100</w:t>
                  </w:r>
                  <w:r>
                    <w:rPr>
                      <w:rFonts w:hint="eastAsia" w:ascii="宋体" w:hAnsi="宋体" w:cs="宋体"/>
                      <w:szCs w:val="21"/>
                    </w:rPr>
                    <w:t>%，目标已完成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rPr>
                      <w:rFonts w:ascii="宋体" w:hAnsi="宋体" w:cs="宋体"/>
                      <w:color w:val="000000"/>
                      <w:szCs w:val="21"/>
                    </w:rPr>
                  </w:pPr>
                  <w:r>
                    <w:rPr>
                      <w:rFonts w:hint="eastAsia"/>
                      <w:color w:val="000000"/>
                    </w:rPr>
                    <w:t>2.产品一次交验合格率≥99%</w:t>
                  </w:r>
                </w:p>
              </w:tc>
              <w:tc>
                <w:tcPr>
                  <w:tcW w:w="612" w:type="pct"/>
                </w:tcPr>
                <w:p>
                  <w:pPr>
                    <w:spacing w:line="280" w:lineRule="exact"/>
                    <w:rPr>
                      <w:rFonts w:ascii="宋体" w:hAnsi="宋体"/>
                      <w:color w:val="000000"/>
                      <w:kern w:val="0"/>
                      <w:szCs w:val="21"/>
                    </w:rPr>
                  </w:pPr>
                  <w:r>
                    <w:rPr>
                      <w:rFonts w:hint="eastAsia" w:ascii="宋体" w:hAnsi="宋体"/>
                      <w:szCs w:val="21"/>
                    </w:rPr>
                    <w:t>月</w:t>
                  </w:r>
                </w:p>
              </w:tc>
              <w:tc>
                <w:tcPr>
                  <w:tcW w:w="1627" w:type="pct"/>
                  <w:vAlign w:val="center"/>
                </w:tcPr>
                <w:p>
                  <w:pPr>
                    <w:spacing w:line="260" w:lineRule="exact"/>
                    <w:rPr>
                      <w:rFonts w:ascii="宋体" w:hAnsi="宋体" w:cs="宋体"/>
                      <w:szCs w:val="21"/>
                    </w:rPr>
                  </w:pPr>
                  <w:r>
                    <w:rPr>
                      <w:rFonts w:hint="eastAsia"/>
                      <w:color w:val="000000"/>
                    </w:rPr>
                    <w:t>（一次交验合格数/交验总数）x100%</w:t>
                  </w:r>
                </w:p>
              </w:tc>
              <w:tc>
                <w:tcPr>
                  <w:tcW w:w="1137" w:type="pct"/>
                  <w:vAlign w:val="center"/>
                </w:tcPr>
                <w:p>
                  <w:pPr>
                    <w:spacing w:line="280" w:lineRule="exact"/>
                    <w:rPr>
                      <w:rFonts w:ascii="宋体" w:hAnsi="宋体" w:cs="宋体"/>
                      <w:szCs w:val="21"/>
                    </w:rPr>
                  </w:pPr>
                  <w:r>
                    <w:rPr>
                      <w:rFonts w:ascii="宋体" w:hAnsi="宋体" w:cs="宋体"/>
                      <w:szCs w:val="21"/>
                    </w:rPr>
                    <w:t>100</w:t>
                  </w:r>
                  <w:r>
                    <w:rPr>
                      <w:rFonts w:hint="eastAsia" w:ascii="宋体" w:hAnsi="宋体" w:cs="宋体"/>
                      <w:szCs w:val="21"/>
                    </w:rPr>
                    <w:t>%，目标已完成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spacing w:line="260" w:lineRule="exact"/>
                    <w:ind w:right="100"/>
                    <w:rPr>
                      <w:rFonts w:ascii="宋体" w:hAnsi="宋体" w:cs="宋体"/>
                      <w:color w:val="000000"/>
                      <w:szCs w:val="21"/>
                    </w:rPr>
                  </w:pPr>
                  <w:r>
                    <w:rPr>
                      <w:rFonts w:hint="eastAsia"/>
                      <w:color w:val="000000"/>
                    </w:rPr>
                    <w:t>3.不合格品及时处理率100%</w:t>
                  </w:r>
                </w:p>
              </w:tc>
              <w:tc>
                <w:tcPr>
                  <w:tcW w:w="612" w:type="pct"/>
                </w:tcPr>
                <w:p>
                  <w:pPr>
                    <w:spacing w:line="280" w:lineRule="exact"/>
                    <w:rPr>
                      <w:rFonts w:ascii="宋体" w:hAnsi="宋体"/>
                      <w:color w:val="000000"/>
                      <w:kern w:val="0"/>
                      <w:szCs w:val="21"/>
                    </w:rPr>
                  </w:pPr>
                  <w:r>
                    <w:rPr>
                      <w:rFonts w:hint="eastAsia" w:ascii="宋体" w:hAnsi="宋体"/>
                      <w:szCs w:val="21"/>
                    </w:rPr>
                    <w:t>月</w:t>
                  </w:r>
                </w:p>
              </w:tc>
              <w:tc>
                <w:tcPr>
                  <w:tcW w:w="1627" w:type="pct"/>
                  <w:vAlign w:val="center"/>
                </w:tcPr>
                <w:p>
                  <w:pPr>
                    <w:spacing w:line="260" w:lineRule="exact"/>
                    <w:ind w:right="100"/>
                    <w:rPr>
                      <w:rFonts w:ascii="宋体" w:hAnsi="宋体" w:cs="宋体"/>
                      <w:szCs w:val="21"/>
                    </w:rPr>
                  </w:pPr>
                  <w:r>
                    <w:rPr>
                      <w:rFonts w:hint="eastAsia"/>
                      <w:color w:val="000000"/>
                    </w:rPr>
                    <w:t>（不合格品及时处理数/不合格品总数）×100%</w:t>
                  </w:r>
                </w:p>
              </w:tc>
              <w:tc>
                <w:tcPr>
                  <w:tcW w:w="1137" w:type="pct"/>
                  <w:vAlign w:val="center"/>
                </w:tcPr>
                <w:p>
                  <w:pPr>
                    <w:spacing w:line="280" w:lineRule="exact"/>
                    <w:rPr>
                      <w:rFonts w:ascii="宋体" w:hAnsi="宋体" w:cs="宋体"/>
                      <w:szCs w:val="21"/>
                    </w:rPr>
                  </w:pPr>
                  <w:r>
                    <w:rPr>
                      <w:rFonts w:ascii="宋体" w:hAnsi="宋体" w:cs="宋体"/>
                      <w:szCs w:val="21"/>
                    </w:rPr>
                    <w:t>100</w:t>
                  </w:r>
                  <w:r>
                    <w:rPr>
                      <w:rFonts w:hint="eastAsia" w:ascii="宋体" w:hAnsi="宋体" w:cs="宋体"/>
                      <w:szCs w:val="21"/>
                    </w:rPr>
                    <w:t>%，目标已完成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3" w:type="pct"/>
                  <w:vAlign w:val="center"/>
                </w:tcPr>
                <w:p>
                  <w:pPr>
                    <w:jc w:val="left"/>
                    <w:rPr>
                      <w:rFonts w:ascii="宋体" w:hAnsi="宋体"/>
                      <w:sz w:val="18"/>
                      <w:szCs w:val="18"/>
                    </w:rPr>
                  </w:pPr>
                  <w:r>
                    <w:rPr>
                      <w:rFonts w:hint="eastAsia"/>
                      <w:color w:val="000000"/>
                    </w:rPr>
                    <w:t>4.重大食品安全事故为0</w:t>
                  </w:r>
                </w:p>
              </w:tc>
              <w:tc>
                <w:tcPr>
                  <w:tcW w:w="612" w:type="pct"/>
                  <w:vAlign w:val="center"/>
                </w:tcPr>
                <w:p>
                  <w:pPr>
                    <w:rPr>
                      <w:rFonts w:ascii="宋体" w:hAnsi="宋体"/>
                      <w:sz w:val="18"/>
                      <w:szCs w:val="18"/>
                    </w:rPr>
                  </w:pPr>
                  <w:r>
                    <w:rPr>
                      <w:rFonts w:hint="eastAsia" w:ascii="宋体" w:hAnsi="宋体"/>
                      <w:sz w:val="18"/>
                      <w:szCs w:val="18"/>
                    </w:rPr>
                    <w:t>季度</w:t>
                  </w:r>
                </w:p>
              </w:tc>
              <w:tc>
                <w:tcPr>
                  <w:tcW w:w="1627" w:type="pct"/>
                  <w:vAlign w:val="center"/>
                </w:tcPr>
                <w:p>
                  <w:pPr>
                    <w:rPr>
                      <w:rFonts w:ascii="宋体" w:hAnsi="宋体"/>
                      <w:sz w:val="18"/>
                      <w:szCs w:val="18"/>
                    </w:rPr>
                  </w:pPr>
                  <w:r>
                    <w:rPr>
                      <w:rFonts w:hint="eastAsia"/>
                      <w:color w:val="000000"/>
                    </w:rPr>
                    <w:t>实际发生次数统计</w:t>
                  </w:r>
                </w:p>
              </w:tc>
              <w:tc>
                <w:tcPr>
                  <w:tcW w:w="1137" w:type="pct"/>
                  <w:vAlign w:val="center"/>
                </w:tcPr>
                <w:p>
                  <w:pPr>
                    <w:rPr>
                      <w:rFonts w:ascii="宋体" w:hAnsi="宋体"/>
                      <w:sz w:val="18"/>
                      <w:szCs w:val="18"/>
                    </w:rPr>
                  </w:pPr>
                  <w:r>
                    <w:rPr>
                      <w:rFonts w:ascii="宋体" w:hAnsi="宋体" w:cs="宋体"/>
                      <w:szCs w:val="21"/>
                    </w:rPr>
                    <w:t>0</w:t>
                  </w:r>
                  <w:r>
                    <w:rPr>
                      <w:rFonts w:hint="eastAsia" w:ascii="宋体" w:hAnsi="宋体" w:cs="宋体"/>
                      <w:szCs w:val="21"/>
                    </w:rPr>
                    <w:t>，目标已完成</w:t>
                  </w:r>
                </w:p>
              </w:tc>
            </w:tr>
          </w:tbl>
          <w:p>
            <w:r>
              <w:rPr>
                <w:rFonts w:hint="eastAsia"/>
              </w:rPr>
              <w:sym w:font="Wingdings" w:char="00FE"/>
            </w:r>
            <w:r>
              <w:rPr>
                <w:rFonts w:hint="eastAsia"/>
              </w:rPr>
              <w:t>目标已实现，2022年</w:t>
            </w:r>
            <w:r>
              <w:t>6</w:t>
            </w:r>
            <w:r>
              <w:rPr>
                <w:rFonts w:hint="eastAsia"/>
              </w:rPr>
              <w:t>月之后目标在实施及统计中。</w:t>
            </w:r>
          </w:p>
          <w:p>
            <w:r>
              <w:rPr>
                <w:rFonts w:hint="eastAsia"/>
              </w:rPr>
              <w:sym w:font="Wingdings" w:char="00A8"/>
            </w:r>
            <w:r>
              <w:rPr>
                <w:rFonts w:hint="eastAsia"/>
              </w:rPr>
              <w:t>目标没有实现的，组织在内部及时进行原因分析并采取了改进措施。</w:t>
            </w:r>
          </w:p>
        </w:tc>
        <w:tc>
          <w:tcPr>
            <w:tcW w:w="1288"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gridSpan w:val="3"/>
            <w:vMerge w:val="restart"/>
          </w:tcPr>
          <w:p>
            <w:r>
              <w:rPr>
                <w:rFonts w:hint="eastAsia"/>
              </w:rPr>
              <w:t>基础设施管理</w:t>
            </w:r>
          </w:p>
          <w:p>
            <w:pPr>
              <w:pStyle w:val="10"/>
              <w:ind w:left="0" w:firstLine="0" w:firstLineChars="0"/>
            </w:pPr>
            <w:r>
              <w:rPr>
                <w:rFonts w:hint="eastAsia"/>
              </w:rPr>
              <w:t>良好卫生规范（设施设备部分）</w:t>
            </w:r>
          </w:p>
        </w:tc>
        <w:tc>
          <w:tcPr>
            <w:tcW w:w="1270" w:type="dxa"/>
            <w:vMerge w:val="restart"/>
          </w:tcPr>
          <w:p>
            <w:r>
              <w:rPr>
                <w:rFonts w:hint="eastAsia"/>
              </w:rPr>
              <w:t>Q</w:t>
            </w:r>
            <w:r>
              <w:t>7.1.3</w:t>
            </w:r>
          </w:p>
          <w:p>
            <w:pPr>
              <w:pStyle w:val="10"/>
              <w:ind w:left="0" w:firstLine="0" w:firstLineChars="0"/>
            </w:pPr>
            <w:r>
              <w:rPr>
                <w:rFonts w:hint="eastAsia"/>
              </w:rPr>
              <w:t>H</w:t>
            </w:r>
            <w:r>
              <w:t>3.3</w:t>
            </w:r>
          </w:p>
        </w:tc>
        <w:tc>
          <w:tcPr>
            <w:tcW w:w="850"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《设备设施管理程序》、</w:t>
            </w:r>
            <w:r>
              <w:rPr>
                <w:rFonts w:hint="eastAsia"/>
              </w:rPr>
              <w:t>《基础设施控制程序》、《设备管理制度》、《设备操作规程》</w:t>
            </w:r>
          </w:p>
        </w:tc>
        <w:tc>
          <w:tcPr>
            <w:tcW w:w="1275" w:type="dxa"/>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1"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pPr>
              <w:rPr>
                <w:rFonts w:hint="eastAsia"/>
              </w:rPr>
            </w:pPr>
            <w:r>
              <w:rPr>
                <w:rFonts w:hint="eastAsia"/>
                <w:color w:val="000000"/>
                <w:szCs w:val="21"/>
              </w:rPr>
              <w:t xml:space="preserve">基础设施包括： </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A8"/>
            </w:r>
            <w:r>
              <w:rPr>
                <w:rFonts w:hint="eastAsia"/>
              </w:rPr>
              <w:t xml:space="preserve">特种设备 </w:t>
            </w:r>
            <w:r>
              <w:rPr>
                <w:rFonts w:hint="eastAsia"/>
              </w:rPr>
              <w:sym w:font="Wingdings" w:char="00FE"/>
            </w:r>
            <w:r>
              <w:rPr>
                <w:rFonts w:hint="eastAsia"/>
              </w:rPr>
              <w:t>化验室及仪器（见7</w:t>
            </w:r>
            <w:r>
              <w:t>.1.5</w:t>
            </w:r>
            <w:r>
              <w:rPr>
                <w:rFonts w:hint="eastAsia"/>
              </w:rPr>
              <w:t xml:space="preserve">） </w:t>
            </w:r>
            <w:r>
              <w:t xml:space="preserve"> </w:t>
            </w:r>
            <w:r>
              <w:rPr>
                <w:rFonts w:hint="eastAsia"/>
              </w:rPr>
              <w:sym w:font="Wingdings" w:char="00A8"/>
            </w:r>
            <w:r>
              <w:rPr>
                <w:rFonts w:hint="eastAsia"/>
              </w:rPr>
              <w:t xml:space="preserve">动力设施  </w:t>
            </w:r>
            <w:r>
              <w:rPr>
                <w:rFonts w:hint="eastAsia"/>
              </w:rPr>
              <w:sym w:font="Wingdings" w:char="00A8"/>
            </w:r>
            <w:r>
              <w:rPr>
                <w:rFonts w:hint="eastAsia"/>
              </w:rPr>
              <w:t xml:space="preserve">试验设备 </w:t>
            </w:r>
            <w:r>
              <w:rPr>
                <w:rFonts w:hint="eastAsia"/>
              </w:rPr>
              <w:sym w:font="Wingdings" w:char="00FE"/>
            </w:r>
            <w:r>
              <w:rPr>
                <w:rFonts w:hint="eastAsia"/>
              </w:rPr>
              <w:t xml:space="preserve">辅助设施  </w:t>
            </w:r>
            <w:r>
              <w:rPr>
                <w:rFonts w:hint="eastAsia"/>
              </w:rPr>
              <w:sym w:font="Wingdings" w:char="00A8"/>
            </w:r>
            <w:r>
              <w:rPr>
                <w:rFonts w:hint="eastAsia"/>
              </w:rPr>
              <w:t xml:space="preserve">运输车辆 </w:t>
            </w:r>
            <w:r>
              <w:rPr>
                <w:rFonts w:hint="eastAsia"/>
              </w:rPr>
              <w:sym w:font="Wingdings" w:char="00A8"/>
            </w:r>
            <w:r>
              <w:rPr>
                <w:rFonts w:hint="eastAsia"/>
              </w:rPr>
              <w:t>其他</w:t>
            </w:r>
          </w:p>
          <w:p>
            <w:r>
              <w:rPr>
                <w:rFonts w:hint="eastAsia"/>
              </w:rPr>
              <w:t>查看对设备采购的控制（审核周期内没设备采购）</w:t>
            </w:r>
          </w:p>
          <w:tbl>
            <w:tblPr>
              <w:tblStyle w:val="12"/>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3017" w:type="dxa"/>
                </w:tcPr>
                <w:p>
                  <w:r>
                    <w:rPr>
                      <w:rFonts w:hint="eastAsia"/>
                    </w:rPr>
                    <w:t>新采购的设备名称/型号</w:t>
                  </w:r>
                </w:p>
              </w:tc>
              <w:tc>
                <w:tcPr>
                  <w:tcW w:w="1560" w:type="dxa"/>
                </w:tcPr>
                <w:p>
                  <w:r>
                    <w:rPr>
                      <w:rFonts w:hint="eastAsia"/>
                    </w:rPr>
                    <w:t>设备申购单号/日期</w:t>
                  </w:r>
                </w:p>
              </w:tc>
              <w:tc>
                <w:tcPr>
                  <w:tcW w:w="1911" w:type="dxa"/>
                </w:tcPr>
                <w:p>
                  <w:r>
                    <w:rPr>
                      <w:rFonts w:hint="eastAsia"/>
                    </w:rPr>
                    <w:t>设备验收单号/日期</w:t>
                  </w:r>
                </w:p>
              </w:tc>
              <w:tc>
                <w:tcPr>
                  <w:tcW w:w="2230"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r>
                    <w:rPr>
                      <w:rFonts w:hint="eastAsia"/>
                    </w:rPr>
                    <w:t>——</w:t>
                  </w: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tc>
              <w:tc>
                <w:tcPr>
                  <w:tcW w:w="1560" w:type="dxa"/>
                </w:tcPr>
                <w:p/>
              </w:tc>
              <w:tc>
                <w:tcPr>
                  <w:tcW w:w="1911" w:type="dxa"/>
                </w:tcPr>
                <w:p/>
              </w:tc>
              <w:tc>
                <w:tcPr>
                  <w:tcW w:w="2230"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w:t>
            </w:r>
          </w:p>
          <w:p>
            <w:pPr>
              <w:pStyle w:val="2"/>
            </w:pPr>
            <w:r>
              <w:rPr>
                <w:rFonts w:hint="eastAsia"/>
              </w:rPr>
              <w:t>提供有《设备台账》、《设备维护保养计划》、《设备维护保养记录》（对每一台设备建立维保记录，并规定了维保项目和维保频次）等，随机抽取：</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897"/>
              <w:gridCol w:w="1220"/>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p>
              </w:tc>
              <w:tc>
                <w:tcPr>
                  <w:tcW w:w="1897" w:type="dxa"/>
                </w:tcPr>
                <w:p>
                  <w:pPr>
                    <w:rPr>
                      <w:sz w:val="18"/>
                      <w:szCs w:val="18"/>
                    </w:rPr>
                  </w:pPr>
                  <w:r>
                    <w:rPr>
                      <w:rFonts w:hint="eastAsia"/>
                      <w:sz w:val="18"/>
                      <w:szCs w:val="18"/>
                    </w:rPr>
                    <w:t>设备名称</w:t>
                  </w:r>
                </w:p>
              </w:tc>
              <w:tc>
                <w:tcPr>
                  <w:tcW w:w="1220" w:type="dxa"/>
                </w:tcPr>
                <w:p>
                  <w:pPr>
                    <w:rPr>
                      <w:sz w:val="18"/>
                      <w:szCs w:val="18"/>
                    </w:rPr>
                  </w:pPr>
                  <w:r>
                    <w:rPr>
                      <w:rFonts w:hint="eastAsia"/>
                      <w:sz w:val="18"/>
                      <w:szCs w:val="18"/>
                    </w:rPr>
                    <w:t>维保日期</w:t>
                  </w:r>
                </w:p>
              </w:tc>
              <w:tc>
                <w:tcPr>
                  <w:tcW w:w="1140" w:type="dxa"/>
                </w:tcPr>
                <w:p>
                  <w:pPr>
                    <w:rPr>
                      <w:sz w:val="18"/>
                      <w:szCs w:val="18"/>
                    </w:rPr>
                  </w:pPr>
                  <w:r>
                    <w:rPr>
                      <w:rFonts w:hint="eastAsia"/>
                      <w:sz w:val="18"/>
                      <w:szCs w:val="18"/>
                    </w:rPr>
                    <w:t>维保周期</w:t>
                  </w:r>
                </w:p>
              </w:tc>
              <w:tc>
                <w:tcPr>
                  <w:tcW w:w="3557" w:type="dxa"/>
                </w:tcPr>
                <w:p>
                  <w:pPr>
                    <w:rPr>
                      <w:sz w:val="18"/>
                      <w:szCs w:val="18"/>
                    </w:rPr>
                  </w:pPr>
                  <w:r>
                    <w:rPr>
                      <w:rFonts w:hint="eastAsia"/>
                      <w:sz w:val="18"/>
                      <w:szCs w:val="18"/>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和面机</w:t>
                  </w:r>
                </w:p>
              </w:tc>
              <w:tc>
                <w:tcPr>
                  <w:tcW w:w="1220" w:type="dxa"/>
                </w:tcPr>
                <w:p>
                  <w:pPr>
                    <w:tabs>
                      <w:tab w:val="left" w:pos="450"/>
                    </w:tabs>
                    <w:rPr>
                      <w:sz w:val="18"/>
                      <w:szCs w:val="18"/>
                    </w:rPr>
                  </w:pPr>
                  <w:r>
                    <w:rPr>
                      <w:rFonts w:hint="eastAsia"/>
                      <w:sz w:val="18"/>
                      <w:szCs w:val="18"/>
                    </w:rPr>
                    <w:t>2</w:t>
                  </w:r>
                  <w:r>
                    <w:rPr>
                      <w:sz w:val="18"/>
                      <w:szCs w:val="18"/>
                    </w:rPr>
                    <w:t>022.2.26</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压面机</w:t>
                  </w:r>
                </w:p>
              </w:tc>
              <w:tc>
                <w:tcPr>
                  <w:tcW w:w="1220" w:type="dxa"/>
                </w:tcPr>
                <w:p>
                  <w:pPr>
                    <w:rPr>
                      <w:sz w:val="18"/>
                      <w:szCs w:val="18"/>
                    </w:rPr>
                  </w:pPr>
                  <w:r>
                    <w:rPr>
                      <w:rFonts w:hint="eastAsia"/>
                      <w:sz w:val="18"/>
                      <w:szCs w:val="18"/>
                    </w:rPr>
                    <w:t>2</w:t>
                  </w:r>
                  <w:r>
                    <w:rPr>
                      <w:sz w:val="18"/>
                      <w:szCs w:val="18"/>
                    </w:rPr>
                    <w:t>022.3.28</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sz w:val="18"/>
                      <w:szCs w:val="18"/>
                    </w:rPr>
                  </w:pPr>
                  <w:r>
                    <w:rPr>
                      <w:rFonts w:hint="eastAsia"/>
                      <w:sz w:val="18"/>
                      <w:szCs w:val="18"/>
                    </w:rPr>
                    <w:t>馒头机</w:t>
                  </w:r>
                </w:p>
              </w:tc>
              <w:tc>
                <w:tcPr>
                  <w:tcW w:w="1220" w:type="dxa"/>
                </w:tcPr>
                <w:p>
                  <w:pPr>
                    <w:rPr>
                      <w:sz w:val="18"/>
                      <w:szCs w:val="18"/>
                    </w:rPr>
                  </w:pPr>
                  <w:r>
                    <w:rPr>
                      <w:rFonts w:hint="eastAsia"/>
                      <w:sz w:val="18"/>
                      <w:szCs w:val="18"/>
                    </w:rPr>
                    <w:t>2</w:t>
                  </w:r>
                  <w:r>
                    <w:rPr>
                      <w:sz w:val="18"/>
                      <w:szCs w:val="18"/>
                    </w:rPr>
                    <w:t>022.3.28</w:t>
                  </w:r>
                </w:p>
              </w:tc>
              <w:tc>
                <w:tcPr>
                  <w:tcW w:w="1140" w:type="dxa"/>
                </w:tcPr>
                <w:p>
                  <w:pPr>
                    <w:rPr>
                      <w:sz w:val="18"/>
                      <w:szCs w:val="18"/>
                    </w:rPr>
                  </w:pPr>
                  <w:r>
                    <w:rPr>
                      <w:rFonts w:hint="eastAsia"/>
                      <w:sz w:val="18"/>
                      <w:szCs w:val="18"/>
                    </w:rPr>
                    <w:t>每月</w:t>
                  </w:r>
                </w:p>
              </w:tc>
              <w:tc>
                <w:tcPr>
                  <w:tcW w:w="3557" w:type="dxa"/>
                </w:tcPr>
                <w:p>
                  <w:pPr>
                    <w:spacing w:line="240" w:lineRule="exact"/>
                    <w:rPr>
                      <w:sz w:val="18"/>
                      <w:szCs w:val="18"/>
                    </w:rPr>
                  </w:pPr>
                  <w:r>
                    <w:rPr>
                      <w:rFonts w:hint="eastAsia"/>
                      <w:sz w:val="18"/>
                      <w:szCs w:val="18"/>
                    </w:rPr>
                    <w:t>清洁/部件检查/保养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rFonts w:ascii="宋体" w:hAnsi="宋体" w:cs="宋体"/>
                      <w:sz w:val="18"/>
                      <w:szCs w:val="18"/>
                    </w:rPr>
                  </w:pPr>
                  <w:r>
                    <w:rPr>
                      <w:rFonts w:hint="eastAsia" w:ascii="宋体" w:hAnsi="宋体" w:cs="宋体"/>
                      <w:sz w:val="18"/>
                      <w:szCs w:val="18"/>
                    </w:rPr>
                    <w:t>消毒柜</w:t>
                  </w:r>
                </w:p>
              </w:tc>
              <w:tc>
                <w:tcPr>
                  <w:tcW w:w="1220" w:type="dxa"/>
                </w:tcPr>
                <w:p>
                  <w:pPr>
                    <w:rPr>
                      <w:sz w:val="18"/>
                      <w:szCs w:val="18"/>
                    </w:rPr>
                  </w:pPr>
                  <w:r>
                    <w:rPr>
                      <w:rFonts w:hint="eastAsia"/>
                      <w:sz w:val="18"/>
                      <w:szCs w:val="18"/>
                    </w:rPr>
                    <w:t>2</w:t>
                  </w:r>
                  <w:r>
                    <w:rPr>
                      <w:sz w:val="18"/>
                      <w:szCs w:val="18"/>
                    </w:rPr>
                    <w:t>022.4.10</w:t>
                  </w:r>
                </w:p>
              </w:tc>
              <w:tc>
                <w:tcPr>
                  <w:tcW w:w="1140" w:type="dxa"/>
                </w:tcPr>
                <w:p>
                  <w:pPr>
                    <w:rPr>
                      <w:sz w:val="18"/>
                      <w:szCs w:val="18"/>
                    </w:rPr>
                  </w:pPr>
                  <w:r>
                    <w:rPr>
                      <w:rFonts w:hint="eastAsia"/>
                      <w:sz w:val="18"/>
                      <w:szCs w:val="18"/>
                    </w:rPr>
                    <w:t>每月</w:t>
                  </w:r>
                </w:p>
              </w:tc>
              <w:tc>
                <w:tcPr>
                  <w:tcW w:w="3557" w:type="dxa"/>
                </w:tcPr>
                <w:p>
                  <w:pPr>
                    <w:widowControl/>
                    <w:rPr>
                      <w:rFonts w:hint="eastAsia"/>
                      <w:kern w:val="0"/>
                      <w:sz w:val="24"/>
                    </w:rPr>
                  </w:pPr>
                  <w:r>
                    <w:rPr>
                      <w:rFonts w:hint="eastAsia"/>
                    </w:rPr>
                    <w:t>清洁/线路检查/保养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63" w:type="dxa"/>
                </w:tcPr>
                <w:p>
                  <w:pPr>
                    <w:rPr>
                      <w:sz w:val="18"/>
                      <w:szCs w:val="18"/>
                    </w:rPr>
                  </w:pPr>
                  <w:r>
                    <w:rPr>
                      <w:rFonts w:hint="eastAsia"/>
                      <w:sz w:val="18"/>
                      <w:szCs w:val="18"/>
                    </w:rPr>
                    <w:t>维保记录</w:t>
                  </w:r>
                </w:p>
              </w:tc>
              <w:tc>
                <w:tcPr>
                  <w:tcW w:w="1897" w:type="dxa"/>
                  <w:vAlign w:val="center"/>
                </w:tcPr>
                <w:p>
                  <w:pPr>
                    <w:rPr>
                      <w:rFonts w:hint="eastAsia" w:ascii="宋体" w:hAnsi="宋体" w:cs="宋体"/>
                      <w:sz w:val="18"/>
                      <w:szCs w:val="18"/>
                    </w:rPr>
                  </w:pPr>
                  <w:r>
                    <w:rPr>
                      <w:rFonts w:hint="eastAsia" w:ascii="宋体" w:hAnsi="宋体" w:cs="宋体"/>
                      <w:sz w:val="18"/>
                      <w:szCs w:val="18"/>
                    </w:rPr>
                    <w:t>自动薄膜封口机</w:t>
                  </w:r>
                </w:p>
              </w:tc>
              <w:tc>
                <w:tcPr>
                  <w:tcW w:w="1220" w:type="dxa"/>
                </w:tcPr>
                <w:p>
                  <w:pPr>
                    <w:rPr>
                      <w:sz w:val="18"/>
                      <w:szCs w:val="18"/>
                    </w:rPr>
                  </w:pPr>
                  <w:r>
                    <w:rPr>
                      <w:rFonts w:hint="eastAsia"/>
                      <w:sz w:val="18"/>
                      <w:szCs w:val="18"/>
                    </w:rPr>
                    <w:t>2</w:t>
                  </w:r>
                  <w:r>
                    <w:rPr>
                      <w:sz w:val="18"/>
                      <w:szCs w:val="18"/>
                    </w:rPr>
                    <w:t>022.5.22</w:t>
                  </w:r>
                </w:p>
              </w:tc>
              <w:tc>
                <w:tcPr>
                  <w:tcW w:w="1140" w:type="dxa"/>
                </w:tcPr>
                <w:p>
                  <w:pPr>
                    <w:rPr>
                      <w:sz w:val="18"/>
                      <w:szCs w:val="18"/>
                    </w:rPr>
                  </w:pPr>
                  <w:r>
                    <w:rPr>
                      <w:rFonts w:hint="eastAsia"/>
                      <w:sz w:val="18"/>
                      <w:szCs w:val="18"/>
                    </w:rPr>
                    <w:t>每月</w:t>
                  </w:r>
                </w:p>
              </w:tc>
              <w:tc>
                <w:tcPr>
                  <w:tcW w:w="3557" w:type="dxa"/>
                </w:tcPr>
                <w:p>
                  <w:pPr>
                    <w:widowControl/>
                    <w:rPr>
                      <w:rFonts w:hint="eastAsia"/>
                      <w:kern w:val="0"/>
                      <w:sz w:val="24"/>
                    </w:rPr>
                  </w:pPr>
                  <w:r>
                    <w:rPr>
                      <w:rFonts w:hint="eastAsia"/>
                    </w:rPr>
                    <w:t>清洁/线路检查/保养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3" w:type="dxa"/>
                </w:tcPr>
                <w:p>
                  <w:pPr>
                    <w:rPr>
                      <w:sz w:val="18"/>
                      <w:szCs w:val="18"/>
                    </w:rPr>
                  </w:pPr>
                  <w:r>
                    <w:rPr>
                      <w:rFonts w:hint="eastAsia"/>
                      <w:sz w:val="18"/>
                      <w:szCs w:val="18"/>
                    </w:rPr>
                    <w:t>维保记录</w:t>
                  </w:r>
                </w:p>
              </w:tc>
              <w:tc>
                <w:tcPr>
                  <w:tcW w:w="1897" w:type="dxa"/>
                  <w:vAlign w:val="center"/>
                </w:tcPr>
                <w:p>
                  <w:pPr>
                    <w:rPr>
                      <w:rFonts w:ascii="宋体" w:hAnsi="宋体" w:cs="宋体"/>
                      <w:sz w:val="18"/>
                      <w:szCs w:val="18"/>
                    </w:rPr>
                  </w:pPr>
                  <w:r>
                    <w:rPr>
                      <w:rFonts w:hint="eastAsia" w:ascii="宋体" w:hAnsi="宋体" w:cs="宋体"/>
                      <w:sz w:val="18"/>
                      <w:szCs w:val="18"/>
                    </w:rPr>
                    <w:t>真空包装机</w:t>
                  </w:r>
                </w:p>
              </w:tc>
              <w:tc>
                <w:tcPr>
                  <w:tcW w:w="1220" w:type="dxa"/>
                </w:tcPr>
                <w:p>
                  <w:pPr>
                    <w:rPr>
                      <w:sz w:val="18"/>
                      <w:szCs w:val="18"/>
                    </w:rPr>
                  </w:pPr>
                  <w:r>
                    <w:rPr>
                      <w:rFonts w:hint="eastAsia"/>
                      <w:sz w:val="18"/>
                      <w:szCs w:val="18"/>
                    </w:rPr>
                    <w:t>2</w:t>
                  </w:r>
                  <w:r>
                    <w:rPr>
                      <w:sz w:val="18"/>
                      <w:szCs w:val="18"/>
                    </w:rPr>
                    <w:t>022.6.28</w:t>
                  </w:r>
                </w:p>
              </w:tc>
              <w:tc>
                <w:tcPr>
                  <w:tcW w:w="1140" w:type="dxa"/>
                </w:tcPr>
                <w:p>
                  <w:pPr>
                    <w:rPr>
                      <w:rFonts w:ascii="Calibri" w:hAnsi="Calibri"/>
                      <w:sz w:val="18"/>
                      <w:szCs w:val="18"/>
                    </w:rPr>
                  </w:pPr>
                  <w:r>
                    <w:rPr>
                      <w:rFonts w:hint="eastAsia"/>
                      <w:sz w:val="18"/>
                      <w:szCs w:val="18"/>
                    </w:rPr>
                    <w:t>每月</w:t>
                  </w:r>
                </w:p>
              </w:tc>
              <w:tc>
                <w:tcPr>
                  <w:tcW w:w="3557" w:type="dxa"/>
                </w:tcPr>
                <w:p>
                  <w:pPr>
                    <w:widowControl/>
                    <w:rPr>
                      <w:rFonts w:hint="eastAsia"/>
                      <w:kern w:val="0"/>
                      <w:sz w:val="24"/>
                    </w:rPr>
                  </w:pPr>
                  <w:r>
                    <w:rPr>
                      <w:rFonts w:hint="eastAsia"/>
                    </w:rPr>
                    <w:t>清洁/线路检查/保养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63" w:type="dxa"/>
                </w:tcPr>
                <w:p>
                  <w:pPr>
                    <w:rPr>
                      <w:sz w:val="18"/>
                      <w:szCs w:val="18"/>
                    </w:rPr>
                  </w:pPr>
                </w:p>
              </w:tc>
              <w:tc>
                <w:tcPr>
                  <w:tcW w:w="1897" w:type="dxa"/>
                  <w:vAlign w:val="center"/>
                </w:tcPr>
                <w:p>
                  <w:pPr>
                    <w:rPr>
                      <w:rFonts w:ascii="宋体" w:hAnsi="宋体" w:cs="宋体"/>
                      <w:sz w:val="18"/>
                      <w:szCs w:val="18"/>
                    </w:rPr>
                  </w:pPr>
                </w:p>
              </w:tc>
              <w:tc>
                <w:tcPr>
                  <w:tcW w:w="1220" w:type="dxa"/>
                </w:tcPr>
                <w:p>
                  <w:pPr>
                    <w:rPr>
                      <w:sz w:val="18"/>
                      <w:szCs w:val="18"/>
                    </w:rPr>
                  </w:pPr>
                </w:p>
              </w:tc>
              <w:tc>
                <w:tcPr>
                  <w:tcW w:w="1140" w:type="dxa"/>
                </w:tcPr>
                <w:p>
                  <w:pPr>
                    <w:rPr>
                      <w:sz w:val="18"/>
                      <w:szCs w:val="18"/>
                    </w:rPr>
                  </w:pPr>
                </w:p>
              </w:tc>
              <w:tc>
                <w:tcPr>
                  <w:tcW w:w="3557" w:type="dxa"/>
                </w:tcPr>
                <w:p>
                  <w:pPr>
                    <w:rPr>
                      <w:sz w:val="18"/>
                      <w:szCs w:val="18"/>
                    </w:rPr>
                  </w:pPr>
                </w:p>
              </w:tc>
            </w:tr>
          </w:tbl>
          <w:p>
            <w:pPr>
              <w:pStyle w:val="10"/>
            </w:pPr>
          </w:p>
          <w:p>
            <w:r>
              <w:rPr>
                <w:rFonts w:hint="eastAsia"/>
              </w:rPr>
              <w:t>查看对设备维修的控制，</w:t>
            </w:r>
            <w:r>
              <w:rPr>
                <w:rFonts w:hint="eastAsia"/>
                <w:highlight w:val="yellow"/>
              </w:rPr>
              <w:t>实际有维修发生，但未保留维修记录，现场沟通。</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402"/>
              <w:gridCol w:w="189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402" w:type="dxa"/>
                </w:tcPr>
                <w:p>
                  <w:r>
                    <w:rPr>
                      <w:rFonts w:hint="eastAsia"/>
                    </w:rPr>
                    <w:t>维修日期</w:t>
                  </w:r>
                </w:p>
              </w:tc>
              <w:tc>
                <w:tcPr>
                  <w:tcW w:w="1896" w:type="dxa"/>
                </w:tcPr>
                <w:p>
                  <w:pPr>
                    <w:rPr>
                      <w:rFonts w:ascii="Calibri" w:hAnsi="Calibri"/>
                    </w:rPr>
                  </w:pPr>
                  <w:r>
                    <w:rPr>
                      <w:rFonts w:hint="eastAsia" w:ascii="Calibri" w:hAnsi="Calibri"/>
                    </w:rPr>
                    <w:t>验收结果</w:t>
                  </w:r>
                </w:p>
              </w:tc>
              <w:tc>
                <w:tcPr>
                  <w:tcW w:w="1522"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402" w:type="dxa"/>
                </w:tcPr>
                <w:p/>
              </w:tc>
              <w:tc>
                <w:tcPr>
                  <w:tcW w:w="1896" w:type="dxa"/>
                </w:tcPr>
                <w:p>
                  <w:r>
                    <w:rPr>
                      <w:rFonts w:hint="eastAsia"/>
                    </w:rPr>
                    <w:t xml:space="preserve">口合格    </w:t>
                  </w:r>
                  <w:r>
                    <w:rPr>
                      <w:rFonts w:ascii="Calibri" w:hAnsi="Calibri"/>
                    </w:rPr>
                    <w:t>□</w:t>
                  </w:r>
                  <w:r>
                    <w:rPr>
                      <w:rFonts w:hint="eastAsia"/>
                    </w:rPr>
                    <w:t>缺少</w:t>
                  </w:r>
                </w:p>
              </w:tc>
              <w:tc>
                <w:tcPr>
                  <w:tcW w:w="1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402" w:type="dxa"/>
                </w:tcPr>
                <w:p/>
              </w:tc>
              <w:tc>
                <w:tcPr>
                  <w:tcW w:w="1896" w:type="dxa"/>
                </w:tcPr>
                <w:p>
                  <w:r>
                    <w:rPr>
                      <w:rFonts w:hint="eastAsia"/>
                    </w:rPr>
                    <w:t xml:space="preserve">口合格    </w:t>
                  </w:r>
                  <w:r>
                    <w:rPr>
                      <w:rFonts w:ascii="Calibri" w:hAnsi="Calibri"/>
                    </w:rPr>
                    <w:t>□</w:t>
                  </w:r>
                  <w:r>
                    <w:rPr>
                      <w:rFonts w:hint="eastAsia"/>
                    </w:rPr>
                    <w:t>缺少</w:t>
                  </w:r>
                </w:p>
              </w:tc>
              <w:tc>
                <w:tcPr>
                  <w:tcW w:w="15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402" w:type="dxa"/>
                </w:tcPr>
                <w:p/>
              </w:tc>
              <w:tc>
                <w:tcPr>
                  <w:tcW w:w="1896" w:type="dxa"/>
                </w:tcPr>
                <w:p/>
              </w:tc>
              <w:tc>
                <w:tcPr>
                  <w:tcW w:w="1522" w:type="dxa"/>
                </w:tcPr>
                <w:p/>
              </w:tc>
            </w:tr>
          </w:tbl>
          <w:p/>
          <w:p>
            <w:r>
              <w:rPr>
                <w:rFonts w:hint="eastAsia"/>
              </w:rPr>
              <w:t>设备完好情况</w:t>
            </w:r>
          </w:p>
          <w:p>
            <w:r>
              <w:rPr>
                <w:rFonts w:hint="eastAsia"/>
              </w:rPr>
              <w:t>是否发生设备故障引起停产：</w:t>
            </w:r>
            <w:r>
              <w:rPr>
                <w:rFonts w:hint="eastAsia" w:ascii="Calibri" w:hAnsi="Calibri"/>
              </w:rPr>
              <w:t>☑</w:t>
            </w:r>
            <w:r>
              <w:rPr>
                <w:rFonts w:hint="eastAsia"/>
              </w:rPr>
              <w:t xml:space="preserve">未发生 </w:t>
            </w:r>
            <w:r>
              <w:rPr>
                <w:rFonts w:hint="eastAsia"/>
              </w:rPr>
              <w:sym w:font="Wingdings" w:char="00A8"/>
            </w:r>
            <w:r>
              <w:rPr>
                <w:rFonts w:hint="eastAsia"/>
              </w:rPr>
              <w:t>已发生</w:t>
            </w:r>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r>
                    <w:rPr>
                      <w:rFonts w:hint="eastAsia"/>
                    </w:rPr>
                    <w:t>——</w:t>
                  </w: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r>
              <w:rPr>
                <w:rFonts w:hint="eastAsia"/>
              </w:rPr>
              <w:t>特种设备控制，（不涉及）。</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不适用，抽查如下：</w:t>
            </w:r>
          </w:p>
          <w:tbl>
            <w:tblPr>
              <w:tblStyle w:val="12"/>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877"/>
              <w:gridCol w:w="2260"/>
              <w:gridCol w:w="1724"/>
              <w:gridCol w:w="154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45" w:type="dxa"/>
                </w:tcPr>
                <w:p>
                  <w:r>
                    <w:rPr>
                      <w:rFonts w:hint="eastAsia"/>
                    </w:rPr>
                    <w:t>设备名称</w:t>
                  </w:r>
                </w:p>
              </w:tc>
              <w:tc>
                <w:tcPr>
                  <w:tcW w:w="877" w:type="dxa"/>
                </w:tcPr>
                <w:p>
                  <w:r>
                    <w:rPr>
                      <w:rFonts w:hint="eastAsia"/>
                    </w:rPr>
                    <w:t>编号</w:t>
                  </w:r>
                </w:p>
              </w:tc>
              <w:tc>
                <w:tcPr>
                  <w:tcW w:w="2260" w:type="dxa"/>
                </w:tcPr>
                <w:p>
                  <w:r>
                    <w:rPr>
                      <w:rFonts w:hint="eastAsia"/>
                    </w:rPr>
                    <w:t>《定期检测报告》编号</w:t>
                  </w:r>
                </w:p>
              </w:tc>
              <w:tc>
                <w:tcPr>
                  <w:tcW w:w="1724" w:type="dxa"/>
                </w:tcPr>
                <w:p>
                  <w:r>
                    <w:rPr>
                      <w:rFonts w:hint="eastAsia"/>
                    </w:rPr>
                    <w:t>有效期期限</w:t>
                  </w:r>
                </w:p>
              </w:tc>
              <w:tc>
                <w:tcPr>
                  <w:tcW w:w="1544" w:type="dxa"/>
                </w:tcPr>
                <w:p>
                  <w:r>
                    <w:rPr>
                      <w:rFonts w:hint="eastAsia"/>
                    </w:rPr>
                    <w:t>结论</w:t>
                  </w:r>
                </w:p>
              </w:tc>
              <w:tc>
                <w:tcPr>
                  <w:tcW w:w="1701"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45" w:type="dxa"/>
                </w:tcPr>
                <w:p>
                  <w:r>
                    <w:rPr>
                      <w:rFonts w:hint="eastAsia"/>
                    </w:rPr>
                    <w:t>叉车</w:t>
                  </w:r>
                </w:p>
              </w:tc>
              <w:tc>
                <w:tcPr>
                  <w:tcW w:w="877" w:type="dxa"/>
                </w:tcPr>
                <w:p/>
              </w:tc>
              <w:tc>
                <w:tcPr>
                  <w:tcW w:w="2260" w:type="dxa"/>
                </w:tcPr>
                <w:p>
                  <w:r>
                    <w:rPr>
                      <w:rFonts w:hint="eastAsia"/>
                    </w:rPr>
                    <w:t xml:space="preserve">          </w:t>
                  </w: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45" w:type="dxa"/>
                </w:tcPr>
                <w:p>
                  <w:r>
                    <w:rPr>
                      <w:rFonts w:hint="eastAsia"/>
                    </w:rPr>
                    <w:t>压力容器</w:t>
                  </w:r>
                </w:p>
              </w:tc>
              <w:tc>
                <w:tcPr>
                  <w:tcW w:w="877" w:type="dxa"/>
                </w:tcPr>
                <w:p/>
              </w:tc>
              <w:tc>
                <w:tcPr>
                  <w:tcW w:w="2260" w:type="dxa"/>
                </w:tcPr>
                <w:p>
                  <w:r>
                    <w:rPr>
                      <w:rFonts w:hint="eastAsia"/>
                    </w:rPr>
                    <w:t xml:space="preserve">          </w:t>
                  </w: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5" w:type="dxa"/>
                </w:tcPr>
                <w:p>
                  <w:r>
                    <w:rPr>
                      <w:rFonts w:hint="eastAsia"/>
                    </w:rPr>
                    <w:t>锅炉</w:t>
                  </w:r>
                </w:p>
              </w:tc>
              <w:tc>
                <w:tcPr>
                  <w:tcW w:w="877" w:type="dxa"/>
                </w:tcPr>
                <w:p/>
              </w:tc>
              <w:tc>
                <w:tcPr>
                  <w:tcW w:w="2260" w:type="dxa"/>
                </w:tcP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45" w:type="dxa"/>
                </w:tcPr>
                <w:p>
                  <w:r>
                    <w:rPr>
                      <w:rFonts w:hint="eastAsia"/>
                    </w:rPr>
                    <w:t>压力管道</w:t>
                  </w:r>
                </w:p>
              </w:tc>
              <w:tc>
                <w:tcPr>
                  <w:tcW w:w="877" w:type="dxa"/>
                </w:tcPr>
                <w:p/>
              </w:tc>
              <w:tc>
                <w:tcPr>
                  <w:tcW w:w="2260" w:type="dxa"/>
                </w:tcP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45" w:type="dxa"/>
                </w:tcPr>
                <w:p>
                  <w:r>
                    <w:rPr>
                      <w:rFonts w:hint="eastAsia"/>
                    </w:rPr>
                    <w:t>电梯</w:t>
                  </w:r>
                </w:p>
              </w:tc>
              <w:tc>
                <w:tcPr>
                  <w:tcW w:w="877" w:type="dxa"/>
                </w:tcPr>
                <w:p/>
              </w:tc>
              <w:tc>
                <w:tcPr>
                  <w:tcW w:w="2260" w:type="dxa"/>
                </w:tcPr>
                <w:p/>
              </w:tc>
              <w:tc>
                <w:tcPr>
                  <w:tcW w:w="1724" w:type="dxa"/>
                </w:tcPr>
                <w:p>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45" w:type="dxa"/>
                </w:tcPr>
                <w:p>
                  <w:r>
                    <w:rPr>
                      <w:rFonts w:hint="eastAsia"/>
                    </w:rPr>
                    <w:t>电梯（货梯）</w:t>
                  </w:r>
                </w:p>
              </w:tc>
              <w:tc>
                <w:tcPr>
                  <w:tcW w:w="877" w:type="dxa"/>
                </w:tcPr>
                <w:p/>
              </w:tc>
              <w:tc>
                <w:tcPr>
                  <w:tcW w:w="2260" w:type="dxa"/>
                </w:tcPr>
                <w:p/>
              </w:tc>
              <w:tc>
                <w:tcPr>
                  <w:tcW w:w="1724" w:type="dxa"/>
                </w:tcPr>
                <w:p>
                  <w:pPr>
                    <w:ind w:firstLine="420" w:firstLineChars="200"/>
                  </w:pPr>
                  <w:r>
                    <w:rPr>
                      <w:rFonts w:hint="eastAsia"/>
                    </w:rPr>
                    <w:t>年  月  日</w:t>
                  </w:r>
                </w:p>
              </w:tc>
              <w:tc>
                <w:tcPr>
                  <w:tcW w:w="1544" w:type="dxa"/>
                </w:tcPr>
                <w:p>
                  <w:r>
                    <w:rPr>
                      <w:rFonts w:ascii="Calibri" w:hAnsi="Calibri"/>
                    </w:rPr>
                    <w:t>□</w:t>
                  </w:r>
                  <w:r>
                    <w:rPr>
                      <w:rFonts w:hint="eastAsia"/>
                    </w:rPr>
                    <w:t xml:space="preserve">有效  </w:t>
                  </w:r>
                  <w:r>
                    <w:rPr>
                      <w:rFonts w:ascii="Calibri" w:hAnsi="Calibri"/>
                    </w:rPr>
                    <w:t>□</w:t>
                  </w:r>
                  <w:r>
                    <w:rPr>
                      <w:rFonts w:hint="eastAsia"/>
                    </w:rPr>
                    <w:t>过期</w:t>
                  </w:r>
                </w:p>
              </w:tc>
              <w:tc>
                <w:tcPr>
                  <w:tcW w:w="1701" w:type="dxa"/>
                </w:tcPr>
                <w:p>
                  <w:r>
                    <w:rPr>
                      <w:rFonts w:ascii="Calibri" w:hAnsi="Calibri"/>
                    </w:rPr>
                    <w:t>□</w:t>
                  </w:r>
                  <w:r>
                    <w:rPr>
                      <w:rFonts w:hint="eastAsia"/>
                    </w:rPr>
                    <w:t xml:space="preserve">有  </w:t>
                  </w:r>
                  <w:r>
                    <w:rPr>
                      <w:rFonts w:ascii="Calibri" w:hAnsi="Calibri"/>
                    </w:rPr>
                    <w:t>□</w:t>
                  </w:r>
                  <w:r>
                    <w:rPr>
                      <w:rFonts w:hint="eastAsia"/>
                    </w:rPr>
                    <w:t>无</w:t>
                  </w:r>
                </w:p>
              </w:tc>
            </w:tr>
          </w:tbl>
          <w:p/>
          <w:tbl>
            <w:tblPr>
              <w:tblStyle w:val="12"/>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rFonts w:hint="eastAsia"/>
                    </w:rPr>
                  </w:pPr>
                  <w:r>
                    <w:rPr>
                      <w:rFonts w:hint="eastAsia"/>
                    </w:rPr>
                    <w:t>自检</w:t>
                  </w:r>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园区所有，由园区负责</w:t>
                  </w:r>
                </w:p>
              </w:tc>
              <w:tc>
                <w:tcPr>
                  <w:tcW w:w="1993" w:type="dxa"/>
                </w:tcPr>
                <w:p>
                  <w:r>
                    <w:rPr>
                      <w:rFonts w:hint="eastAsia"/>
                    </w:rPr>
                    <w:t>外包方名称：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pPr>
                    <w:ind w:firstLine="630" w:firstLineChars="300"/>
                  </w:p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pPr>
                    <w:jc w:val="center"/>
                  </w:pPr>
                  <w:r>
                    <w:rPr>
                      <w:rFonts w:hint="eastAsia"/>
                    </w:rPr>
                    <w:t>结论</w:t>
                  </w:r>
                </w:p>
              </w:tc>
              <w:tc>
                <w:tcPr>
                  <w:tcW w:w="137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r>
                    <w:rPr>
                      <w:rFonts w:hint="eastAsia"/>
                    </w:rPr>
                    <w:t xml:space="preserve"> </w:t>
                  </w:r>
                  <w:r>
                    <w:rPr>
                      <w:rFonts w:hint="eastAsia"/>
                      <w:u w:val="single"/>
                    </w:rPr>
                    <w:t xml:space="preserve">           </w:t>
                  </w: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r>
                    <w:rPr>
                      <w:rFonts w:hint="eastAsia"/>
                    </w:rPr>
                    <w:t xml:space="preserve"> </w:t>
                  </w:r>
                  <w:r>
                    <w:rPr>
                      <w:rFonts w:hint="eastAsia"/>
                      <w:u w:val="single"/>
                    </w:rPr>
                    <w:t xml:space="preserve">           </w:t>
                  </w:r>
                </w:p>
              </w:tc>
              <w:tc>
                <w:tcPr>
                  <w:tcW w:w="1993" w:type="dxa"/>
                </w:tcPr>
                <w:p>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电梯（客梯）</w:t>
                  </w:r>
                </w:p>
              </w:tc>
              <w:tc>
                <w:tcPr>
                  <w:tcW w:w="1041" w:type="dxa"/>
                </w:tcPr>
                <w:p>
                  <w:r>
                    <w:rPr>
                      <w:rFonts w:hint="eastAsia"/>
                    </w:rPr>
                    <w:t xml:space="preserve"> </w:t>
                  </w:r>
                  <w:r>
                    <w:rPr>
                      <w:rFonts w:hint="eastAsia"/>
                      <w:u w:val="single"/>
                    </w:rPr>
                    <w:t xml:space="preserve">           </w:t>
                  </w:r>
                </w:p>
              </w:tc>
              <w:tc>
                <w:tcPr>
                  <w:tcW w:w="1993" w:type="dxa"/>
                </w:tcPr>
                <w:p>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电梯（货梯）</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shd w:val="clear" w:color="auto" w:fill="auto"/>
          </w:tcPr>
          <w:p>
            <w:r>
              <w:rPr>
                <w:rFonts w:hint="eastAsia"/>
              </w:rPr>
              <w:t>过程运行环境</w:t>
            </w:r>
          </w:p>
          <w:p/>
        </w:tc>
        <w:tc>
          <w:tcPr>
            <w:tcW w:w="1270" w:type="dxa"/>
            <w:vMerge w:val="restart"/>
            <w:shd w:val="clear" w:color="auto" w:fill="auto"/>
          </w:tcPr>
          <w:p>
            <w:r>
              <w:rPr>
                <w:rFonts w:hint="eastAsia"/>
              </w:rPr>
              <w:t>Q7.1.4</w:t>
            </w:r>
          </w:p>
          <w:p/>
        </w:tc>
        <w:tc>
          <w:tcPr>
            <w:tcW w:w="850" w:type="dxa"/>
            <w:shd w:val="clear" w:color="auto" w:fill="auto"/>
          </w:tcPr>
          <w:p>
            <w:r>
              <w:rPr>
                <w:rFonts w:hint="eastAsia"/>
              </w:rPr>
              <w:t>文件名称</w:t>
            </w:r>
          </w:p>
        </w:tc>
        <w:tc>
          <w:tcPr>
            <w:tcW w:w="9504" w:type="dxa"/>
            <w:gridSpan w:val="3"/>
            <w:shd w:val="clear" w:color="auto" w:fill="auto"/>
          </w:tcPr>
          <w:p>
            <w:r>
              <w:rPr>
                <w:rFonts w:hint="eastAsia"/>
              </w:rPr>
              <w:t xml:space="preserve">如： </w:t>
            </w:r>
            <w:r>
              <w:rPr>
                <w:rFonts w:hint="eastAsia"/>
              </w:rPr>
              <w:sym w:font="Wingdings" w:char="00FE"/>
            </w:r>
            <w:r>
              <w:rPr>
                <w:rFonts w:hint="eastAsia"/>
              </w:rPr>
              <w:t>手册第7.1条款、口《运行控制程序》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 xml:space="preserve">组织确定、提供并维护所需的环境，以运行过程，并获得合格产品和服务。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过程运行环境因素</w:t>
                  </w:r>
                </w:p>
              </w:tc>
              <w:tc>
                <w:tcPr>
                  <w:tcW w:w="3840" w:type="dxa"/>
                </w:tcPr>
                <w:p/>
              </w:tc>
              <w:tc>
                <w:tcPr>
                  <w:tcW w:w="3070" w:type="dxa"/>
                </w:tcPr>
                <w:p>
                  <w:pPr>
                    <w:rPr>
                      <w:highlight w:val="cyan"/>
                    </w:rPr>
                  </w:pPr>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社会因素</w:t>
                  </w:r>
                </w:p>
              </w:tc>
              <w:tc>
                <w:tcPr>
                  <w:tcW w:w="3840"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心理因素</w:t>
                  </w:r>
                </w:p>
              </w:tc>
              <w:tc>
                <w:tcPr>
                  <w:tcW w:w="3840"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避免疲劳作业，减少不必要的加班；</w:t>
                  </w:r>
                  <w:r>
                    <w:rPr>
                      <w:rFonts w:hint="eastAsia" w:ascii="宋体" w:hAnsi="宋体" w:cs="宋体"/>
                      <w:szCs w:val="21"/>
                    </w:rPr>
                    <w:t>工作安全防护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物理因素</w:t>
                  </w:r>
                </w:p>
              </w:tc>
              <w:tc>
                <w:tcPr>
                  <w:tcW w:w="3840"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A8"/>
                  </w:r>
                  <w:r>
                    <w:rPr>
                      <w:rFonts w:hint="eastAsia"/>
                    </w:rPr>
                    <w:t>噪声等</w:t>
                  </w:r>
                </w:p>
              </w:tc>
              <w:tc>
                <w:tcPr>
                  <w:tcW w:w="3070" w:type="dxa"/>
                </w:tcPr>
                <w:p>
                  <w:r>
                    <w:rPr>
                      <w:rFonts w:hint="eastAsia"/>
                    </w:rPr>
                    <w:t>保持良好的生产加工环境</w:t>
                  </w:r>
                </w:p>
              </w:tc>
            </w:tr>
          </w:tbl>
          <w:p>
            <w:r>
              <w:rPr>
                <w:rFonts w:hint="eastAsia"/>
              </w:rPr>
              <w:t xml:space="preserve">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43" w:type="dxa"/>
            <w:gridSpan w:val="3"/>
            <w:vMerge w:val="restart"/>
            <w:tcBorders>
              <w:top w:val="single" w:color="auto" w:sz="4" w:space="0"/>
              <w:left w:val="single" w:color="auto" w:sz="4" w:space="0"/>
              <w:bottom w:val="single" w:color="auto" w:sz="4" w:space="0"/>
              <w:right w:val="single" w:color="auto" w:sz="4" w:space="0"/>
            </w:tcBorders>
          </w:tcPr>
          <w:p>
            <w:r>
              <w:rPr>
                <w:rFonts w:hint="eastAsia"/>
              </w:rPr>
              <w:t>运行的策划和控制</w:t>
            </w:r>
          </w:p>
        </w:tc>
        <w:tc>
          <w:tcPr>
            <w:tcW w:w="1270" w:type="dxa"/>
            <w:vMerge w:val="restart"/>
            <w:tcBorders>
              <w:top w:val="single" w:color="auto" w:sz="4" w:space="0"/>
              <w:left w:val="single" w:color="auto" w:sz="4" w:space="0"/>
              <w:bottom w:val="single" w:color="auto" w:sz="4" w:space="0"/>
              <w:right w:val="single" w:color="auto" w:sz="4" w:space="0"/>
            </w:tcBorders>
          </w:tcPr>
          <w:p>
            <w:r>
              <w:t>Q8.1</w:t>
            </w:r>
          </w:p>
        </w:tc>
        <w:tc>
          <w:tcPr>
            <w:tcW w:w="856" w:type="dxa"/>
            <w:gridSpan w:val="2"/>
            <w:tcBorders>
              <w:top w:val="single" w:color="auto" w:sz="4" w:space="0"/>
              <w:left w:val="single" w:color="auto" w:sz="4" w:space="0"/>
              <w:bottom w:val="single" w:color="auto" w:sz="4" w:space="0"/>
              <w:right w:val="single" w:color="auto" w:sz="4" w:space="0"/>
            </w:tcBorders>
          </w:tcPr>
          <w:p>
            <w:r>
              <w:rPr>
                <w:rFonts w:hint="eastAsia"/>
              </w:rPr>
              <w:t>文件名称</w:t>
            </w:r>
          </w:p>
        </w:tc>
        <w:tc>
          <w:tcPr>
            <w:tcW w:w="9498" w:type="dxa"/>
            <w:gridSpan w:val="2"/>
            <w:tcBorders>
              <w:top w:val="single" w:color="auto" w:sz="4" w:space="0"/>
              <w:left w:val="single" w:color="auto" w:sz="4" w:space="0"/>
              <w:bottom w:val="single" w:color="auto" w:sz="4" w:space="0"/>
              <w:right w:val="single" w:color="auto" w:sz="4" w:space="0"/>
            </w:tcBorders>
          </w:tcPr>
          <w:p>
            <w:r>
              <w:rPr>
                <w:rFonts w:hint="eastAsia"/>
              </w:rPr>
              <w:t>如：</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手册</w:t>
            </w:r>
            <w:r>
              <w:t>8.1</w:t>
            </w:r>
            <w:r>
              <w:rPr>
                <w:rFonts w:hint="eastAsia"/>
              </w:rPr>
              <w:t>条款、</w:t>
            </w:r>
            <w:r>
              <w:rPr/>
              <w:sym w:font="Wingdings" w:char="F0A8"/>
            </w:r>
            <w:r>
              <w:rPr>
                <w:rFonts w:hint="eastAsia"/>
              </w:rPr>
              <w:t>《运行的策划和控制程序》</w:t>
            </w:r>
          </w:p>
        </w:tc>
        <w:tc>
          <w:tcPr>
            <w:tcW w:w="1275" w:type="dxa"/>
            <w:vMerge w:val="restart"/>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ascii="宋体" w:hAnsi="宋体"/>
              </w:rPr>
              <w:t>符合</w:t>
            </w:r>
          </w:p>
          <w:p>
            <w:r>
              <w:rPr/>
              <w:sym w:font="Wingdings" w:char="F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56" w:type="dxa"/>
            <w:gridSpan w:val="2"/>
            <w:tcBorders>
              <w:top w:val="single" w:color="auto" w:sz="4" w:space="0"/>
              <w:left w:val="single" w:color="auto" w:sz="4" w:space="0"/>
              <w:bottom w:val="single" w:color="auto" w:sz="4" w:space="0"/>
              <w:right w:val="single" w:color="auto" w:sz="4" w:space="0"/>
            </w:tcBorders>
          </w:tcPr>
          <w:p>
            <w:r>
              <w:rPr>
                <w:rFonts w:hint="eastAsia"/>
              </w:rPr>
              <w:t>运行证据</w:t>
            </w:r>
          </w:p>
        </w:tc>
        <w:tc>
          <w:tcPr>
            <w:tcW w:w="9498" w:type="dxa"/>
            <w:gridSpan w:val="2"/>
            <w:tcBorders>
              <w:top w:val="single" w:color="auto" w:sz="4" w:space="0"/>
              <w:left w:val="single" w:color="auto" w:sz="4" w:space="0"/>
              <w:bottom w:val="single" w:color="auto" w:sz="4" w:space="0"/>
              <w:right w:val="single" w:color="auto" w:sz="4" w:space="0"/>
            </w:tcBorders>
          </w:tcPr>
          <w:p>
            <w:r>
              <w:rPr>
                <w:rFonts w:hint="eastAsia"/>
              </w:rPr>
              <w:t>为满足产品和服务提供的要求，所确定的措施，组织通过以下措施对所需的过程进行策划、实施和控制：</w:t>
            </w:r>
          </w:p>
          <w:p>
            <w:pPr>
              <w:pStyle w:val="10"/>
              <w:ind w:left="0" w:firstLine="0" w:firstLineChars="0"/>
            </w:pPr>
            <w:r>
              <w:rPr>
                <w:rFonts w:hint="eastAsia"/>
              </w:rPr>
              <w:t>面花馒头工艺流程：</w:t>
            </w:r>
          </w:p>
          <w:p>
            <w:pPr>
              <w:pStyle w:val="10"/>
              <w:ind w:left="0" w:firstLine="0" w:firstLineChars="0"/>
              <w:rPr>
                <w:rFonts w:hint="eastAsia"/>
                <w:color w:val="0000FF"/>
                <w:u w:val="single"/>
              </w:rPr>
            </w:pPr>
            <w:r>
              <w:rPr>
                <w:rFonts w:hint="eastAsia"/>
                <w:color w:val="0000FF"/>
                <w:u w:val="single"/>
              </w:rPr>
              <w:t>原料采购=</w:t>
            </w:r>
            <w:r>
              <w:rPr>
                <w:color w:val="0000FF"/>
                <w:u w:val="single"/>
              </w:rPr>
              <w:t>&gt;</w:t>
            </w:r>
            <w:r>
              <w:rPr>
                <w:rFonts w:hint="eastAsia"/>
                <w:color w:val="0000FF"/>
                <w:u w:val="single"/>
              </w:rPr>
              <w:t>原辅料验收=</w:t>
            </w:r>
            <w:r>
              <w:rPr>
                <w:color w:val="0000FF"/>
                <w:u w:val="single"/>
              </w:rPr>
              <w:t>&gt;</w:t>
            </w:r>
            <w:r>
              <w:rPr>
                <w:rFonts w:hint="eastAsia"/>
                <w:color w:val="0000FF"/>
                <w:u w:val="single"/>
              </w:rPr>
              <w:t>调粉=</w:t>
            </w:r>
            <w:r>
              <w:rPr>
                <w:color w:val="0000FF"/>
                <w:u w:val="single"/>
              </w:rPr>
              <w:t>&gt;</w:t>
            </w:r>
            <w:r>
              <w:rPr>
                <w:rFonts w:hint="eastAsia"/>
                <w:color w:val="0000FF"/>
                <w:u w:val="single"/>
              </w:rPr>
              <w:t>和面=</w:t>
            </w:r>
            <w:r>
              <w:rPr>
                <w:color w:val="0000FF"/>
                <w:u w:val="single"/>
              </w:rPr>
              <w:t>&gt;</w:t>
            </w:r>
            <w:r>
              <w:rPr>
                <w:rFonts w:hint="eastAsia"/>
                <w:color w:val="0000FF"/>
                <w:u w:val="single"/>
              </w:rPr>
              <w:t>发酵=</w:t>
            </w:r>
            <w:r>
              <w:rPr>
                <w:color w:val="0000FF"/>
                <w:u w:val="single"/>
              </w:rPr>
              <w:t>&gt;</w:t>
            </w:r>
            <w:r>
              <w:rPr>
                <w:rFonts w:hint="eastAsia"/>
                <w:color w:val="0000FF"/>
                <w:u w:val="single"/>
              </w:rPr>
              <w:t>压面=</w:t>
            </w:r>
            <w:r>
              <w:rPr>
                <w:color w:val="0000FF"/>
                <w:u w:val="single"/>
              </w:rPr>
              <w:t>&gt;</w:t>
            </w:r>
            <w:r>
              <w:rPr>
                <w:rFonts w:hint="eastAsia"/>
                <w:color w:val="0000FF"/>
                <w:u w:val="single"/>
              </w:rPr>
              <w:t>成型=</w:t>
            </w:r>
            <w:r>
              <w:rPr>
                <w:color w:val="0000FF"/>
                <w:u w:val="single"/>
              </w:rPr>
              <w:t>&gt;</w:t>
            </w:r>
            <w:r>
              <w:rPr>
                <w:rFonts w:hint="eastAsia"/>
                <w:color w:val="0000FF"/>
                <w:u w:val="single"/>
              </w:rPr>
              <w:t>醒发=</w:t>
            </w:r>
            <w:r>
              <w:rPr>
                <w:color w:val="0000FF"/>
                <w:u w:val="single"/>
              </w:rPr>
              <w:t>&gt;</w:t>
            </w:r>
            <w:r>
              <w:rPr>
                <w:rFonts w:hint="eastAsia"/>
                <w:color w:val="0000FF"/>
                <w:u w:val="single"/>
              </w:rPr>
              <w:t>蒸制=</w:t>
            </w:r>
            <w:r>
              <w:rPr>
                <w:color w:val="0000FF"/>
                <w:u w:val="single"/>
              </w:rPr>
              <w:t>&gt;</w:t>
            </w:r>
            <w:r>
              <w:rPr>
                <w:rFonts w:hint="eastAsia"/>
                <w:color w:val="0000FF"/>
                <w:u w:val="single"/>
              </w:rPr>
              <w:t>冷却=</w:t>
            </w:r>
            <w:r>
              <w:rPr>
                <w:color w:val="0000FF"/>
                <w:u w:val="single"/>
              </w:rPr>
              <w:t>&gt;</w:t>
            </w:r>
            <w:r>
              <w:rPr>
                <w:rFonts w:hint="eastAsia"/>
                <w:color w:val="0000FF"/>
                <w:u w:val="single"/>
              </w:rPr>
              <w:t>包装=</w:t>
            </w:r>
            <w:r>
              <w:rPr>
                <w:color w:val="0000FF"/>
                <w:u w:val="single"/>
              </w:rPr>
              <w:t>&gt;</w:t>
            </w:r>
            <w:r>
              <w:rPr>
                <w:rFonts w:hint="eastAsia"/>
                <w:color w:val="0000FF"/>
                <w:u w:val="single"/>
              </w:rPr>
              <w:t>入库</w:t>
            </w:r>
          </w:p>
          <w:tbl>
            <w:tblPr>
              <w:tblStyle w:val="12"/>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087"/>
              <w:gridCol w:w="479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w:t>
                  </w:r>
                  <w:r>
                    <w:t>/</w:t>
                  </w:r>
                  <w:r>
                    <w:rPr>
                      <w:rFonts w:hint="eastAsia"/>
                    </w:rPr>
                    <w:t>服务的名称</w:t>
                  </w:r>
                </w:p>
              </w:tc>
              <w:tc>
                <w:tcPr>
                  <w:tcW w:w="4793" w:type="dxa"/>
                  <w:tcBorders>
                    <w:top w:val="single" w:color="auto" w:sz="4" w:space="0"/>
                    <w:left w:val="single" w:color="auto" w:sz="4" w:space="0"/>
                    <w:bottom w:val="single" w:color="auto" w:sz="4" w:space="0"/>
                    <w:right w:val="single" w:color="auto" w:sz="4" w:space="0"/>
                  </w:tcBorders>
                </w:tcPr>
                <w:p>
                  <w:r>
                    <w:rPr>
                      <w:rFonts w:hint="eastAsia"/>
                    </w:rPr>
                    <w:t>发酵面制品（面花馒头）</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产品和服务的要求</w:t>
                  </w:r>
                </w:p>
              </w:tc>
              <w:tc>
                <w:tcPr>
                  <w:tcW w:w="4793"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图纸</w:t>
                  </w:r>
                  <w:r>
                    <w:t xml:space="preserve"> </w:t>
                  </w:r>
                  <w:r>
                    <w:rPr/>
                    <w:sym w:font="Wingdings" w:char="F0FE"/>
                  </w:r>
                  <w:r>
                    <w:rPr>
                      <w:rFonts w:hint="eastAsia"/>
                    </w:rPr>
                    <w:t>工艺流程</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操作规程</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过程准则</w:t>
                  </w:r>
                </w:p>
              </w:tc>
              <w:tc>
                <w:tcPr>
                  <w:tcW w:w="4793"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程序文件</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作业指导书</w:t>
                  </w:r>
                  <w:r>
                    <w:t xml:space="preserve">  </w:t>
                  </w:r>
                  <w:r>
                    <w:rPr/>
                    <w:sym w:font="Wingdings" w:char="F0FE"/>
                  </w:r>
                  <w:r>
                    <w:rPr>
                      <w:rFonts w:hint="eastAsia"/>
                    </w:rPr>
                    <w:t>其他（验收标准）</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restart"/>
                  <w:tcBorders>
                    <w:top w:val="single" w:color="auto" w:sz="4" w:space="0"/>
                    <w:left w:val="single" w:color="auto" w:sz="4" w:space="0"/>
                    <w:bottom w:val="single" w:color="auto" w:sz="4" w:space="0"/>
                    <w:right w:val="single" w:color="auto" w:sz="4" w:space="0"/>
                  </w:tcBorders>
                </w:tcPr>
                <w:p>
                  <w:r>
                    <w:rPr>
                      <w:rFonts w:hint="eastAsia"/>
                    </w:rPr>
                    <w:t>产品和服务的接收准则</w:t>
                  </w:r>
                </w:p>
              </w:tc>
              <w:tc>
                <w:tcPr>
                  <w:tcW w:w="2087" w:type="dxa"/>
                  <w:tcBorders>
                    <w:top w:val="single" w:color="auto" w:sz="4" w:space="0"/>
                    <w:left w:val="single" w:color="auto" w:sz="4" w:space="0"/>
                    <w:bottom w:val="single" w:color="auto" w:sz="4" w:space="0"/>
                    <w:right w:val="single" w:color="auto" w:sz="4" w:space="0"/>
                  </w:tcBorders>
                </w:tcPr>
                <w:p>
                  <w:r>
                    <w:rPr>
                      <w:rFonts w:hint="eastAsia"/>
                    </w:rPr>
                    <w:t>原材料接收标准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符合验收标准、相关标准和客户合同订单要求</w:t>
                  </w:r>
                </w:p>
              </w:tc>
              <w:tc>
                <w:tcPr>
                  <w:tcW w:w="1237" w:type="dxa"/>
                  <w:vMerge w:val="restart"/>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过程产品放行标准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符合作业指导文件和客户合同订单要求</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成品执行标准</w:t>
                  </w:r>
                </w:p>
              </w:tc>
              <w:tc>
                <w:tcPr>
                  <w:tcW w:w="4793" w:type="dxa"/>
                  <w:tcBorders>
                    <w:top w:val="single" w:color="auto" w:sz="4" w:space="0"/>
                    <w:left w:val="single" w:color="auto" w:sz="4" w:space="0"/>
                    <w:bottom w:val="single" w:color="auto" w:sz="4" w:space="0"/>
                    <w:right w:val="single" w:color="auto" w:sz="4" w:space="0"/>
                  </w:tcBorders>
                </w:tcPr>
                <w:p>
                  <w:r>
                    <w:rPr>
                      <w:rFonts w:hint="eastAsia"/>
                    </w:rPr>
                    <w:t>小麦粉馒头（GB/T21118）</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8" w:type="dxa"/>
                  <w:vMerge w:val="continue"/>
                  <w:tcBorders>
                    <w:top w:val="single" w:color="auto" w:sz="4" w:space="0"/>
                    <w:left w:val="single" w:color="auto" w:sz="4" w:space="0"/>
                    <w:bottom w:val="single" w:color="auto" w:sz="4" w:space="0"/>
                    <w:right w:val="single" w:color="auto" w:sz="4" w:space="0"/>
                  </w:tcBorders>
                  <w:vAlign w:val="center"/>
                </w:tcPr>
                <w:p/>
              </w:tc>
              <w:tc>
                <w:tcPr>
                  <w:tcW w:w="2087" w:type="dxa"/>
                  <w:tcBorders>
                    <w:top w:val="single" w:color="auto" w:sz="4" w:space="0"/>
                    <w:left w:val="single" w:color="auto" w:sz="4" w:space="0"/>
                    <w:bottom w:val="single" w:color="auto" w:sz="4" w:space="0"/>
                    <w:right w:val="single" w:color="auto" w:sz="4" w:space="0"/>
                  </w:tcBorders>
                </w:tcPr>
                <w:p>
                  <w:r>
                    <w:rPr>
                      <w:rFonts w:hint="eastAsia"/>
                    </w:rPr>
                    <w:t>服务规范</w:t>
                  </w:r>
                </w:p>
              </w:tc>
              <w:tc>
                <w:tcPr>
                  <w:tcW w:w="4793" w:type="dxa"/>
                  <w:tcBorders>
                    <w:top w:val="single" w:color="auto" w:sz="4" w:space="0"/>
                    <w:left w:val="single" w:color="auto" w:sz="4" w:space="0"/>
                    <w:bottom w:val="single" w:color="auto" w:sz="4" w:space="0"/>
                    <w:right w:val="single" w:color="auto" w:sz="4" w:space="0"/>
                  </w:tcBorders>
                </w:tcPr>
                <w:p>
                  <w:r>
                    <w:rPr>
                      <w:rFonts w:hint="eastAsia"/>
                    </w:rPr>
                    <w:t>——</w:t>
                  </w:r>
                </w:p>
              </w:tc>
              <w:tc>
                <w:tcPr>
                  <w:tcW w:w="1237"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所需的资源</w:t>
                  </w:r>
                </w:p>
              </w:tc>
              <w:tc>
                <w:tcPr>
                  <w:tcW w:w="4793" w:type="dxa"/>
                  <w:tcBorders>
                    <w:top w:val="single" w:color="auto" w:sz="4" w:space="0"/>
                    <w:left w:val="single" w:color="auto" w:sz="4" w:space="0"/>
                    <w:bottom w:val="single" w:color="auto" w:sz="4" w:space="0"/>
                    <w:right w:val="single" w:color="auto" w:sz="4" w:space="0"/>
                  </w:tcBorders>
                </w:tcPr>
                <w:p>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受过培训的人员</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必要的生产设备和工具</w:t>
                  </w:r>
                  <w:r>
                    <w:t xml:space="preserve">  </w:t>
                  </w:r>
                  <w:r>
                    <w:rPr/>
                    <w:sym w:font="Wingdings" w:char="F0FE"/>
                  </w:r>
                  <w:r>
                    <w:rPr>
                      <w:rFonts w:hint="eastAsia"/>
                    </w:rPr>
                    <w:t>必要的检测设备</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必要的生产和储存场所</w:t>
                  </w:r>
                  <w:r>
                    <w:t xml:space="preserve">  </w:t>
                  </w:r>
                  <w:r>
                    <w:rPr>
                      <w:rFonts w:hint="eastAsia" w:ascii="宋体" w:hAnsi="宋体"/>
                    </w:rPr>
                    <w:fldChar w:fldCharType="begin"/>
                  </w:r>
                  <w:r>
                    <w:rPr>
                      <w:rFonts w:hint="eastAsia" w:ascii="宋体" w:hAnsi="宋体"/>
                    </w:rPr>
                    <w:instrText xml:space="preserve"> eq \o\ac(□,√)</w:instrText>
                  </w:r>
                  <w:r>
                    <w:rPr>
                      <w:rFonts w:hint="eastAsia" w:ascii="宋体" w:hAnsi="宋体"/>
                    </w:rPr>
                    <w:fldChar w:fldCharType="end"/>
                  </w:r>
                  <w:r>
                    <w:rPr>
                      <w:rFonts w:hint="eastAsia"/>
                    </w:rPr>
                    <w:t>充足的原材料供应</w:t>
                  </w:r>
                  <w:r>
                    <w:t xml:space="preserve">  </w:t>
                  </w:r>
                  <w:r>
                    <w:rPr/>
                    <w:sym w:font="Wingdings" w:char="F0A8"/>
                  </w:r>
                  <w:r>
                    <w:rPr>
                      <w:rFonts w:hint="eastAsia"/>
                    </w:rPr>
                    <w:t>其他</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确定符合产品和服务要求</w:t>
                  </w:r>
                </w:p>
              </w:tc>
              <w:tc>
                <w:tcPr>
                  <w:tcW w:w="4793" w:type="dxa"/>
                  <w:tcBorders>
                    <w:top w:val="single" w:color="auto" w:sz="4" w:space="0"/>
                    <w:left w:val="single" w:color="auto" w:sz="4" w:space="0"/>
                    <w:bottom w:val="single" w:color="auto" w:sz="4" w:space="0"/>
                    <w:right w:val="single" w:color="auto" w:sz="4" w:space="0"/>
                  </w:tcBorders>
                </w:tcPr>
                <w:p>
                  <w:r>
                    <w:rPr>
                      <w:rFonts w:hint="eastAsia"/>
                    </w:rPr>
                    <w:t>见</w:t>
                  </w:r>
                  <w:r>
                    <w:t>3.8</w:t>
                  </w:r>
                  <w:r>
                    <w:rPr>
                      <w:rFonts w:hint="eastAsia"/>
                    </w:rPr>
                    <w:t>条款审核记录</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按照准则实施过程控制</w:t>
                  </w:r>
                </w:p>
              </w:tc>
              <w:tc>
                <w:tcPr>
                  <w:tcW w:w="4793" w:type="dxa"/>
                  <w:tcBorders>
                    <w:top w:val="single" w:color="auto" w:sz="4" w:space="0"/>
                    <w:left w:val="single" w:color="auto" w:sz="4" w:space="0"/>
                    <w:bottom w:val="single" w:color="auto" w:sz="4" w:space="0"/>
                    <w:right w:val="single" w:color="auto" w:sz="4" w:space="0"/>
                  </w:tcBorders>
                </w:tcPr>
                <w:p>
                  <w:r>
                    <w:rPr>
                      <w:rFonts w:hint="eastAsia"/>
                    </w:rPr>
                    <w:t>见8</w:t>
                  </w:r>
                  <w:r>
                    <w:t>.2/8.5</w:t>
                  </w:r>
                  <w:r>
                    <w:rPr>
                      <w:rFonts w:hint="eastAsia"/>
                    </w:rPr>
                    <w:t>条款审核记录</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过程已经按策划进行证据</w:t>
                  </w:r>
                </w:p>
              </w:tc>
              <w:tc>
                <w:tcPr>
                  <w:tcW w:w="4793" w:type="dxa"/>
                  <w:tcBorders>
                    <w:top w:val="single" w:color="auto" w:sz="4" w:space="0"/>
                    <w:left w:val="single" w:color="auto" w:sz="4" w:space="0"/>
                    <w:bottom w:val="single" w:color="auto" w:sz="4" w:space="0"/>
                    <w:right w:val="single" w:color="auto" w:sz="4" w:space="0"/>
                  </w:tcBorders>
                </w:tcPr>
                <w:p>
                  <w:r>
                    <w:rPr>
                      <w:rFonts w:hint="eastAsia"/>
                    </w:rPr>
                    <w:t>有流程图、管理制度</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产品和服务符合要求的证据</w:t>
                  </w:r>
                </w:p>
              </w:tc>
              <w:tc>
                <w:tcPr>
                  <w:tcW w:w="4793" w:type="dxa"/>
                  <w:tcBorders>
                    <w:top w:val="single" w:color="auto" w:sz="4" w:space="0"/>
                    <w:left w:val="single" w:color="auto" w:sz="4" w:space="0"/>
                    <w:bottom w:val="single" w:color="auto" w:sz="4" w:space="0"/>
                    <w:right w:val="single" w:color="auto" w:sz="4" w:space="0"/>
                  </w:tcBorders>
                </w:tcPr>
                <w:p>
                  <w:r>
                    <w:rPr>
                      <w:rFonts w:hint="eastAsia"/>
                    </w:rPr>
                    <w:t>产品年检、出厂检验报告等、顾客满意度调查表</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策划的变更的控制</w:t>
                  </w:r>
                </w:p>
              </w:tc>
              <w:tc>
                <w:tcPr>
                  <w:tcW w:w="4793" w:type="dxa"/>
                  <w:tcBorders>
                    <w:top w:val="single" w:color="auto" w:sz="4" w:space="0"/>
                    <w:left w:val="single" w:color="auto" w:sz="4" w:space="0"/>
                    <w:bottom w:val="single" w:color="auto" w:sz="4" w:space="0"/>
                    <w:right w:val="single" w:color="auto" w:sz="4" w:space="0"/>
                  </w:tcBorders>
                </w:tcPr>
                <w:p>
                  <w:r>
                    <w:rPr>
                      <w:rFonts w:hint="eastAsia"/>
                    </w:rPr>
                    <w:t>未发生</w:t>
                  </w:r>
                </w:p>
              </w:tc>
              <w:tc>
                <w:tcPr>
                  <w:tcW w:w="1237"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gridSpan w:val="2"/>
                  <w:tcBorders>
                    <w:top w:val="single" w:color="auto" w:sz="4" w:space="0"/>
                    <w:left w:val="single" w:color="auto" w:sz="4" w:space="0"/>
                    <w:bottom w:val="single" w:color="auto" w:sz="4" w:space="0"/>
                    <w:right w:val="single" w:color="auto" w:sz="4" w:space="0"/>
                  </w:tcBorders>
                </w:tcPr>
                <w:p>
                  <w:r>
                    <w:rPr>
                      <w:rFonts w:hint="eastAsia"/>
                    </w:rPr>
                    <w:t>识别外包过程及控制方法</w:t>
                  </w:r>
                </w:p>
              </w:tc>
              <w:tc>
                <w:tcPr>
                  <w:tcW w:w="4793" w:type="dxa"/>
                  <w:tcBorders>
                    <w:top w:val="single" w:color="auto" w:sz="4" w:space="0"/>
                    <w:left w:val="single" w:color="auto" w:sz="4" w:space="0"/>
                    <w:bottom w:val="single" w:color="auto" w:sz="4" w:space="0"/>
                    <w:right w:val="single" w:color="auto" w:sz="4" w:space="0"/>
                  </w:tcBorders>
                </w:tcPr>
                <w:p>
                  <w:r>
                    <w:rPr>
                      <w:rFonts w:hint="eastAsia"/>
                    </w:rPr>
                    <w:t>无</w:t>
                  </w:r>
                </w:p>
              </w:tc>
              <w:tc>
                <w:tcPr>
                  <w:tcW w:w="1237" w:type="dxa"/>
                  <w:tcBorders>
                    <w:top w:val="single" w:color="auto" w:sz="4" w:space="0"/>
                    <w:left w:val="single" w:color="auto" w:sz="4" w:space="0"/>
                    <w:bottom w:val="single" w:color="auto" w:sz="4" w:space="0"/>
                    <w:right w:val="single" w:color="auto" w:sz="4" w:space="0"/>
                  </w:tcBorders>
                </w:tcPr>
                <w:p/>
              </w:tc>
            </w:tr>
          </w:tbl>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tcPr>
          <w:p>
            <w:r>
              <w:rPr>
                <w:rFonts w:hint="eastAsia"/>
              </w:rPr>
              <w:t>应急准备和响应</w:t>
            </w:r>
          </w:p>
        </w:tc>
        <w:tc>
          <w:tcPr>
            <w:tcW w:w="1270" w:type="dxa"/>
            <w:vMerge w:val="restart"/>
          </w:tcPr>
          <w:p>
            <w:pPr>
              <w:pStyle w:val="2"/>
            </w:pPr>
            <w:r>
              <w:rPr>
                <w:rFonts w:hint="eastAsia"/>
              </w:rPr>
              <w:t>H3.13</w:t>
            </w:r>
          </w:p>
        </w:tc>
        <w:tc>
          <w:tcPr>
            <w:tcW w:w="850" w:type="dxa"/>
          </w:tcPr>
          <w:p>
            <w:r>
              <w:rPr>
                <w:rFonts w:hint="eastAsia"/>
              </w:rPr>
              <w:t>文件名称</w:t>
            </w:r>
          </w:p>
        </w:tc>
        <w:tc>
          <w:tcPr>
            <w:tcW w:w="9504" w:type="dxa"/>
            <w:gridSpan w:val="3"/>
          </w:tcPr>
          <w:p>
            <w:r>
              <w:rPr>
                <w:rFonts w:hint="eastAsia"/>
              </w:rPr>
              <w:t>如：</w:t>
            </w:r>
            <w:r>
              <w:rPr/>
              <w:sym w:font="Wingdings" w:char="00FE"/>
            </w:r>
            <w:r>
              <w:rPr>
                <w:rFonts w:hint="eastAsia"/>
              </w:rPr>
              <w:t>《应急准备和响应控制程序》、</w:t>
            </w:r>
            <w:r>
              <w:rPr/>
              <w:sym w:font="Wingdings" w:char="00FE"/>
            </w:r>
            <w:r>
              <w:rPr>
                <w:rFonts w:hint="eastAsia"/>
              </w:rPr>
              <w:t>各类应急预案、口《安全事故应急救援预案》</w:t>
            </w:r>
          </w:p>
        </w:tc>
        <w:tc>
          <w:tcPr>
            <w:tcW w:w="127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t>口制冷供应服务中断</w:t>
            </w:r>
          </w:p>
          <w:p>
            <w:r>
              <w:rPr>
                <w:rFonts w:hint="eastAsia"/>
              </w:rPr>
              <w:sym w:font="Wingdings" w:char="00FE"/>
            </w:r>
            <w:r>
              <w:rPr>
                <w:rFonts w:hint="eastAsia"/>
              </w:rPr>
              <w:t>其他—配送过程交通安全</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pPr>
              <w:rPr>
                <w:u w:val="single"/>
              </w:rPr>
            </w:pPr>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2022</w:t>
            </w:r>
            <w:r>
              <w:rPr>
                <w:rFonts w:hint="eastAsia"/>
                <w:u w:val="single"/>
              </w:rPr>
              <w:t>年3月</w:t>
            </w:r>
            <w:r>
              <w:rPr>
                <w:u w:val="single"/>
              </w:rPr>
              <w:t>5</w:t>
            </w:r>
            <w:r>
              <w:rPr>
                <w:rFonts w:hint="eastAsia"/>
                <w:u w:val="single"/>
              </w:rPr>
              <w:t>日火灾应急演练；2</w:t>
            </w:r>
            <w:r>
              <w:rPr>
                <w:u w:val="single"/>
              </w:rPr>
              <w:t>022</w:t>
            </w:r>
            <w:r>
              <w:rPr>
                <w:rFonts w:hint="eastAsia"/>
                <w:u w:val="single"/>
              </w:rPr>
              <w:t>年3月2</w:t>
            </w:r>
            <w:r>
              <w:rPr>
                <w:u w:val="single"/>
              </w:rPr>
              <w:t>0</w:t>
            </w:r>
            <w:r>
              <w:rPr>
                <w:rFonts w:hint="eastAsia"/>
                <w:u w:val="single"/>
              </w:rPr>
              <w:t>日食品防护计划演练；2</w:t>
            </w:r>
            <w:r>
              <w:rPr>
                <w:u w:val="single"/>
              </w:rPr>
              <w:t>022</w:t>
            </w:r>
            <w:r>
              <w:rPr>
                <w:rFonts w:hint="eastAsia"/>
                <w:u w:val="single"/>
              </w:rPr>
              <w:t>年2月2</w:t>
            </w:r>
            <w:r>
              <w:rPr>
                <w:u w:val="single"/>
              </w:rPr>
              <w:t>5</w:t>
            </w:r>
            <w:r>
              <w:rPr>
                <w:rFonts w:hint="eastAsia"/>
                <w:u w:val="single"/>
              </w:rPr>
              <w:t>日食品安全事故应急演练；2</w:t>
            </w:r>
            <w:r>
              <w:rPr>
                <w:u w:val="single"/>
              </w:rPr>
              <w:t>022</w:t>
            </w:r>
            <w:r>
              <w:rPr>
                <w:rFonts w:hint="eastAsia"/>
                <w:u w:val="single"/>
              </w:rPr>
              <w:t>年3月1</w:t>
            </w:r>
            <w:r>
              <w:rPr>
                <w:u w:val="single"/>
              </w:rPr>
              <w:t>0</w:t>
            </w:r>
            <w:r>
              <w:rPr>
                <w:rFonts w:hint="eastAsia"/>
                <w:u w:val="single"/>
              </w:rPr>
              <w:t>日</w:t>
            </w:r>
            <w:r>
              <w:rPr>
                <w:u w:val="single"/>
              </w:rPr>
              <w:t xml:space="preserve"> 2022.5.23</w:t>
            </w:r>
            <w:r>
              <w:rPr>
                <w:rFonts w:hint="eastAsia"/>
                <w:u w:val="single"/>
              </w:rPr>
              <w:t>不合格产品召回演练</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r>
                    <w:rPr>
                      <w:rFonts w:hint="eastAsia"/>
                    </w:rPr>
                    <w:t>火灾应急演练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《消防应急预案》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食品防护计划演练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asciiTheme="minorEastAsia" w:hAnsiTheme="minorEastAsia" w:eastAsiaTheme="minorEastAsia"/>
                      <w:color w:val="000000"/>
                      <w:szCs w:val="21"/>
                    </w:rPr>
                    <w:t>《食品安全防护计划》</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rPr>
                  </w:pPr>
                  <w:r>
                    <w:rPr>
                      <w:rFonts w:hint="eastAsia"/>
                      <w:u w:val="single"/>
                    </w:rPr>
                    <w:t>食品安全事故应急演练</w:t>
                  </w:r>
                </w:p>
              </w:tc>
              <w:tc>
                <w:tcPr>
                  <w:tcW w:w="2084" w:type="dxa"/>
                </w:tcPr>
                <w:p>
                  <w:pPr>
                    <w:rPr>
                      <w:rFonts w:hint="eastAsi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《食品安全事故应急预案》</w:t>
                  </w:r>
                </w:p>
              </w:tc>
              <w:tc>
                <w:tcPr>
                  <w:tcW w:w="2110" w:type="dxa"/>
                </w:tcPr>
                <w:p>
                  <w:pPr>
                    <w:rPr>
                      <w:rFonts w:hint="eastAsi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rFonts w:hint="eastAsia"/>
                    </w:rPr>
                  </w:pPr>
                  <w:r>
                    <w:rPr>
                      <w:rFonts w:hint="eastAsia"/>
                    </w:rPr>
                    <w:t>不合格产品召回演练</w:t>
                  </w:r>
                </w:p>
              </w:tc>
              <w:tc>
                <w:tcPr>
                  <w:tcW w:w="2084" w:type="dxa"/>
                </w:tcPr>
                <w:p>
                  <w:pPr>
                    <w:rPr>
                      <w:rFonts w:hint="eastAsia"/>
                    </w:rPr>
                  </w:pPr>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撤回/召回应急预案</w:t>
                  </w:r>
                </w:p>
              </w:tc>
              <w:tc>
                <w:tcPr>
                  <w:tcW w:w="2110" w:type="dxa"/>
                </w:tcPr>
                <w:p>
                  <w:pPr>
                    <w:rPr>
                      <w:rFonts w:hint="eastAsia"/>
                    </w:rPr>
                  </w:pPr>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bl>
          <w:p>
            <w:pPr>
              <w:rPr>
                <w:rFonts w:hint="eastAsia"/>
                <w:highlight w:val="yellow"/>
              </w:rPr>
            </w:pPr>
          </w:p>
          <w:p>
            <w:r>
              <w:rPr>
                <w:rFonts w:hint="eastAsia"/>
                <w:highlight w:val="yellow"/>
              </w:rPr>
              <w:t>火灾应急预案演练参加人数共4人，建议可进一步涵盖到全员，沟通。</w:t>
            </w:r>
          </w:p>
          <w:p>
            <w:pPr>
              <w:pStyle w:val="10"/>
              <w:ind w:left="0" w:firstLine="0" w:firstLineChars="0"/>
              <w:rPr>
                <w:rFonts w:hint="eastAsia"/>
              </w:rPr>
            </w:pPr>
          </w:p>
          <w:p>
            <w:r>
              <w:rPr>
                <w:rFonts w:hint="eastAsia"/>
              </w:rPr>
              <w:t>对预案定期评审的日期：</w:t>
            </w:r>
            <w:r>
              <w:rPr>
                <w:rFonts w:hint="eastAsia"/>
                <w:u w:val="single"/>
              </w:rPr>
              <w:t xml:space="preserve">  </w:t>
            </w:r>
            <w:r>
              <w:rPr>
                <w:u w:val="single"/>
              </w:rPr>
              <w:t>2022.3.23</w:t>
            </w:r>
            <w:r>
              <w:rPr>
                <w:rFonts w:hint="eastAsia"/>
                <w:u w:val="single"/>
              </w:rPr>
              <w:t>（消防应急演练）、2</w:t>
            </w:r>
            <w:r>
              <w:rPr>
                <w:u w:val="single"/>
              </w:rPr>
              <w:t>022.5.08</w:t>
            </w:r>
            <w:r>
              <w:rPr>
                <w:rFonts w:hint="eastAsia"/>
                <w:u w:val="single"/>
              </w:rPr>
              <w:t xml:space="preserve">（食品安全事故）等进行评审。        </w:t>
            </w:r>
          </w:p>
          <w:p>
            <w:r>
              <w:rPr>
                <w:rFonts w:hint="eastAsia"/>
              </w:rPr>
              <w:t>修订响应措施的内容：</w:t>
            </w:r>
            <w:r>
              <w:rPr>
                <w:rFonts w:hint="eastAsia"/>
                <w:u w:val="single"/>
              </w:rPr>
              <w:t xml:space="preserve">       无                         </w:t>
            </w:r>
            <w:r>
              <w:rPr>
                <w:rFonts w:hint="eastAsia"/>
              </w:rPr>
              <w:t>。</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restart"/>
            <w:shd w:val="clear" w:color="auto" w:fill="auto"/>
          </w:tcPr>
          <w:p>
            <w:r>
              <w:rPr>
                <w:rFonts w:hint="eastAsia"/>
              </w:rPr>
              <w:t>产品设计和开发</w:t>
            </w:r>
          </w:p>
        </w:tc>
        <w:tc>
          <w:tcPr>
            <w:tcW w:w="1270" w:type="dxa"/>
            <w:vMerge w:val="restart"/>
            <w:shd w:val="clear" w:color="auto" w:fill="auto"/>
          </w:tcPr>
          <w:p>
            <w:r>
              <w:rPr>
                <w:rFonts w:hint="eastAsia"/>
              </w:rPr>
              <w:t>H(V1.0)</w:t>
            </w:r>
          </w:p>
          <w:p>
            <w:pPr>
              <w:pStyle w:val="2"/>
            </w:pPr>
            <w:r>
              <w:rPr>
                <w:rFonts w:hint="eastAsia"/>
              </w:rPr>
              <w:t xml:space="preserve">3.4  </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《设计开发控制程序》、</w:t>
            </w:r>
            <w:r>
              <w:rPr>
                <w:rFonts w:hint="eastAsia"/>
              </w:rPr>
              <w:sym w:font="Wingdings" w:char="00FE"/>
            </w:r>
            <w:r>
              <w:rPr>
                <w:rFonts w:hint="eastAsia"/>
                <w:u w:val="single"/>
              </w:rPr>
              <w:t>《H</w:t>
            </w:r>
            <w:r>
              <w:rPr>
                <w:u w:val="single"/>
              </w:rPr>
              <w:t>ACCP</w:t>
            </w:r>
            <w:r>
              <w:rPr>
                <w:rFonts w:hint="eastAsia"/>
                <w:u w:val="single"/>
              </w:rPr>
              <w:t>计划确认、验证控制程序》</w:t>
            </w:r>
          </w:p>
        </w:tc>
        <w:tc>
          <w:tcPr>
            <w:tcW w:w="1275"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要对HACCP计划的进行确认，见《H</w:t>
            </w:r>
            <w:r>
              <w:rPr>
                <w:u w:val="single"/>
              </w:rPr>
              <w:t>ACCP</w:t>
            </w:r>
            <w:r>
              <w:rPr>
                <w:rFonts w:hint="eastAsia"/>
                <w:u w:val="single"/>
              </w:rPr>
              <w:t>计划确认、验证控制程序》</w:t>
            </w:r>
            <w:r>
              <w:rPr>
                <w:u w:val="single"/>
              </w:rPr>
              <w:t xml:space="preserve">  </w:t>
            </w:r>
          </w:p>
          <w:p>
            <w:pPr>
              <w:rPr>
                <w:u w:val="single"/>
              </w:rPr>
            </w:pPr>
          </w:p>
          <w:p>
            <w:pPr>
              <w:pStyle w:val="2"/>
              <w:rPr>
                <w:u w:val="single"/>
              </w:rPr>
            </w:pPr>
            <w:r>
              <w:rPr>
                <w:rFonts w:hint="eastAsia"/>
                <w:u w:val="single"/>
              </w:rPr>
              <w:t>当企业发生</w:t>
            </w:r>
            <w:r>
              <w:rPr>
                <w:rFonts w:hint="eastAsia"/>
              </w:rPr>
              <w:sym w:font="Wingdings" w:char="00FE"/>
            </w:r>
            <w:r>
              <w:rPr>
                <w:rFonts w:hint="eastAsia"/>
                <w:u w:val="single"/>
              </w:rPr>
              <w:t>新产品研发、</w:t>
            </w:r>
            <w:r>
              <w:rPr>
                <w:rFonts w:hint="eastAsia"/>
              </w:rPr>
              <w:sym w:font="Wingdings" w:char="00FE"/>
            </w:r>
            <w:r>
              <w:rPr>
                <w:rFonts w:hint="eastAsia"/>
                <w:u w:val="single"/>
              </w:rPr>
              <w:t>产品发生变化、</w:t>
            </w:r>
            <w:r>
              <w:rPr>
                <w:rFonts w:hint="eastAsia"/>
              </w:rPr>
              <w:sym w:font="Wingdings" w:char="00FE"/>
            </w:r>
            <w:r>
              <w:rPr>
                <w:rFonts w:hint="eastAsia"/>
                <w:u w:val="single"/>
              </w:rPr>
              <w:t>产品生产工艺发生变更，</w:t>
            </w:r>
          </w:p>
          <w:p>
            <w:pPr>
              <w:pStyle w:val="2"/>
              <w:rPr>
                <w:u w:val="single"/>
              </w:rPr>
            </w:pPr>
            <w:r>
              <w:rPr>
                <w:rFonts w:hint="eastAsia"/>
                <w:u w:val="single"/>
              </w:rPr>
              <w:t xml:space="preserve">说明：要对HACCP计划的进行确认，按照预备步骤进行控制。 </w:t>
            </w:r>
          </w:p>
          <w:p>
            <w:pPr>
              <w:pStyle w:val="2"/>
              <w:rPr>
                <w:u w:val="single"/>
              </w:rPr>
            </w:pPr>
          </w:p>
          <w:p>
            <w:pPr>
              <w:pStyle w:val="2"/>
              <w:rPr>
                <w:u w:val="single"/>
              </w:rPr>
            </w:pPr>
            <w:r>
              <w:rPr>
                <w:rFonts w:hint="eastAsia"/>
                <w:u w:val="single"/>
              </w:rPr>
              <w:t>该组织的面花馒头产品、工艺都已成熟稳定，产品/原料配料，口味等稳定，产品工艺基本一致，询问企业目前新品开发情况，企业表示没有新产品，如有发生时，按照《设计开发控制程序》、《HACCP计划确认、验证控制程序》进行控制。</w:t>
            </w:r>
          </w:p>
          <w:p>
            <w:pPr>
              <w:pStyle w:val="2"/>
              <w:rPr>
                <w:u w:val="single"/>
              </w:rPr>
            </w:pPr>
          </w:p>
          <w:p>
            <w:pPr>
              <w:pStyle w:val="2"/>
              <w:rPr>
                <w:u w:val="single"/>
              </w:rPr>
            </w:pPr>
            <w:r>
              <w:rPr>
                <w:rFonts w:hint="eastAsia"/>
                <w:u w:val="single"/>
              </w:rPr>
              <w:t xml:space="preserve">是否进行了食品安全危害识别（审核周期内没有发生）； </w:t>
            </w:r>
          </w:p>
          <w:p>
            <w:pPr>
              <w:pStyle w:val="2"/>
              <w:rPr>
                <w:u w:val="single"/>
              </w:rPr>
            </w:pPr>
            <w:r>
              <w:rPr>
                <w:rFonts w:hint="eastAsia"/>
                <w:u w:val="single"/>
              </w:rPr>
              <w:t xml:space="preserve">口是口否；具体描述：                                       </w:t>
            </w:r>
          </w:p>
          <w:p>
            <w:pPr>
              <w:pStyle w:val="2"/>
              <w:rPr>
                <w:u w:val="single"/>
              </w:rPr>
            </w:pPr>
            <w:r>
              <w:rPr>
                <w:rFonts w:hint="eastAsia"/>
                <w:u w:val="single"/>
              </w:rPr>
              <w:t>是否进行了食品安全危害分析和评估；</w:t>
            </w:r>
          </w:p>
          <w:p>
            <w:pPr>
              <w:pStyle w:val="2"/>
              <w:rPr>
                <w:u w:val="single"/>
              </w:rPr>
            </w:pPr>
            <w:r>
              <w:rPr>
                <w:rFonts w:hint="eastAsia"/>
                <w:u w:val="single"/>
              </w:rPr>
              <w:t xml:space="preserve">口是口否；具体描述：                                       </w:t>
            </w:r>
          </w:p>
          <w:p>
            <w:pPr>
              <w:pStyle w:val="2"/>
              <w:rPr>
                <w:u w:val="single"/>
              </w:rPr>
            </w:pPr>
            <w:r>
              <w:rPr>
                <w:rFonts w:hint="eastAsia"/>
                <w:u w:val="single"/>
              </w:rPr>
              <w:t>是否确定口是口否P/CL/OL</w:t>
            </w:r>
          </w:p>
          <w:p>
            <w:r>
              <w:rPr>
                <w:rFonts w:hint="eastAsia"/>
                <w:u w:val="single"/>
              </w:rPr>
              <w:t xml:space="preserve">口是口否；具体描述：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1838" w:type="dxa"/>
            <w:gridSpan w:val="2"/>
            <w:vMerge w:val="restart"/>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127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tc>
        <w:tc>
          <w:tcPr>
            <w:tcW w:w="8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04" w:type="dxa"/>
            <w:gridSpan w:val="3"/>
            <w:vAlign w:val="top"/>
          </w:tcPr>
          <w:p>
            <w:pPr>
              <w:rPr>
                <w:rFonts w:ascii="Times New Roman" w:hAnsi="Times New Roman" w:eastAsia="宋体" w:cs="Times New Roman"/>
                <w:kern w:val="2"/>
                <w:sz w:val="21"/>
                <w:lang w:val="en-US" w:eastAsia="zh-CN" w:bidi="ar-SA"/>
              </w:rPr>
            </w:pPr>
            <w:r>
              <w:rPr>
                <w:rFonts w:hint="eastAsia"/>
                <w:lang w:val="en-US" w:eastAsia="zh-CN"/>
              </w:rPr>
              <w:t>如</w:t>
            </w:r>
            <w:r>
              <w:rPr/>
              <w:sym w:font="Wingdings 2" w:char="0052"/>
            </w:r>
            <w:r>
              <w:rPr>
                <w:rFonts w:hint="eastAsia"/>
              </w:rPr>
              <w:t>《设计开发控制程序》</w:t>
            </w:r>
          </w:p>
        </w:tc>
        <w:tc>
          <w:tcPr>
            <w:tcW w:w="1275" w:type="dxa"/>
            <w:vMerge w:val="restart"/>
          </w:tcPr>
          <w:p>
            <w:pPr>
              <w:rPr>
                <w:rFonts w:hint="eastAsia"/>
                <w:lang w:val="en-US" w:eastAsia="zh-CN"/>
              </w:rPr>
            </w:pPr>
            <w:r>
              <w:rPr/>
              <w:sym w:font="Wingdings 2" w:char="00A3"/>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1838" w:type="dxa"/>
            <w:gridSpan w:val="2"/>
            <w:vMerge w:val="continue"/>
          </w:tcPr>
          <w:p/>
        </w:tc>
        <w:tc>
          <w:tcPr>
            <w:tcW w:w="1270" w:type="dxa"/>
            <w:vMerge w:val="continue"/>
          </w:tcPr>
          <w:p/>
        </w:tc>
        <w:tc>
          <w:tcPr>
            <w:tcW w:w="850"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04" w:type="dxa"/>
            <w:gridSpan w:val="3"/>
          </w:tcPr>
          <w:p>
            <w:pPr>
              <w:rPr>
                <w:rFonts w:hint="default"/>
                <w:color w:val="4F81BD" w:themeColor="accent1"/>
                <w:lang w:val="en-US" w:eastAsia="zh-CN"/>
                <w14:textFill>
                  <w14:solidFill>
                    <w14:schemeClr w14:val="accent1"/>
                  </w14:solidFill>
                </w14:textFill>
              </w:rPr>
            </w:pPr>
            <w:r>
              <w:rPr>
                <w:rFonts w:hint="eastAsia"/>
                <w:lang w:val="en-US" w:eastAsia="zh-CN"/>
              </w:rPr>
              <w:t>目前进行设计开发项目的性质：</w:t>
            </w:r>
            <w:r>
              <w:rPr>
                <w:rFonts w:hint="eastAsia"/>
                <w:lang w:val="en-US" w:eastAsia="zh-CN"/>
              </w:rPr>
              <w:sym w:font="Wingdings" w:char="00A8"/>
            </w:r>
            <w:r>
              <w:rPr>
                <w:rFonts w:hint="eastAsia"/>
                <w:lang w:val="en-US" w:eastAsia="zh-CN"/>
              </w:rPr>
              <w:t xml:space="preserve">新产品 </w:t>
            </w:r>
            <w:r>
              <w:rPr>
                <w:rFonts w:hint="eastAsia"/>
                <w:lang w:val="en-US" w:eastAsia="zh-CN"/>
              </w:rPr>
              <w:sym w:font="Wingdings" w:char="00A8"/>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r>
              <w:rPr>
                <w:rFonts w:hint="eastAsia"/>
                <w:color w:val="4F81BD" w:themeColor="accent1"/>
                <w:lang w:val="en-US" w:eastAsia="zh-CN"/>
                <w14:textFill>
                  <w14:solidFill>
                    <w14:schemeClr w14:val="accent1"/>
                  </w14:solidFill>
                </w14:textFill>
              </w:rPr>
              <w:t>——审核周期内暂无新产品</w:t>
            </w:r>
          </w:p>
          <w:p>
            <w:pPr>
              <w:rPr>
                <w:rFonts w:hint="default"/>
                <w:lang w:val="en-US" w:eastAsia="zh-CN"/>
              </w:rPr>
            </w:pPr>
            <w:r>
              <w:rPr>
                <w:rFonts w:hint="eastAsia"/>
                <w:lang w:val="en-US" w:eastAsia="zh-CN"/>
              </w:rPr>
              <w:t>设计开发的主体：</w:t>
            </w:r>
            <w:r>
              <w:rPr>
                <w:rFonts w:hint="eastAsia"/>
                <w:lang w:val="en-US" w:eastAsia="zh-CN"/>
              </w:rPr>
              <w:sym w:font="Wingdings" w:char="00A8"/>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default"/>
                <w:color w:val="4F81BD" w:themeColor="accent1"/>
                <w:lang w:val="en-US" w:eastAsia="zh-CN"/>
                <w14:textFill>
                  <w14:solidFill>
                    <w14:schemeClr w14:val="accent1"/>
                  </w14:solidFill>
                </w14:textFill>
              </w:rPr>
            </w:pPr>
            <w:r>
              <w:rPr>
                <w:rFonts w:hint="eastAsia"/>
                <w:lang w:val="en-US" w:eastAsia="zh-CN"/>
              </w:rPr>
              <w:t>抽取设计开发项目</w:t>
            </w:r>
            <w:r>
              <w:rPr>
                <w:rFonts w:hint="eastAsia"/>
                <w:color w:val="4F81BD" w:themeColor="accent1"/>
                <w:lang w:val="en-US" w:eastAsia="zh-CN"/>
                <w14:textFill>
                  <w14:solidFill>
                    <w14:schemeClr w14:val="accent1"/>
                  </w14:solidFill>
                </w14:textFill>
              </w:rPr>
              <w:t>——审核周期内暂无新产品</w:t>
            </w:r>
          </w:p>
          <w:p>
            <w:pPr>
              <w:rPr>
                <w:rFonts w:hint="eastAsia"/>
                <w:lang w:val="en-US" w:eastAsia="zh-CN"/>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68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eastAsia"/>
                      <w:lang w:val="en-US" w:eastAsia="zh-CN"/>
                    </w:rPr>
                    <w:t>项目名称：</w:t>
                  </w:r>
                </w:p>
              </w:tc>
              <w:tc>
                <w:tcPr>
                  <w:tcW w:w="3680" w:type="dxa"/>
                </w:tcPr>
                <w:p>
                  <w:pPr>
                    <w:rPr>
                      <w:rFonts w:hint="eastAsia"/>
                      <w:vertAlign w:val="baseline"/>
                      <w:lang w:val="en-US" w:eastAsia="zh-CN"/>
                    </w:rPr>
                  </w:pPr>
                  <w:r>
                    <w:rPr>
                      <w:rFonts w:hint="eastAsia"/>
                      <w:vertAlign w:val="baseline"/>
                      <w:lang w:val="en-US" w:eastAsia="zh-CN"/>
                    </w:rPr>
                    <w:t>——</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lang w:val="en-US" w:eastAsia="zh-CN"/>
                    </w:rPr>
                  </w:pPr>
                  <w:r>
                    <w:rPr>
                      <w:rFonts w:hint="eastAsia"/>
                      <w:u w:val="none"/>
                      <w:lang w:val="en-US" w:eastAsia="zh-CN"/>
                    </w:rPr>
                    <w:t>设计开发的性质</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u w:val="none"/>
                      <w:lang w:val="en-US" w:eastAsia="zh-CN"/>
                    </w:rPr>
                  </w:pPr>
                  <w:r>
                    <w:rPr>
                      <w:rFonts w:hint="eastAsia"/>
                      <w:u w:val="none"/>
                      <w:lang w:val="en-US" w:eastAsia="zh-CN"/>
                    </w:rPr>
                    <w:t>项目的复杂程度</w:t>
                  </w:r>
                </w:p>
              </w:tc>
              <w:tc>
                <w:tcPr>
                  <w:tcW w:w="3680" w:type="dxa"/>
                </w:tcPr>
                <w:p>
                  <w:pPr>
                    <w:rPr>
                      <w:rFonts w:hint="eastAsia"/>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eastAsia"/>
                      <w:lang w:val="en-US" w:eastAsia="zh-CN"/>
                    </w:rPr>
                    <w:t>立项的日期</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eastAsia"/>
                      <w:u w:val="none"/>
                      <w:lang w:val="en-US" w:eastAsia="zh-CN"/>
                    </w:rPr>
                    <w:t>预计完成的日期</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vertAlign w:val="baseline"/>
                      <w:lang w:val="en-US" w:eastAsia="zh-CN"/>
                    </w:rPr>
                  </w:pPr>
                  <w:r>
                    <w:rPr>
                      <w:rFonts w:hint="eastAsia"/>
                      <w:vertAlign w:val="baseline"/>
                      <w:lang w:val="en-US" w:eastAsia="zh-CN"/>
                    </w:rPr>
                    <w:t>设计开发的阶段说明</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vertAlign w:val="baseline"/>
                      <w:lang w:val="en-US" w:eastAsia="zh-CN"/>
                    </w:rPr>
                  </w:pPr>
                  <w:r>
                    <w:rPr>
                      <w:rFonts w:hint="default"/>
                      <w:lang w:val="en-US" w:eastAsia="zh-CN"/>
                    </w:rPr>
                    <w:t>设计和开发评审</w:t>
                  </w:r>
                  <w:r>
                    <w:rPr>
                      <w:rFonts w:hint="eastAsia"/>
                      <w:lang w:val="en-US" w:eastAsia="zh-CN"/>
                    </w:rPr>
                    <w:t>的时机</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default"/>
                      <w:lang w:val="en-US" w:eastAsia="zh-CN"/>
                    </w:rPr>
                    <w:t>设计和开发验证活动</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default"/>
                      <w:lang w:val="en-US" w:eastAsia="zh-CN"/>
                    </w:rPr>
                    <w:t>设计和开发确认活动</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eastAsia"/>
                      <w:vertAlign w:val="baseline"/>
                      <w:lang w:val="en-US" w:eastAsia="zh-CN"/>
                    </w:rPr>
                  </w:pPr>
                  <w:r>
                    <w:rPr>
                      <w:rFonts w:hint="default"/>
                      <w:lang w:val="en-US" w:eastAsia="zh-CN"/>
                    </w:rPr>
                    <w:t>涉及的职责和权限</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所需的内部资源</w:t>
                  </w:r>
                  <w:r>
                    <w:rPr>
                      <w:rFonts w:hint="eastAsia"/>
                      <w:lang w:val="en-US" w:eastAsia="zh-CN"/>
                    </w:rPr>
                    <w:t>充分性</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所需的外部资源</w:t>
                  </w:r>
                  <w:r>
                    <w:rPr>
                      <w:rFonts w:hint="eastAsia"/>
                      <w:lang w:val="en-US" w:eastAsia="zh-CN"/>
                    </w:rPr>
                    <w:t>说明</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人员之间接口控制需求</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顾客和使用者参与设计和开发过程的需求</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对后续产品和服务提供的要求</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顾客和其他有关相关方期望的设计和开发过程的控制水平</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pPr>
                    <w:rPr>
                      <w:rFonts w:hint="default"/>
                      <w:lang w:val="en-US" w:eastAsia="zh-CN"/>
                    </w:rPr>
                  </w:pPr>
                  <w:r>
                    <w:rPr>
                      <w:rFonts w:hint="default"/>
                      <w:lang w:val="en-US" w:eastAsia="zh-CN"/>
                    </w:rPr>
                    <w:t>证实已经满足设计和开发要求所需的形成文件的信息</w:t>
                  </w:r>
                </w:p>
              </w:tc>
              <w:tc>
                <w:tcPr>
                  <w:tcW w:w="3680" w:type="dxa"/>
                </w:tcPr>
                <w:p>
                  <w:pPr>
                    <w:rPr>
                      <w:rFonts w:hint="eastAsia"/>
                      <w:vertAlign w:val="baseline"/>
                      <w:lang w:val="en-US" w:eastAsia="zh-CN"/>
                    </w:rPr>
                  </w:pPr>
                </w:p>
              </w:tc>
              <w:tc>
                <w:tcPr>
                  <w:tcW w:w="3015" w:type="dxa"/>
                </w:tcPr>
                <w:p>
                  <w:pPr>
                    <w:rPr>
                      <w:rFonts w:hint="eastAsia"/>
                      <w:vertAlign w:val="baseline"/>
                      <w:lang w:val="en-US" w:eastAsia="zh-CN"/>
                    </w:rPr>
                  </w:pPr>
                </w:p>
              </w:tc>
            </w:tr>
          </w:tbl>
          <w:p>
            <w:pPr>
              <w:rPr>
                <w:rFonts w:hint="default"/>
                <w:lang w:val="en-US" w:eastAsia="zh-CN"/>
              </w:rPr>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1838" w:type="dxa"/>
            <w:gridSpan w:val="2"/>
            <w:vMerge w:val="restart"/>
          </w:tcPr>
          <w:p>
            <w:r>
              <w:rPr>
                <w:rFonts w:hint="eastAsia"/>
              </w:rPr>
              <w:t>设计和开发输入</w:t>
            </w:r>
          </w:p>
        </w:tc>
        <w:tc>
          <w:tcPr>
            <w:tcW w:w="1270" w:type="dxa"/>
            <w:vMerge w:val="restart"/>
          </w:tcPr>
          <w:p>
            <w:r>
              <w:rPr>
                <w:rFonts w:hint="eastAsia"/>
                <w:lang w:val="en-US" w:eastAsia="zh-CN"/>
              </w:rPr>
              <w:t>Q</w:t>
            </w:r>
            <w:r>
              <w:rPr>
                <w:rFonts w:hint="eastAsia"/>
              </w:rPr>
              <w:t xml:space="preserve">8.3.3 </w:t>
            </w:r>
          </w:p>
        </w:tc>
        <w:tc>
          <w:tcPr>
            <w:tcW w:w="8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04" w:type="dxa"/>
            <w:gridSpan w:val="3"/>
            <w:vAlign w:val="top"/>
          </w:tcPr>
          <w:p>
            <w:pPr>
              <w:rPr>
                <w:rFonts w:ascii="Times New Roman" w:hAnsi="Times New Roman" w:eastAsia="宋体" w:cs="Times New Roman"/>
                <w:kern w:val="2"/>
                <w:sz w:val="21"/>
                <w:lang w:val="en-US" w:eastAsia="zh-CN" w:bidi="ar-SA"/>
              </w:rPr>
            </w:pPr>
            <w:r>
              <w:rPr>
                <w:rFonts w:hint="eastAsia"/>
                <w:lang w:val="en-US" w:eastAsia="zh-CN"/>
              </w:rPr>
              <w:t>如</w:t>
            </w:r>
            <w:r>
              <w:rPr/>
              <w:sym w:font="Wingdings 2" w:char="0052"/>
            </w:r>
            <w:r>
              <w:rPr>
                <w:rFonts w:hint="eastAsia"/>
              </w:rPr>
              <w:t>《设计开发控制程序》</w:t>
            </w:r>
          </w:p>
        </w:tc>
        <w:tc>
          <w:tcPr>
            <w:tcW w:w="1275" w:type="dxa"/>
            <w:vMerge w:val="restart"/>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5566" w:hRule="atLeast"/>
        </w:trPr>
        <w:tc>
          <w:tcPr>
            <w:tcW w:w="1838" w:type="dxa"/>
            <w:gridSpan w:val="2"/>
            <w:vMerge w:val="continue"/>
          </w:tcPr>
          <w:p/>
        </w:tc>
        <w:tc>
          <w:tcPr>
            <w:tcW w:w="1270" w:type="dxa"/>
            <w:vMerge w:val="continue"/>
          </w:tcPr>
          <w:p/>
        </w:tc>
        <w:tc>
          <w:tcPr>
            <w:tcW w:w="850"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04" w:type="dxa"/>
            <w:gridSpan w:val="3"/>
          </w:tcPr>
          <w:p>
            <w:pPr>
              <w:rPr>
                <w:rFonts w:hint="default"/>
                <w:u w:val="none"/>
                <w:lang w:val="en-US" w:eastAsia="zh-CN"/>
              </w:rPr>
            </w:pPr>
            <w:r>
              <w:rPr>
                <w:rFonts w:hint="eastAsia"/>
                <w:lang w:val="en-US" w:eastAsia="zh-CN"/>
              </w:rPr>
              <w:t>设计输入的信息：</w:t>
            </w:r>
            <w:r>
              <w:rPr>
                <w:rFonts w:hint="eastAsia"/>
                <w:color w:val="4F81BD" w:themeColor="accent1"/>
                <w:lang w:val="en-US" w:eastAsia="zh-CN"/>
                <w14:textFill>
                  <w14:solidFill>
                    <w14:schemeClr w14:val="accent1"/>
                  </w14:solidFill>
                </w14:textFill>
              </w:rPr>
              <w:t>——审核周期内暂无新产品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301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vertAlign w:val="baseline"/>
                      <w:lang w:val="en-US" w:eastAsia="zh-CN"/>
                    </w:rPr>
                  </w:pPr>
                </w:p>
              </w:tc>
              <w:tc>
                <w:tcPr>
                  <w:tcW w:w="3014" w:type="dxa"/>
                </w:tcPr>
                <w:p>
                  <w:pPr>
                    <w:rPr>
                      <w:rFonts w:hint="default"/>
                      <w:vertAlign w:val="baseline"/>
                      <w:lang w:val="en-US" w:eastAsia="zh-CN"/>
                    </w:rPr>
                  </w:pPr>
                  <w:r>
                    <w:rPr>
                      <w:rFonts w:hint="eastAsia"/>
                      <w:vertAlign w:val="baseline"/>
                      <w:lang w:val="en-US" w:eastAsia="zh-CN"/>
                    </w:rPr>
                    <w:t>关键特性简述</w:t>
                  </w:r>
                </w:p>
              </w:tc>
              <w:tc>
                <w:tcPr>
                  <w:tcW w:w="3015" w:type="dxa"/>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vertAlign w:val="baseline"/>
                      <w:lang w:val="en-US" w:eastAsia="zh-CN"/>
                    </w:rPr>
                  </w:pPr>
                  <w:r>
                    <w:rPr>
                      <w:rFonts w:hint="eastAsia"/>
                    </w:rPr>
                    <w:t>功能和性能要求；</w:t>
                  </w:r>
                </w:p>
              </w:tc>
              <w:tc>
                <w:tcPr>
                  <w:tcW w:w="3014" w:type="dxa"/>
                </w:tcPr>
                <w:p>
                  <w:pPr>
                    <w:rPr>
                      <w:rFonts w:hint="default"/>
                      <w:vertAlign w:val="baseline"/>
                      <w:lang w:val="en-US" w:eastAsia="zh-CN"/>
                    </w:rPr>
                  </w:pPr>
                </w:p>
              </w:tc>
              <w:tc>
                <w:tcPr>
                  <w:tcW w:w="301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vertAlign w:val="baseline"/>
                      <w:lang w:val="en-US" w:eastAsia="zh-CN"/>
                    </w:rPr>
                  </w:pPr>
                  <w:r>
                    <w:rPr>
                      <w:rFonts w:hint="eastAsia"/>
                    </w:rPr>
                    <w:t>来源于以前类似设计和开发活动的信息；</w:t>
                  </w:r>
                </w:p>
              </w:tc>
              <w:tc>
                <w:tcPr>
                  <w:tcW w:w="3014" w:type="dxa"/>
                </w:tcPr>
                <w:p>
                  <w:pPr>
                    <w:rPr>
                      <w:rFonts w:hint="default"/>
                      <w:vertAlign w:val="baseline"/>
                      <w:lang w:val="en-US" w:eastAsia="zh-CN"/>
                    </w:rPr>
                  </w:pPr>
                </w:p>
              </w:tc>
              <w:tc>
                <w:tcPr>
                  <w:tcW w:w="301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vertAlign w:val="baseline"/>
                      <w:lang w:val="en-US" w:eastAsia="zh-CN"/>
                    </w:rPr>
                  </w:pPr>
                  <w:r>
                    <w:rPr>
                      <w:rFonts w:hint="eastAsia"/>
                    </w:rPr>
                    <w:t>法律法规要求；</w:t>
                  </w:r>
                </w:p>
              </w:tc>
              <w:tc>
                <w:tcPr>
                  <w:tcW w:w="3014" w:type="dxa"/>
                </w:tcPr>
                <w:p>
                  <w:pPr>
                    <w:rPr>
                      <w:rFonts w:hint="default"/>
                      <w:vertAlign w:val="baseline"/>
                      <w:lang w:val="en-US" w:eastAsia="zh-CN"/>
                    </w:rPr>
                  </w:pPr>
                </w:p>
              </w:tc>
              <w:tc>
                <w:tcPr>
                  <w:tcW w:w="301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vertAlign w:val="baseline"/>
                      <w:lang w:val="en-US" w:eastAsia="zh-CN"/>
                    </w:rPr>
                  </w:pPr>
                  <w:r>
                    <w:rPr>
                      <w:rFonts w:hint="eastAsia"/>
                    </w:rPr>
                    <w:t xml:space="preserve">组织承诺实施的标准或行业规范； </w:t>
                  </w:r>
                </w:p>
              </w:tc>
              <w:tc>
                <w:tcPr>
                  <w:tcW w:w="3014" w:type="dxa"/>
                </w:tcPr>
                <w:p>
                  <w:pPr>
                    <w:rPr>
                      <w:rFonts w:hint="default"/>
                      <w:vertAlign w:val="baseline"/>
                      <w:lang w:val="en-US" w:eastAsia="zh-CN"/>
                    </w:rPr>
                  </w:pPr>
                </w:p>
              </w:tc>
              <w:tc>
                <w:tcPr>
                  <w:tcW w:w="301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default"/>
                      <w:vertAlign w:val="baseline"/>
                      <w:lang w:val="en-US" w:eastAsia="zh-CN"/>
                    </w:rPr>
                  </w:pPr>
                  <w:r>
                    <w:rPr>
                      <w:rFonts w:hint="eastAsia"/>
                    </w:rPr>
                    <w:t>由产品和服务性质所决定的、失效的潜在后果。</w:t>
                  </w:r>
                </w:p>
              </w:tc>
              <w:tc>
                <w:tcPr>
                  <w:tcW w:w="3014" w:type="dxa"/>
                </w:tcPr>
                <w:p>
                  <w:pPr>
                    <w:rPr>
                      <w:rFonts w:hint="default"/>
                      <w:vertAlign w:val="baseline"/>
                      <w:lang w:val="en-US" w:eastAsia="zh-CN"/>
                    </w:rPr>
                  </w:pPr>
                </w:p>
              </w:tc>
              <w:tc>
                <w:tcPr>
                  <w:tcW w:w="3015" w:type="dxa"/>
                </w:tcPr>
                <w:p>
                  <w:pPr>
                    <w:rPr>
                      <w:rFonts w:hint="default"/>
                      <w:vertAlign w:val="baseline"/>
                      <w:lang w:val="en-US" w:eastAsia="zh-CN"/>
                    </w:rPr>
                  </w:pP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A8"/>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pPr>
              <w:rPr>
                <w:rFonts w:hint="default" w:eastAsia="宋体"/>
                <w:u w:val="single"/>
                <w:lang w:val="en-US" w:eastAsia="zh-CN"/>
              </w:rPr>
            </w:pPr>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1838" w:type="dxa"/>
            <w:gridSpan w:val="2"/>
            <w:vMerge w:val="restart"/>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127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tc>
        <w:tc>
          <w:tcPr>
            <w:tcW w:w="8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04" w:type="dxa"/>
            <w:gridSpan w:val="3"/>
            <w:vAlign w:val="top"/>
          </w:tcPr>
          <w:p>
            <w:pPr>
              <w:rPr>
                <w:rFonts w:ascii="Times New Roman" w:hAnsi="Times New Roman" w:eastAsia="宋体" w:cs="Times New Roman"/>
                <w:kern w:val="2"/>
                <w:sz w:val="21"/>
                <w:lang w:val="en-US" w:eastAsia="zh-CN" w:bidi="ar-SA"/>
              </w:rPr>
            </w:pPr>
            <w:r>
              <w:rPr>
                <w:rFonts w:hint="eastAsia"/>
                <w:lang w:val="en-US" w:eastAsia="zh-CN"/>
              </w:rPr>
              <w:t>如</w:t>
            </w:r>
            <w:r>
              <w:rPr/>
              <w:sym w:font="Wingdings 2" w:char="0052"/>
            </w:r>
            <w:r>
              <w:rPr>
                <w:rFonts w:hint="eastAsia"/>
              </w:rPr>
              <w:t>《设计开发控制程序》</w:t>
            </w:r>
          </w:p>
        </w:tc>
        <w:tc>
          <w:tcPr>
            <w:tcW w:w="1275" w:type="dxa"/>
            <w:vMerge w:val="restart"/>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1838" w:type="dxa"/>
            <w:gridSpan w:val="2"/>
            <w:vMerge w:val="continue"/>
          </w:tcPr>
          <w:p/>
        </w:tc>
        <w:tc>
          <w:tcPr>
            <w:tcW w:w="1270" w:type="dxa"/>
            <w:vMerge w:val="continue"/>
          </w:tcPr>
          <w:p/>
        </w:tc>
        <w:tc>
          <w:tcPr>
            <w:tcW w:w="850"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04" w:type="dxa"/>
            <w:gridSpan w:val="3"/>
          </w:tcPr>
          <w:p>
            <w:pPr>
              <w:rPr>
                <w:rFonts w:hint="default"/>
                <w:lang w:val="en-US" w:eastAsia="zh-CN"/>
              </w:rPr>
            </w:pPr>
            <w:r>
              <w:rPr>
                <w:rFonts w:hint="eastAsia"/>
                <w:lang w:val="en-US" w:eastAsia="zh-CN"/>
              </w:rPr>
              <w:t>评审的方法：</w:t>
            </w:r>
            <w:r>
              <w:rPr>
                <w:rFonts w:hint="eastAsia"/>
                <w:lang w:val="en-US" w:eastAsia="zh-CN"/>
              </w:rPr>
              <w:sym w:font="Wingdings" w:char="00A8"/>
            </w:r>
            <w:r>
              <w:rPr>
                <w:rFonts w:hint="eastAsia"/>
                <w:lang w:val="en-US" w:eastAsia="zh-CN"/>
              </w:rPr>
              <w:t xml:space="preserve">文件审批 </w:t>
            </w:r>
            <w:r>
              <w:rPr>
                <w:rFonts w:hint="eastAsia"/>
                <w:lang w:val="en-US" w:eastAsia="zh-CN"/>
              </w:rPr>
              <w:sym w:font="Wingdings" w:char="00A8"/>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r>
              <w:rPr>
                <w:rFonts w:hint="eastAsia"/>
                <w:color w:val="4F81BD" w:themeColor="accent1"/>
                <w:lang w:val="en-US" w:eastAsia="zh-CN"/>
                <w14:textFill>
                  <w14:solidFill>
                    <w14:schemeClr w14:val="accent1"/>
                  </w14:solidFill>
                </w14:textFill>
              </w:rPr>
              <w:t>——审核周期内暂无新产品开发</w:t>
            </w:r>
          </w:p>
          <w:p>
            <w:pPr>
              <w:rPr>
                <w:rFonts w:hint="eastAsia"/>
                <w:lang w:val="en-US" w:eastAsia="zh-CN"/>
              </w:rPr>
            </w:pPr>
            <w:r>
              <w:rPr>
                <w:rFonts w:hint="eastAsia"/>
                <w:lang w:val="en-US" w:eastAsia="zh-CN"/>
              </w:rPr>
              <w:t>评审的阶段：</w:t>
            </w:r>
            <w:r>
              <w:rPr>
                <w:rFonts w:hint="eastAsia"/>
                <w:lang w:val="en-US" w:eastAsia="zh-CN"/>
              </w:rPr>
              <w:sym w:font="Wingdings" w:char="00A8"/>
            </w:r>
            <w:r>
              <w:rPr>
                <w:rFonts w:hint="eastAsia"/>
                <w:lang w:val="en-US" w:eastAsia="zh-CN"/>
              </w:rPr>
              <w:t xml:space="preserve">设计开发输入 </w:t>
            </w:r>
            <w:r>
              <w:rPr>
                <w:rFonts w:hint="eastAsia"/>
                <w:lang w:val="en-US" w:eastAsia="zh-CN"/>
              </w:rPr>
              <w:sym w:font="Wingdings" w:char="00A8"/>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r>
              <w:rPr>
                <w:rFonts w:hint="eastAsia"/>
                <w:color w:val="4F81BD" w:themeColor="accent1"/>
                <w:lang w:val="en-US" w:eastAsia="zh-CN"/>
                <w14:textFill>
                  <w14:solidFill>
                    <w14:schemeClr w14:val="accent1"/>
                  </w14:solidFill>
                </w14:textFill>
              </w:rPr>
              <w:t>——审核周期内暂无新产品开发</w:t>
            </w:r>
          </w:p>
          <w:p>
            <w:pPr>
              <w:rPr>
                <w:rFonts w:hint="default"/>
                <w:lang w:val="en-US" w:eastAsia="zh-CN"/>
              </w:rPr>
            </w:pPr>
            <w:r>
              <w:rPr>
                <w:rFonts w:hint="eastAsia"/>
                <w:lang w:val="en-US" w:eastAsia="zh-CN"/>
              </w:rPr>
              <w:t>评审的人员：</w:t>
            </w:r>
            <w:r>
              <w:rPr>
                <w:rFonts w:hint="eastAsia"/>
                <w:lang w:val="en-US" w:eastAsia="zh-CN"/>
              </w:rPr>
              <w:sym w:font="Wingdings" w:char="00A8"/>
            </w:r>
            <w:r>
              <w:rPr>
                <w:rFonts w:hint="eastAsia"/>
                <w:lang w:val="en-US" w:eastAsia="zh-CN"/>
              </w:rPr>
              <w:t xml:space="preserve">项目负责人  </w:t>
            </w:r>
            <w:r>
              <w:rPr>
                <w:rFonts w:hint="eastAsia"/>
                <w:lang w:val="en-US" w:eastAsia="zh-CN"/>
              </w:rPr>
              <w:sym w:font="Wingdings" w:char="00A8"/>
            </w:r>
            <w:r>
              <w:rPr>
                <w:rFonts w:hint="eastAsia"/>
                <w:lang w:val="en-US" w:eastAsia="zh-CN"/>
              </w:rPr>
              <w:t xml:space="preserve">部门负责人   </w:t>
            </w:r>
            <w:r>
              <w:rPr>
                <w:rFonts w:hint="eastAsia"/>
                <w:lang w:val="en-US" w:eastAsia="zh-CN"/>
              </w:rPr>
              <w:sym w:font="Wingdings" w:char="00A8"/>
            </w:r>
            <w:r>
              <w:rPr>
                <w:rFonts w:hint="eastAsia"/>
                <w:lang w:val="en-US" w:eastAsia="zh-CN"/>
              </w:rPr>
              <w:t xml:space="preserve">高层管理者  </w:t>
            </w:r>
            <w:r>
              <w:rPr>
                <w:rFonts w:hint="eastAsia"/>
                <w:lang w:val="en-US" w:eastAsia="zh-CN"/>
              </w:rPr>
              <w:sym w:font="Wingdings" w:char="00A8"/>
            </w:r>
            <w:r>
              <w:rPr>
                <w:rFonts w:hint="eastAsia"/>
                <w:lang w:val="en-US" w:eastAsia="zh-CN"/>
              </w:rPr>
              <w:t>其他授权人</w:t>
            </w:r>
            <w:r>
              <w:rPr>
                <w:rFonts w:hint="eastAsia"/>
                <w:color w:val="4F81BD" w:themeColor="accent1"/>
                <w:lang w:val="en-US" w:eastAsia="zh-CN"/>
                <w14:textFill>
                  <w14:solidFill>
                    <w14:schemeClr w14:val="accent1"/>
                  </w14:solidFill>
                </w14:textFill>
              </w:rPr>
              <w:t>——审核周期内暂无新产品开发</w:t>
            </w:r>
          </w:p>
          <w:p>
            <w:pPr>
              <w:rPr>
                <w:rFonts w:hint="default"/>
                <w:lang w:val="en-US" w:eastAsia="zh-CN"/>
              </w:rPr>
            </w:pPr>
          </w:p>
          <w:p>
            <w:pPr>
              <w:rPr>
                <w:rFonts w:hint="eastAsia" w:eastAsia="宋体"/>
                <w:lang w:eastAsia="zh-CN"/>
              </w:rPr>
            </w:pPr>
            <w:r>
              <w:rPr>
                <w:rFonts w:hint="eastAsia"/>
              </w:rPr>
              <w:t>验证</w:t>
            </w:r>
            <w:r>
              <w:rPr>
                <w:rFonts w:hint="eastAsia"/>
                <w:lang w:val="en-US" w:eastAsia="zh-CN"/>
              </w:rPr>
              <w:t>方式</w:t>
            </w:r>
            <w:r>
              <w:rPr>
                <w:rFonts w:hint="eastAsia"/>
              </w:rPr>
              <w:t>：</w:t>
            </w:r>
            <w:r>
              <w:rPr>
                <w:rFonts w:hint="eastAsia"/>
                <w:lang w:eastAsia="zh-CN"/>
              </w:rPr>
              <w:t>——</w:t>
            </w:r>
            <w:r>
              <w:rPr>
                <w:rFonts w:hint="eastAsia"/>
                <w:color w:val="4F81BD" w:themeColor="accent1"/>
                <w:lang w:val="en-US" w:eastAsia="zh-CN"/>
                <w14:textFill>
                  <w14:solidFill>
                    <w14:schemeClr w14:val="accent1"/>
                  </w14:solidFill>
                </w14:textFill>
              </w:rPr>
              <w:t>审核周期内暂无新产品开发</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A8"/>
            </w:r>
            <w:r>
              <w:rPr>
                <w:rFonts w:hint="eastAsia"/>
              </w:rPr>
              <w:t>将新设计与已经验证的设计相比较</w:t>
            </w:r>
            <w:r>
              <w:rPr>
                <w:rFonts w:hint="eastAsia"/>
                <w:lang w:val="en-US" w:eastAsia="zh-CN"/>
              </w:rPr>
              <w:t xml:space="preserve"> </w:t>
            </w:r>
            <w:r>
              <w:rPr>
                <w:rFonts w:hint="eastAsia"/>
              </w:rPr>
              <w:sym w:font="Wingdings" w:char="00A8"/>
            </w:r>
            <w:r>
              <w:rPr>
                <w:rFonts w:hint="eastAsia"/>
              </w:rPr>
              <w:t>开展测试和鉴定</w:t>
            </w:r>
          </w:p>
          <w:p>
            <w:pPr>
              <w:rPr>
                <w:rFonts w:hint="eastAsia"/>
              </w:rPr>
            </w:pPr>
            <w:r>
              <w:rPr>
                <w:rFonts w:hint="eastAsia"/>
              </w:rPr>
              <w:sym w:font="Wingdings" w:char="00A8"/>
            </w:r>
            <w:r>
              <w:rPr>
                <w:rFonts w:hint="eastAsia"/>
              </w:rPr>
              <w:t>在发布前检查设计阶段文档</w:t>
            </w:r>
          </w:p>
          <w:p>
            <w:pPr>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A8"/>
            </w:r>
            <w:r>
              <w:rPr>
                <w:rFonts w:hint="eastAsia"/>
              </w:rPr>
              <w:t>营销试用</w:t>
            </w:r>
            <w:r>
              <w:rPr>
                <w:rFonts w:hint="eastAsia"/>
                <w:lang w:val="en-US" w:eastAsia="zh-CN"/>
              </w:rPr>
              <w:t xml:space="preserve">  </w:t>
            </w:r>
            <w:r>
              <w:rPr>
                <w:rFonts w:hint="eastAsia"/>
                <w:lang w:val="en-US" w:eastAsia="zh-CN"/>
              </w:rPr>
              <w:sym w:font="Wingdings" w:char="00A8"/>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pPr>
              <w:rPr>
                <w:rFonts w:hint="eastAsia"/>
              </w:rPr>
            </w:pPr>
            <w:r>
              <w:rPr>
                <w:rFonts w:hint="eastAsia"/>
                <w:lang w:val="en-US" w:eastAsia="zh-CN"/>
              </w:rPr>
              <w:sym w:font="Wingdings" w:char="00A8"/>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A8"/>
            </w:r>
            <w:r>
              <w:rPr>
                <w:rFonts w:hint="eastAsia"/>
              </w:rPr>
              <w:t>提供反馈的最终用户测试（例如软件项目）</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1838" w:type="dxa"/>
            <w:gridSpan w:val="2"/>
            <w:vMerge w:val="restart"/>
            <w:vAlign w:val="top"/>
          </w:tcPr>
          <w:p>
            <w:pPr>
              <w:rPr>
                <w:rFonts w:hint="eastAsia"/>
              </w:rPr>
            </w:pPr>
            <w:r>
              <w:rPr>
                <w:rFonts w:hint="eastAsia"/>
              </w:rPr>
              <w:t xml:space="preserve">设计和开发输出 </w:t>
            </w:r>
          </w:p>
          <w:p>
            <w:pPr>
              <w:rPr>
                <w:rFonts w:ascii="Times New Roman" w:hAnsi="Times New Roman" w:eastAsia="宋体" w:cs="Times New Roman"/>
                <w:kern w:val="2"/>
                <w:sz w:val="21"/>
                <w:lang w:val="en-US" w:eastAsia="zh-CN" w:bidi="ar-SA"/>
              </w:rPr>
            </w:pPr>
          </w:p>
        </w:tc>
        <w:tc>
          <w:tcPr>
            <w:tcW w:w="127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8.3.5</w:t>
            </w:r>
          </w:p>
        </w:tc>
        <w:tc>
          <w:tcPr>
            <w:tcW w:w="8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04" w:type="dxa"/>
            <w:gridSpan w:val="3"/>
          </w:tcPr>
          <w:p>
            <w:r>
              <w:rPr>
                <w:rFonts w:hint="eastAsia"/>
                <w:lang w:val="en-US" w:eastAsia="zh-CN"/>
              </w:rPr>
              <w:t>如</w:t>
            </w:r>
            <w:r>
              <w:rPr/>
              <w:sym w:font="Wingdings 2" w:char="0052"/>
            </w:r>
            <w:r>
              <w:rPr>
                <w:rFonts w:hint="eastAsia"/>
                <w:lang w:eastAsia="zh-CN"/>
              </w:rPr>
              <w:t>《</w:t>
            </w:r>
            <w:r>
              <w:rPr>
                <w:rFonts w:hint="eastAsia"/>
                <w:lang w:val="en-US" w:eastAsia="zh-CN"/>
              </w:rPr>
              <w:t>设计和开发控制程序</w:t>
            </w:r>
            <w:r>
              <w:rPr>
                <w:rFonts w:hint="eastAsia"/>
                <w:lang w:eastAsia="zh-CN"/>
              </w:rPr>
              <w:t>》</w:t>
            </w:r>
          </w:p>
        </w:tc>
        <w:tc>
          <w:tcPr>
            <w:tcW w:w="1275" w:type="dxa"/>
            <w:vMerge w:val="restart"/>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1838" w:type="dxa"/>
            <w:gridSpan w:val="2"/>
            <w:vMerge w:val="continue"/>
          </w:tcPr>
          <w:p/>
        </w:tc>
        <w:tc>
          <w:tcPr>
            <w:tcW w:w="1270" w:type="dxa"/>
            <w:vMerge w:val="continue"/>
          </w:tcPr>
          <w:p/>
        </w:tc>
        <w:tc>
          <w:tcPr>
            <w:tcW w:w="850"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04" w:type="dxa"/>
            <w:gridSpan w:val="3"/>
          </w:tcPr>
          <w:p>
            <w:pPr>
              <w:rPr>
                <w:rFonts w:hint="eastAsia"/>
                <w:lang w:val="en-US" w:eastAsia="zh-CN"/>
              </w:rPr>
            </w:pPr>
            <w:r>
              <w:rPr>
                <w:rFonts w:hint="eastAsia"/>
              </w:rPr>
              <w:t>设计和开发输出</w:t>
            </w:r>
            <w:r>
              <w:rPr>
                <w:rFonts w:hint="eastAsia"/>
                <w:lang w:val="en-US" w:eastAsia="zh-CN"/>
              </w:rPr>
              <w:t>：</w:t>
            </w:r>
          </w:p>
          <w:p>
            <w:pPr>
              <w:rPr>
                <w:rFonts w:hint="eastAsia"/>
                <w:lang w:val="en-US" w:eastAsia="zh-CN"/>
              </w:rPr>
            </w:pPr>
            <w:r>
              <w:rPr>
                <w:rFonts w:hint="eastAsia"/>
                <w:vertAlign w:val="baseline"/>
                <w:lang w:val="en-US" w:eastAsia="zh-CN"/>
              </w:rPr>
              <w:t>新产品/项目名称：</w:t>
            </w:r>
            <w:r>
              <w:rPr>
                <w:rFonts w:hint="eastAsia"/>
                <w:lang w:val="en-US" w:eastAsia="zh-CN"/>
              </w:rPr>
              <w:t>——</w:t>
            </w:r>
            <w:r>
              <w:rPr>
                <w:rFonts w:hint="eastAsia"/>
                <w:color w:val="4F81BD" w:themeColor="accent1"/>
                <w:lang w:val="en-US" w:eastAsia="zh-CN"/>
                <w14:textFill>
                  <w14:solidFill>
                    <w14:schemeClr w14:val="accent1"/>
                  </w14:solidFill>
                </w14:textFill>
              </w:rPr>
              <w:t>审核周期内暂无新产品开发</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p>
              </w:tc>
              <w:tc>
                <w:tcPr>
                  <w:tcW w:w="2854"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3175" w:type="dxa"/>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满足输入要求的</w:t>
                  </w:r>
                  <w:r>
                    <w:rPr>
                      <w:rFonts w:hint="eastAsia"/>
                      <w:vertAlign w:val="baseline"/>
                      <w:lang w:val="en-US" w:eastAsia="zh-CN"/>
                    </w:rPr>
                    <w:t>关键特性描述</w:t>
                  </w:r>
                </w:p>
              </w:tc>
              <w:tc>
                <w:tcPr>
                  <w:tcW w:w="2854" w:type="dxa"/>
                  <w:vAlign w:val="top"/>
                </w:tcPr>
                <w:p>
                  <w:pPr>
                    <w:rPr>
                      <w:rFonts w:hint="eastAsia"/>
                      <w:lang w:val="en-US" w:eastAsia="zh-CN"/>
                    </w:rPr>
                  </w:pPr>
                  <w:r>
                    <w:rPr>
                      <w:rFonts w:hint="eastAsia"/>
                      <w:lang w:val="en-US" w:eastAsia="zh-CN"/>
                    </w:rPr>
                    <w:sym w:font="Wingdings" w:char="00FE"/>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对于后续的产品和服务的提供过程是充分的</w:t>
                  </w:r>
                </w:p>
              </w:tc>
              <w:tc>
                <w:tcPr>
                  <w:tcW w:w="2854" w:type="dxa"/>
                  <w:vAlign w:val="top"/>
                </w:tcPr>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包括或引用监视和测量的要求适当时，包括接收准则；</w:t>
                  </w:r>
                </w:p>
              </w:tc>
              <w:tc>
                <w:tcPr>
                  <w:tcW w:w="2854" w:type="dxa"/>
                  <w:vAlign w:val="top"/>
                </w:tcPr>
                <w:p>
                  <w:pPr>
                    <w:rPr>
                      <w:rFonts w:hint="eastAsia"/>
                    </w:rPr>
                  </w:pPr>
                  <w:r>
                    <w:rPr>
                      <w:rFonts w:hint="eastAsia"/>
                      <w:lang w:val="en-US" w:eastAsia="zh-CN"/>
                    </w:rPr>
                    <w:sym w:font="Wingdings" w:char="00A8"/>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产品标准</w:t>
                  </w:r>
                </w:p>
              </w:tc>
              <w:tc>
                <w:tcPr>
                  <w:tcW w:w="317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vertAlign w:val="baseline"/>
                    </w:rPr>
                  </w:pPr>
                  <w:r>
                    <w:rPr>
                      <w:rFonts w:hint="eastAsia"/>
                    </w:rPr>
                    <w:t>规定对于预期目的、安全和正确提供的产品和服务的基本特性</w:t>
                  </w:r>
                </w:p>
              </w:tc>
              <w:tc>
                <w:tcPr>
                  <w:tcW w:w="2854" w:type="dxa"/>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A8"/>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vertAlign w:val="baseline"/>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tcPr>
                <w:p>
                  <w:pPr>
                    <w:rPr>
                      <w:rFonts w:hint="eastAsia"/>
                      <w:vertAlign w:val="baseline"/>
                    </w:rPr>
                  </w:pPr>
                </w:p>
              </w:tc>
            </w:tr>
          </w:tbl>
          <w:p>
            <w:pPr>
              <w:rPr>
                <w:rFonts w:hint="eastAsia"/>
              </w:rPr>
            </w:pP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1838" w:type="dxa"/>
            <w:gridSpan w:val="2"/>
            <w:vMerge w:val="restart"/>
          </w:tcPr>
          <w:p>
            <w:pPr>
              <w:rPr>
                <w:rFonts w:hint="eastAsia"/>
              </w:rPr>
            </w:pPr>
            <w:r>
              <w:rPr>
                <w:rFonts w:hint="eastAsia"/>
              </w:rPr>
              <w:t>设计和开发变更</w:t>
            </w:r>
          </w:p>
          <w:p/>
        </w:tc>
        <w:tc>
          <w:tcPr>
            <w:tcW w:w="1270" w:type="dxa"/>
            <w:vMerge w:val="restart"/>
          </w:tcPr>
          <w:p>
            <w:r>
              <w:rPr>
                <w:rFonts w:hint="eastAsia"/>
                <w:lang w:val="en-US" w:eastAsia="zh-CN"/>
              </w:rPr>
              <w:t>Q</w:t>
            </w:r>
            <w:r>
              <w:rPr>
                <w:rFonts w:hint="eastAsia"/>
              </w:rPr>
              <w:t>8.</w:t>
            </w:r>
            <w:r>
              <w:rPr>
                <w:rFonts w:hint="eastAsia"/>
                <w:lang w:val="en-US" w:eastAsia="zh-CN"/>
              </w:rPr>
              <w:t>3</w:t>
            </w:r>
            <w:r>
              <w:rPr>
                <w:rFonts w:hint="eastAsia"/>
              </w:rPr>
              <w:t xml:space="preserve">.6 </w:t>
            </w:r>
          </w:p>
        </w:tc>
        <w:tc>
          <w:tcPr>
            <w:tcW w:w="8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504" w:type="dxa"/>
            <w:gridSpan w:val="3"/>
          </w:tcPr>
          <w:p>
            <w:pPr>
              <w:rPr>
                <w:rFonts w:hint="eastAsia" w:eastAsia="宋体"/>
                <w:lang w:eastAsia="zh-CN"/>
              </w:rPr>
            </w:pPr>
            <w:r>
              <w:rPr>
                <w:rFonts w:hint="eastAsia"/>
                <w:lang w:val="en-US" w:eastAsia="zh-CN"/>
              </w:rPr>
              <w:t>如</w:t>
            </w:r>
            <w:r>
              <w:rPr/>
              <w:sym w:font="Wingdings 2" w:char="0052"/>
            </w:r>
            <w:r>
              <w:rPr>
                <w:rFonts w:hint="eastAsia"/>
                <w:lang w:eastAsia="zh-CN"/>
              </w:rPr>
              <w:t>《</w:t>
            </w:r>
            <w:r>
              <w:rPr>
                <w:rFonts w:hint="eastAsia"/>
                <w:lang w:val="en-US" w:eastAsia="zh-CN"/>
              </w:rPr>
              <w:t>设计和开发控制程序</w:t>
            </w:r>
            <w:r>
              <w:rPr>
                <w:rFonts w:hint="eastAsia"/>
                <w:lang w:eastAsia="zh-CN"/>
              </w:rPr>
              <w:t>》</w:t>
            </w:r>
          </w:p>
        </w:tc>
        <w:tc>
          <w:tcPr>
            <w:tcW w:w="1275" w:type="dxa"/>
            <w:vMerge w:val="restart"/>
          </w:tcPr>
          <w:p>
            <w:pPr>
              <w:rPr>
                <w:rFonts w:hint="eastAsia"/>
                <w:lang w:val="en-US" w:eastAsia="zh-CN"/>
              </w:rPr>
            </w:pPr>
            <w:r>
              <w:rPr/>
              <w:sym w:font="Wingdings 2" w:char="0052"/>
            </w:r>
            <w:r>
              <w:rPr>
                <w:rFonts w:hint="eastAsia"/>
                <w:lang w:val="en-US" w:eastAsia="zh-CN"/>
              </w:rPr>
              <w:t>符合</w:t>
            </w:r>
          </w:p>
          <w:p>
            <w:r>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510" w:hRule="atLeast"/>
        </w:trPr>
        <w:tc>
          <w:tcPr>
            <w:tcW w:w="1838" w:type="dxa"/>
            <w:gridSpan w:val="2"/>
            <w:vMerge w:val="continue"/>
          </w:tcPr>
          <w:p/>
        </w:tc>
        <w:tc>
          <w:tcPr>
            <w:tcW w:w="1270" w:type="dxa"/>
            <w:vMerge w:val="continue"/>
          </w:tcPr>
          <w:p/>
        </w:tc>
        <w:tc>
          <w:tcPr>
            <w:tcW w:w="850"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504" w:type="dxa"/>
            <w:gridSpan w:val="3"/>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A8"/>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审核周期内暂无新产品开发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710"/>
              <w:gridCol w:w="1295"/>
              <w:gridCol w:w="1300"/>
              <w:gridCol w:w="13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default" w:eastAsia="宋体"/>
                      <w:vertAlign w:val="baseline"/>
                      <w:lang w:val="en-US" w:eastAsia="zh-CN"/>
                    </w:rPr>
                  </w:pPr>
                  <w:r>
                    <w:rPr>
                      <w:rFonts w:hint="eastAsia"/>
                      <w:vertAlign w:val="baseline"/>
                      <w:lang w:val="en-US" w:eastAsia="zh-CN"/>
                    </w:rPr>
                    <w:t>新产品/项目名称</w:t>
                  </w:r>
                </w:p>
              </w:tc>
              <w:tc>
                <w:tcPr>
                  <w:tcW w:w="1710" w:type="dxa"/>
                </w:tcPr>
                <w:p>
                  <w:pPr>
                    <w:rPr>
                      <w:rFonts w:hint="default" w:eastAsia="宋体"/>
                      <w:vertAlign w:val="baseline"/>
                      <w:lang w:val="en-US" w:eastAsia="zh-CN"/>
                    </w:rPr>
                  </w:pPr>
                  <w:r>
                    <w:rPr>
                      <w:rFonts w:hint="eastAsia"/>
                      <w:vertAlign w:val="baseline"/>
                      <w:lang w:val="en-US" w:eastAsia="zh-CN"/>
                    </w:rPr>
                    <w:t>变更简要说明</w:t>
                  </w:r>
                </w:p>
              </w:tc>
              <w:tc>
                <w:tcPr>
                  <w:tcW w:w="1295" w:type="dxa"/>
                </w:tcPr>
                <w:p>
                  <w:pPr>
                    <w:rPr>
                      <w:rFonts w:hint="eastAsia"/>
                      <w:vertAlign w:val="baseline"/>
                    </w:rPr>
                  </w:pPr>
                  <w:r>
                    <w:rPr>
                      <w:rFonts w:hint="eastAsia"/>
                    </w:rPr>
                    <w:t>评审的结果</w:t>
                  </w:r>
                </w:p>
              </w:tc>
              <w:tc>
                <w:tcPr>
                  <w:tcW w:w="1300" w:type="dxa"/>
                </w:tcPr>
                <w:p>
                  <w:pPr>
                    <w:rPr>
                      <w:rFonts w:hint="default" w:eastAsia="宋体"/>
                      <w:vertAlign w:val="baseline"/>
                      <w:lang w:val="en-US" w:eastAsia="zh-CN"/>
                    </w:rPr>
                  </w:pPr>
                  <w:r>
                    <w:rPr>
                      <w:rFonts w:hint="eastAsia"/>
                      <w:vertAlign w:val="baseline"/>
                      <w:lang w:val="en-US" w:eastAsia="zh-CN"/>
                    </w:rPr>
                    <w:t>验证的结果（适用时）</w:t>
                  </w:r>
                </w:p>
              </w:tc>
              <w:tc>
                <w:tcPr>
                  <w:tcW w:w="136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确认的结果（适用时）</w:t>
                  </w:r>
                </w:p>
              </w:tc>
              <w:tc>
                <w:tcPr>
                  <w:tcW w:w="1460" w:type="dxa"/>
                </w:tcPr>
                <w:p>
                  <w:pPr>
                    <w:rPr>
                      <w:rFonts w:hint="eastAsia"/>
                      <w:vertAlign w:val="baseline"/>
                    </w:rPr>
                  </w:pPr>
                  <w:r>
                    <w:rPr>
                      <w:rFonts w:hint="eastAsia"/>
                    </w:rPr>
                    <w:t>为防止不利影响而采取的措施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8" w:type="dxa"/>
                </w:tcPr>
                <w:p>
                  <w:pPr>
                    <w:rPr>
                      <w:rFonts w:hint="eastAsia"/>
                      <w:vertAlign w:val="baseline"/>
                    </w:rPr>
                  </w:pPr>
                </w:p>
              </w:tc>
              <w:tc>
                <w:tcPr>
                  <w:tcW w:w="1710" w:type="dxa"/>
                </w:tcPr>
                <w:p>
                  <w:pPr>
                    <w:rPr>
                      <w:rFonts w:hint="eastAsia"/>
                      <w:vertAlign w:val="baseline"/>
                    </w:rPr>
                  </w:pPr>
                </w:p>
              </w:tc>
              <w:tc>
                <w:tcPr>
                  <w:tcW w:w="1295" w:type="dxa"/>
                </w:tcPr>
                <w:p>
                  <w:pPr>
                    <w:rPr>
                      <w:rFonts w:hint="eastAsia"/>
                      <w:vertAlign w:val="baseline"/>
                    </w:rPr>
                  </w:pPr>
                </w:p>
              </w:tc>
              <w:tc>
                <w:tcPr>
                  <w:tcW w:w="1300" w:type="dxa"/>
                </w:tcPr>
                <w:p>
                  <w:pPr>
                    <w:rPr>
                      <w:rFonts w:hint="eastAsia"/>
                      <w:vertAlign w:val="baseline"/>
                    </w:rPr>
                  </w:pPr>
                </w:p>
              </w:tc>
              <w:tc>
                <w:tcPr>
                  <w:tcW w:w="1360" w:type="dxa"/>
                </w:tcPr>
                <w:p>
                  <w:pPr>
                    <w:rPr>
                      <w:rFonts w:hint="eastAsia"/>
                      <w:vertAlign w:val="baseline"/>
                    </w:rPr>
                  </w:pPr>
                </w:p>
              </w:tc>
              <w:tc>
                <w:tcPr>
                  <w:tcW w:w="146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vertAlign w:val="baseline"/>
                    </w:rPr>
                  </w:pPr>
                </w:p>
              </w:tc>
              <w:tc>
                <w:tcPr>
                  <w:tcW w:w="1710" w:type="dxa"/>
                </w:tcPr>
                <w:p>
                  <w:pPr>
                    <w:rPr>
                      <w:rFonts w:hint="eastAsia"/>
                      <w:vertAlign w:val="baseline"/>
                    </w:rPr>
                  </w:pPr>
                </w:p>
              </w:tc>
              <w:tc>
                <w:tcPr>
                  <w:tcW w:w="1295" w:type="dxa"/>
                </w:tcPr>
                <w:p>
                  <w:pPr>
                    <w:rPr>
                      <w:rFonts w:hint="eastAsia"/>
                      <w:vertAlign w:val="baseline"/>
                    </w:rPr>
                  </w:pPr>
                </w:p>
              </w:tc>
              <w:tc>
                <w:tcPr>
                  <w:tcW w:w="1300" w:type="dxa"/>
                </w:tcPr>
                <w:p>
                  <w:pPr>
                    <w:rPr>
                      <w:rFonts w:hint="eastAsia"/>
                      <w:vertAlign w:val="baseline"/>
                    </w:rPr>
                  </w:pPr>
                </w:p>
              </w:tc>
              <w:tc>
                <w:tcPr>
                  <w:tcW w:w="1360" w:type="dxa"/>
                </w:tcPr>
                <w:p>
                  <w:pPr>
                    <w:rPr>
                      <w:rFonts w:hint="eastAsia"/>
                      <w:vertAlign w:val="baseline"/>
                    </w:rPr>
                  </w:pPr>
                </w:p>
              </w:tc>
              <w:tc>
                <w:tcPr>
                  <w:tcW w:w="1460"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pPr>
                    <w:rPr>
                      <w:rFonts w:hint="eastAsia"/>
                      <w:vertAlign w:val="baseline"/>
                    </w:rPr>
                  </w:pPr>
                </w:p>
              </w:tc>
              <w:tc>
                <w:tcPr>
                  <w:tcW w:w="1710" w:type="dxa"/>
                </w:tcPr>
                <w:p>
                  <w:pPr>
                    <w:rPr>
                      <w:rFonts w:hint="eastAsia"/>
                      <w:vertAlign w:val="baseline"/>
                    </w:rPr>
                  </w:pPr>
                </w:p>
              </w:tc>
              <w:tc>
                <w:tcPr>
                  <w:tcW w:w="1295" w:type="dxa"/>
                </w:tcPr>
                <w:p>
                  <w:pPr>
                    <w:rPr>
                      <w:rFonts w:hint="eastAsia"/>
                      <w:vertAlign w:val="baseline"/>
                    </w:rPr>
                  </w:pPr>
                </w:p>
              </w:tc>
              <w:tc>
                <w:tcPr>
                  <w:tcW w:w="1300" w:type="dxa"/>
                </w:tcPr>
                <w:p>
                  <w:pPr>
                    <w:rPr>
                      <w:rFonts w:hint="eastAsia"/>
                      <w:vertAlign w:val="baseline"/>
                    </w:rPr>
                  </w:pPr>
                </w:p>
              </w:tc>
              <w:tc>
                <w:tcPr>
                  <w:tcW w:w="1360" w:type="dxa"/>
                </w:tcPr>
                <w:p>
                  <w:pPr>
                    <w:rPr>
                      <w:rFonts w:hint="eastAsia"/>
                      <w:vertAlign w:val="baseline"/>
                    </w:rPr>
                  </w:pPr>
                </w:p>
              </w:tc>
              <w:tc>
                <w:tcPr>
                  <w:tcW w:w="1460" w:type="dxa"/>
                </w:tcPr>
                <w:p>
                  <w:pPr>
                    <w:rPr>
                      <w:rFonts w:hint="eastAsia"/>
                      <w:vertAlign w:val="baseline"/>
                    </w:rPr>
                  </w:pPr>
                </w:p>
              </w:tc>
            </w:tr>
          </w:tbl>
          <w:p/>
          <w:p>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场所及周边环境</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应在对食品无显著污染区域内选择生产/经营场所。应采取措施以应对食品安全和宜食用性的不利影响。不利影响包括但不限于有害废弃物、粉尘、有害气体、放射性物质、其他扩散性污染源、易发洪涝灾害，以及大量虫害孳生。</w:t>
            </w:r>
          </w:p>
          <w:p>
            <w:r>
              <w:rPr>
                <w:rFonts w:hint="eastAsia"/>
              </w:rPr>
              <w:t>生产/经营场所应得到良好维护，便于清洁和消毒，防止产品受到污染，以便实现其预期功能和效果。适用时，包括生产/经营场所内所有地面、厂房、仓库、设施、设备、</w:t>
            </w:r>
            <w:r>
              <w:rPr>
                <w:rFonts w:hint="eastAsia"/>
                <w:strike/>
              </w:rPr>
              <w:t>餐厅、卖场、</w:t>
            </w:r>
            <w:r>
              <w:rPr>
                <w:rFonts w:hint="eastAsia"/>
              </w:rPr>
              <w:t>车辆、工具和容器，以及场所内各建筑物，确保接收、储存、生产</w:t>
            </w:r>
            <w:r>
              <w:rPr>
                <w:rFonts w:hint="eastAsia"/>
                <w:strike/>
              </w:rPr>
              <w:t>和配送</w:t>
            </w:r>
            <w:r>
              <w:rPr>
                <w:rFonts w:hint="eastAsia"/>
              </w:rPr>
              <w:t>产品的食品安全。</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r>
              <w:rPr>
                <w:rFonts w:hint="eastAsia"/>
              </w:rPr>
              <w:t>厂区卫生良好、地面平整；厂区周围无对食品安全不利因素；无明显显著的污染区域</w:t>
            </w:r>
          </w:p>
        </w:tc>
        <w:tc>
          <w:tcPr>
            <w:tcW w:w="127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场所设计、建造、布局和操作流程</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应合理划分各功能区域，并设计适当的分离或分隔措施，防止交叉污染。</w:t>
            </w:r>
          </w:p>
          <w:p>
            <w:r>
              <w:rPr>
                <w:rFonts w:hint="eastAsia"/>
              </w:rPr>
              <w:t>应根据生产工艺合理布局，预防和降低产品受污染的风险。</w:t>
            </w:r>
          </w:p>
          <w:p>
            <w:r>
              <w:rPr>
                <w:rFonts w:hint="eastAsia"/>
              </w:rPr>
              <w:t>内部设计和布局应满足食品卫生操作要求，避免在食品生产中发生交叉污染。</w:t>
            </w:r>
          </w:p>
          <w:p>
            <w:r>
              <w:rPr>
                <w:rFonts w:hint="eastAsia"/>
              </w:rPr>
              <w:t>应根据产品特点、生产工艺及生产过程对清洁程度的要求，合理划分作业区，并采取有效分离或分隔。</w:t>
            </w:r>
          </w:p>
          <w:p>
            <w:r>
              <w:rPr>
                <w:rFonts w:hint="eastAsia"/>
              </w:rPr>
              <w:t>应按设计要求进行施工和维护。如果需要根据实际情况变更，应按将食品安全风险降至最低原则进行。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r>
              <w:rPr>
                <w:rFonts w:hint="eastAsia"/>
              </w:rPr>
              <w:t>各功能区划分基本合理，有适当的分离或分隔措施，工艺布局合理；</w:t>
            </w:r>
          </w:p>
          <w:p>
            <w:pPr>
              <w:pStyle w:val="2"/>
            </w:pPr>
            <w:r>
              <w:rPr>
                <w:rFonts w:hint="eastAsia"/>
              </w:rPr>
              <w:t>无临时、可移动场所。</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空气和水质</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《卫生标准操作程序（S</w:t>
            </w:r>
            <w:r>
              <w:t>SOP</w:t>
            </w:r>
            <w:r>
              <w:rPr>
                <w:rFonts w:hint="eastAsia"/>
              </w:rPr>
              <w:t>）》</w:t>
            </w:r>
          </w:p>
          <w:p>
            <w:pPr>
              <w:pStyle w:val="10"/>
              <w:ind w:left="0" w:firstLine="0" w:firstLineChars="0"/>
              <w:rPr>
                <w:rFonts w:hint="eastAsia"/>
              </w:rPr>
            </w:pPr>
            <w:r>
              <w:rPr>
                <w:rFonts w:hint="eastAsia"/>
              </w:rPr>
              <w:t>但在所提供的卫生标准操作程序中未包含水/蒸汽和冰的管理。</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 xml:space="preserve">食品生产/经营涉及到的 </w:t>
            </w:r>
            <w:r>
              <w:rPr>
                <w:rFonts w:hint="eastAsia"/>
              </w:rPr>
              <w:sym w:font="Wingdings" w:char="00FE"/>
            </w:r>
            <w:r>
              <w:rPr>
                <w:rFonts w:hint="eastAsia"/>
              </w:rPr>
              <w:t xml:space="preserve">水（蒸汽和冰）和 </w:t>
            </w:r>
            <w:r>
              <w:rPr>
                <w:rFonts w:hint="eastAsia"/>
              </w:rPr>
              <w:sym w:font="Wingdings" w:char="00FE"/>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w:t>
            </w:r>
          </w:p>
          <w:p>
            <w:pPr>
              <w:rPr>
                <w:u w:val="single"/>
              </w:rPr>
            </w:pPr>
            <w:r>
              <w:rPr>
                <w:rFonts w:hint="eastAsia"/>
              </w:rPr>
              <w:t>第三方水质检测报告：</w:t>
            </w:r>
            <w:r>
              <w:rPr>
                <w:rFonts w:hint="eastAsia"/>
                <w:u w:val="single"/>
              </w:rPr>
              <w:t xml:space="preserve"> 提供了广东省检迅检测科技有限公司2</w:t>
            </w:r>
            <w:r>
              <w:rPr>
                <w:u w:val="single"/>
              </w:rPr>
              <w:t>021.12.26</w:t>
            </w:r>
            <w:r>
              <w:rPr>
                <w:rFonts w:hint="eastAsia"/>
                <w:u w:val="single"/>
              </w:rPr>
              <w:t>出具的报告编号为2</w:t>
            </w:r>
            <w:r>
              <w:rPr>
                <w:u w:val="single"/>
              </w:rPr>
              <w:t>112249</w:t>
            </w:r>
            <w:r>
              <w:rPr>
                <w:rFonts w:hint="eastAsia"/>
                <w:u w:val="single"/>
              </w:rPr>
              <w:t xml:space="preserve">的外检报告    </w:t>
            </w:r>
            <w:r>
              <w:rPr>
                <w:rFonts w:hint="eastAsia"/>
              </w:rPr>
              <w:t>结论：</w:t>
            </w:r>
            <w:r>
              <w:rPr>
                <w:rFonts w:hint="eastAsia"/>
                <w:u w:val="single"/>
              </w:rPr>
              <w:t xml:space="preserve">  样品所检项目符合G</w:t>
            </w:r>
            <w:r>
              <w:rPr>
                <w:u w:val="single"/>
              </w:rPr>
              <w:t>B5749-2006</w:t>
            </w:r>
            <w:r>
              <w:rPr>
                <w:rFonts w:hint="eastAsia"/>
                <w:u w:val="single"/>
              </w:rPr>
              <w:t xml:space="preserve">要求。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pPr>
              <w:rPr>
                <w:rFonts w:hint="eastAsia"/>
              </w:rPr>
            </w:pPr>
            <w:r>
              <w:rPr>
                <w:rFonts w:hint="eastAsia"/>
              </w:rPr>
              <w:t>生产用水为城市管网用水，已提供的第三方进行检测，每年进行一次。日常水质由卫生监督员进行监督检查</w:t>
            </w:r>
            <w:r>
              <w:rPr>
                <w:rFonts w:hint="eastAsia"/>
                <w:highlight w:val="none"/>
              </w:rPr>
              <w:t>，记录于每日卫生检查表，但未提供卫生检查表。提供了《帝鉴净化水检查记录表》，抽查2</w:t>
            </w:r>
            <w:r>
              <w:rPr>
                <w:highlight w:val="none"/>
              </w:rPr>
              <w:t>022.5.16</w:t>
            </w:r>
            <w:r>
              <w:rPr>
                <w:rFonts w:hint="eastAsia"/>
                <w:highlight w:val="none"/>
              </w:rPr>
              <w:t>检查记录，对净化水使用前放水3</w:t>
            </w:r>
            <w:r>
              <w:rPr>
                <w:highlight w:val="none"/>
              </w:rPr>
              <w:t>0</w:t>
            </w:r>
            <w:r>
              <w:rPr>
                <w:rFonts w:hint="eastAsia"/>
                <w:highlight w:val="none"/>
              </w:rPr>
              <w:t>s后观测水质情况，检查人为张春华。</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包装</w:t>
            </w:r>
          </w:p>
          <w:p>
            <w:r>
              <w:rPr>
                <w:rFonts w:hint="eastAsia"/>
              </w:rPr>
              <w:t>材料</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食品包装的设计和材料应能在正常的贮存、运输、销售条件下最大限度地保护食品的安全性和食品品质，并加贴适当的标签。</w:t>
            </w:r>
          </w:p>
          <w:p>
            <w:r>
              <w:rPr>
                <w:rFonts w:hint="eastAsia"/>
              </w:rPr>
              <w:t>使用的包装材料或气体不应含有有毒有害物质，在规定的储存和使用条件下，不应对食品安全和宜食用性构成威胁。</w:t>
            </w:r>
          </w:p>
          <w:p>
            <w:r>
              <w:rPr>
                <w:rFonts w:hint="eastAsia"/>
              </w:rPr>
              <w:t>任何可重复使用的包装都应适当耐用，易于清洁，必要时能够进行消毒。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FE"/>
            </w:r>
            <w:r>
              <w:t>BOPET</w:t>
            </w:r>
            <w:r>
              <w:rPr>
                <w:rFonts w:hint="eastAsia"/>
              </w:rPr>
              <w:t>/P</w:t>
            </w:r>
            <w:r>
              <w:t>E</w:t>
            </w:r>
            <w:r>
              <w:rPr>
                <w:rFonts w:hint="eastAsia"/>
              </w:rPr>
              <w:t xml:space="preserve">复合膜袋     口餐盒 </w:t>
            </w:r>
            <w:r>
              <w:t xml:space="preserve">  </w:t>
            </w:r>
            <w:r>
              <w:rPr>
                <w:rFonts w:hint="eastAsia"/>
              </w:rPr>
              <w:sym w:font="Wingdings" w:char="00A8"/>
            </w:r>
            <w:r>
              <w:rPr>
                <w:rFonts w:hint="eastAsia"/>
              </w:rPr>
              <w:t>P</w:t>
            </w:r>
            <w:r>
              <w:t>E</w:t>
            </w:r>
            <w:r>
              <w:rPr>
                <w:rFonts w:hint="eastAsia"/>
              </w:rPr>
              <w:t xml:space="preserve">   </w:t>
            </w:r>
            <w:r>
              <w:rPr>
                <w:rFonts w:hint="eastAsia"/>
              </w:rPr>
              <w:sym w:font="Wingdings" w:char="00A8"/>
            </w:r>
            <w:r>
              <w:rPr>
                <w:rFonts w:hint="eastAsia"/>
              </w:rPr>
              <w:t xml:space="preserve"> 其他            </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r>
              <w:rPr>
                <w:rFonts w:hint="eastAsia"/>
              </w:rPr>
              <w:t>产品包装材料主要以</w:t>
            </w:r>
            <w:r>
              <w:t>BOPET</w:t>
            </w:r>
            <w:r>
              <w:rPr>
                <w:rFonts w:hint="eastAsia"/>
              </w:rPr>
              <w:t>/P</w:t>
            </w:r>
            <w:r>
              <w:t>E</w:t>
            </w:r>
            <w:r>
              <w:rPr>
                <w:rFonts w:hint="eastAsia"/>
              </w:rPr>
              <w:t>复合膜材质为主，每天使用前，通过臭氧/紫外线杀菌</w:t>
            </w:r>
            <w:r>
              <w:t>0.5</w:t>
            </w:r>
            <w:r>
              <w:rPr>
                <w:rFonts w:hint="eastAsia"/>
              </w:rPr>
              <w:t>h以上，消毒后进入内包间使</w:t>
            </w:r>
            <w:r>
              <w:rPr>
                <w:rFonts w:hint="eastAsia"/>
                <w:highlight w:val="none"/>
              </w:rPr>
              <w:t>用。</w:t>
            </w:r>
            <w:r>
              <w:rPr>
                <w:rFonts w:hint="eastAsia"/>
                <w:highlight w:val="none"/>
                <w:lang w:val="en-US" w:eastAsia="zh-CN"/>
              </w:rPr>
              <w:t>未保留记录</w:t>
            </w:r>
            <w:r>
              <w:rPr>
                <w:rFonts w:hint="eastAsia"/>
                <w:highlight w:val="none"/>
              </w:rPr>
              <w:t>，现场沟通。</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废弃物管理</w:t>
            </w:r>
          </w:p>
        </w:tc>
        <w:tc>
          <w:tcPr>
            <w:tcW w:w="1270" w:type="dxa"/>
            <w:vMerge w:val="restart"/>
            <w:shd w:val="clear" w:color="auto" w:fill="auto"/>
          </w:tcPr>
          <w:p>
            <w:pPr>
              <w:jc w:val="center"/>
            </w:pPr>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应建立、实施和保持废弃物（包括废水和排水）收集、存放和处置规程，有特殊要求的废弃物处置方式应符合有关规定。</w:t>
            </w:r>
          </w:p>
          <w:p>
            <w:r>
              <w:rPr>
                <w:rFonts w:hint="eastAsia"/>
              </w:rPr>
              <w:t>应提供足够的废弃物存放和排水设施，并定期维护。其设计和建造应避免污染食品或供水。食品生产排水的流向应由清洁程度要求高的区域流向清洁程度要求低的区域。排水设施应有防止逆流和交叉污染的设计。基本符合。</w:t>
            </w:r>
          </w:p>
          <w:p>
            <w:r>
              <w:rPr>
                <w:rFonts w:hint="eastAsia"/>
              </w:rPr>
              <w:t>废弃物需由接受过培训的人员负责收集和处置，并酌情保存处置记录。车间内废弃物处置点应远离食品设施，以防止虫害孳生。</w:t>
            </w:r>
          </w:p>
          <w:p>
            <w:r>
              <w:rPr>
                <w:rFonts w:hint="eastAsia"/>
              </w:rPr>
              <w:t>应配备设计合理、防止渗漏、易于清洁的存放废弃物的专用设施；车间内存放废弃物的设施和容器应标识清晰。盛装危险化学品的容器或包装应在处置前予以标识，并采取措施防止食品污染或意外污染事件的发生。必要时，应在适当地点设置废弃物临时存放设施，并按废弃物特性分类存放。</w:t>
            </w:r>
          </w:p>
          <w:p>
            <w:r>
              <w:rPr>
                <w:rFonts w:hint="eastAsia"/>
              </w:rPr>
              <w:t>场所外废弃物放置场所应与食品加工场所隔离防止污染，防止不良气味或有害有毒气体溢出，防止虫害孳生。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FE"/>
            </w:r>
            <w:r>
              <w:rPr>
                <w:rFonts w:hint="eastAsia"/>
              </w:rPr>
              <w:t xml:space="preserve">废气     </w:t>
            </w:r>
            <w:r>
              <w:rPr>
                <w:rFonts w:hint="eastAsia"/>
              </w:rPr>
              <w:sym w:font="Wingdings" w:char="00FE"/>
            </w:r>
            <w:r>
              <w:rPr>
                <w:rFonts w:hint="eastAsia"/>
              </w:rPr>
              <w:t xml:space="preserve">废包材    </w:t>
            </w:r>
            <w:r>
              <w:rPr>
                <w:rFonts w:hint="eastAsia"/>
              </w:rPr>
              <w:sym w:font="Wingdings" w:char="00FE"/>
            </w:r>
            <w:r>
              <w:rPr>
                <w:rFonts w:hint="eastAsia"/>
              </w:rPr>
              <w:t xml:space="preserve"> 其他——下脚料，外观瑕疵品等。</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pPr>
              <w:pStyle w:val="3"/>
              <w:ind w:left="0"/>
            </w:pPr>
            <w:r>
              <w:rPr>
                <w:rFonts w:hint="eastAsia"/>
              </w:rPr>
              <w:t>生产过程产生的废水主要为清洗用水，统一排入园区的排污。</w:t>
            </w:r>
          </w:p>
          <w:p>
            <w:pPr>
              <w:pStyle w:val="2"/>
            </w:pPr>
            <w:r>
              <w:rPr>
                <w:rFonts w:hint="eastAsia"/>
              </w:rPr>
              <w:t>生产车间内垃圾桶带盖，每天加工结束进行清理，由园区负责免费清理垃圾；</w:t>
            </w:r>
          </w:p>
          <w:p>
            <w:pPr>
              <w:pStyle w:val="2"/>
              <w:rPr>
                <w:rFonts w:hint="eastAsia"/>
              </w:rPr>
            </w:pPr>
            <w:r>
              <w:rPr>
                <w:rFonts w:hint="eastAsia"/>
              </w:rPr>
              <w:t>目前生产量较少，产生的边角料等较少，一般报废的直接作为垃圾进行处理。</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restart"/>
          </w:tcPr>
          <w:p>
            <w:r>
              <w:rPr>
                <w:rFonts w:hint="eastAsia"/>
              </w:rPr>
              <w:t>产品污染风险和隔离</w:t>
            </w:r>
          </w:p>
        </w:tc>
        <w:tc>
          <w:tcPr>
            <w:tcW w:w="1270" w:type="dxa"/>
            <w:vMerge w:val="restart"/>
          </w:tcPr>
          <w:p>
            <w:pPr>
              <w:jc w:val="left"/>
            </w:pPr>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pPr>
              <w:jc w:val="left"/>
            </w:pPr>
          </w:p>
        </w:tc>
        <w:tc>
          <w:tcPr>
            <w:tcW w:w="850" w:type="dxa"/>
          </w:tcPr>
          <w:p>
            <w:r>
              <w:rPr>
                <w:rFonts w:hint="eastAsia"/>
              </w:rPr>
              <w:t>运行证据</w:t>
            </w:r>
          </w:p>
        </w:tc>
        <w:tc>
          <w:tcPr>
            <w:tcW w:w="9504" w:type="dxa"/>
            <w:gridSpan w:val="3"/>
          </w:tcPr>
          <w:p>
            <w:r>
              <w:rPr>
                <w:rFonts w:hint="eastAsia"/>
              </w:rPr>
              <w:t>应建立、实施和保持产品污染预防控制规程，控制对食品原料、食品添加剂、食品相关产品、半成品、成品、返工品和包装材料的污染和交叉污染的风险：</w:t>
            </w:r>
          </w:p>
          <w:p>
            <w:r>
              <w:rPr>
                <w:rFonts w:hint="eastAsia"/>
              </w:rPr>
              <w:t>1）微生物污染</w:t>
            </w:r>
          </w:p>
          <w:p>
            <w:pPr>
              <w:pStyle w:val="2"/>
            </w:pPr>
            <w:r>
              <w:rPr>
                <w:rFonts w:hint="eastAsia"/>
              </w:rPr>
              <w:sym w:font="Wingdings" w:char="00FE"/>
            </w:r>
            <w:r>
              <w:rPr>
                <w:rFonts w:hint="eastAsia"/>
              </w:rPr>
              <w:t>建立实施生产经营设备、工具、容器和环境的清洁消毒措施。</w:t>
            </w:r>
          </w:p>
          <w:p>
            <w:r>
              <w:rPr>
                <w:rFonts w:hint="eastAsia"/>
              </w:rPr>
              <w:sym w:font="Wingdings" w:char="00FE"/>
            </w:r>
            <w:r>
              <w:rPr>
                <w:rFonts w:hint="eastAsia"/>
              </w:rPr>
              <w:t>必要时，应建立食品生产经营过程中的微生物监控计划，包括对环境及过程中产品的微生物监控；见质检部审核记录。</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对生的、未加工的、非即食食品应采取物理或时间上的隔离措施，与即食食品分开，并在转换隔离时进行有效的清洁与消毒，避免交叉污染；基本符合。</w:t>
            </w:r>
          </w:p>
          <w:p>
            <w:r>
              <w:rPr>
                <w:rFonts w:hint="eastAsia"/>
              </w:rPr>
              <w:sym w:font="Wingdings" w:char="00FE"/>
            </w:r>
            <w:r>
              <w:rPr>
                <w:rFonts w:hint="eastAsia"/>
              </w:rPr>
              <w:t>在处理生食后，应对表面、器具、设备、固定装置和配件彻底清洗，必要时进行消毒；</w:t>
            </w:r>
            <w:r>
              <w:rPr>
                <w:rFonts w:hint="eastAsia"/>
                <w:u w:val="single"/>
              </w:rPr>
              <w:t>基本符合</w:t>
            </w:r>
          </w:p>
          <w:p>
            <w:r>
              <w:rPr>
                <w:rFonts w:hint="eastAsia"/>
              </w:rPr>
              <w:sym w:font="Wingdings" w:char="00FE"/>
            </w:r>
            <w:r>
              <w:rPr>
                <w:rFonts w:hint="eastAsia"/>
              </w:rPr>
              <w:t>出于食品安全的目的，适宜时，需采取措施限制或控制进入高清洁加工区域。采用区域分隔方式</w:t>
            </w: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r>
              <w:rPr>
                <w:rFonts w:hint="eastAsia"/>
              </w:rPr>
              <w:sym w:font="Wingdings" w:char="00FE"/>
            </w:r>
            <w:r>
              <w:rPr>
                <w:rFonts w:hint="eastAsia"/>
              </w:rPr>
              <w:t>—应通过采取设备维护、卫生管理、现场管理、外来人员管理及加工过程监督等措施，最大程度地降低食品受到玻璃、金属、塑胶等异物污染的风险；</w:t>
            </w:r>
          </w:p>
          <w:p>
            <w:r>
              <w:rPr>
                <w:rFonts w:hint="eastAsia"/>
              </w:rPr>
              <w:sym w:font="Wingdings" w:char="00FE"/>
            </w:r>
            <w:r>
              <w:rPr>
                <w:rFonts w:hint="eastAsia"/>
              </w:rPr>
              <w:t>—采取设置筛网等有效措施降低金属或其他异物污染食品的风险；该公司产品主要通过人工方式进行，教育和提升员工质量和食品安全意识。</w:t>
            </w:r>
          </w:p>
          <w:p>
            <w:r>
              <w:rPr>
                <w:rFonts w:hint="eastAsia"/>
              </w:rPr>
              <w:sym w:font="Wingdings" w:char="00FE"/>
            </w:r>
            <w:r>
              <w:rPr>
                <w:rFonts w:hint="eastAsia"/>
              </w:rPr>
              <w:t>—维护和定期检查设备；</w:t>
            </w:r>
          </w:p>
          <w:p>
            <w:r>
              <w:rPr>
                <w:rFonts w:hint="eastAsia"/>
              </w:rPr>
              <w:t>口—适用时，使用经校准的探测或筛选设备（目前未使用）；</w:t>
            </w:r>
          </w:p>
          <w:p>
            <w:r>
              <w:rPr>
                <w:rFonts w:hint="eastAsia"/>
              </w:rPr>
              <w:sym w:font="Wingdings" w:char="00FE"/>
            </w:r>
            <w:r>
              <w:rPr>
                <w:rFonts w:hint="eastAsia"/>
              </w:rPr>
              <w:t>—建立预案以处置破损（如玻璃或塑料容器破损）情况。</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w:t>
            </w:r>
            <w:r>
              <w:rPr>
                <w:rFonts w:hint="eastAsia"/>
              </w:rPr>
              <w:sym w:font="Wingdings" w:char="00A8"/>
            </w:r>
            <w:r>
              <w:rPr>
                <w:rFonts w:hint="eastAsia"/>
              </w:rPr>
              <w:t>润滑剂和杀虫剂</w:t>
            </w:r>
            <w:r>
              <w:rPr>
                <w:rFonts w:hint="eastAsia"/>
              </w:rPr>
              <w:sym w:font="Wingdings" w:char="00A8"/>
            </w:r>
            <w:r>
              <w:rPr>
                <w:rFonts w:hint="eastAsia"/>
              </w:rPr>
              <w:t>等化学污染物实施控制；</w:t>
            </w:r>
          </w:p>
          <w:p>
            <w:r>
              <w:rPr>
                <w:rFonts w:hint="eastAsia"/>
              </w:rPr>
              <w:sym w:font="Wingdings" w:char="00A8"/>
            </w:r>
            <w:r>
              <w:rPr>
                <w:rFonts w:hint="eastAsia"/>
              </w:rPr>
              <w:t>—对食品添加剂和食品加工助剂的使用应符合法规和标准的要求，防止非预期使用。（不适用）</w:t>
            </w:r>
          </w:p>
          <w:p>
            <w:r>
              <w:rPr>
                <w:rFonts w:hint="eastAsia"/>
              </w:rPr>
              <w:t>见《危害分析工作单》</w:t>
            </w:r>
          </w:p>
          <w:p>
            <w:r>
              <w:rPr>
                <w:rFonts w:hint="eastAsia"/>
              </w:rPr>
              <w:t>微生物污染控制措施——</w:t>
            </w:r>
            <w:r>
              <w:rPr>
                <w:rFonts w:hint="eastAsia"/>
              </w:rPr>
              <w:sym w:font="Wingdings 2" w:char="0052"/>
            </w:r>
            <w:r>
              <w:rPr>
                <w:rFonts w:hint="eastAsia"/>
              </w:rPr>
              <w:t xml:space="preserve">清洁 </w:t>
            </w:r>
            <w:r>
              <w:rPr>
                <w:rFonts w:hint="eastAsia"/>
              </w:rPr>
              <w:sym w:font="Wingdings 2" w:char="0052"/>
            </w:r>
            <w:r>
              <w:rPr>
                <w:rFonts w:hint="eastAsia"/>
              </w:rPr>
              <w:t xml:space="preserve">消毒  </w:t>
            </w:r>
            <w:r>
              <w:rPr>
                <w:rFonts w:hint="eastAsia"/>
              </w:rPr>
              <w:sym w:font="Wingdings 2" w:char="00A3"/>
            </w:r>
            <w:r>
              <w:rPr>
                <w:rFonts w:hint="eastAsia"/>
              </w:rPr>
              <w:t xml:space="preserve">生熟分开 </w:t>
            </w:r>
            <w:r>
              <w:rPr>
                <w:rFonts w:hint="eastAsia"/>
              </w:rPr>
              <w:sym w:font="Wingdings 2" w:char="00A3"/>
            </w:r>
          </w:p>
          <w:p/>
          <w:p>
            <w:r>
              <w:rPr>
                <w:rFonts w:hint="eastAsia"/>
              </w:rPr>
              <w:t>化学污染控制措施——</w:t>
            </w:r>
            <w:r>
              <w:rPr>
                <w:rFonts w:hint="eastAsia"/>
              </w:rPr>
              <w:sym w:font="Wingdings 2" w:char="0052"/>
            </w:r>
            <w:r>
              <w:rPr>
                <w:rFonts w:hint="eastAsia"/>
              </w:rPr>
              <w:t xml:space="preserve">专人管理 </w:t>
            </w:r>
            <w:r>
              <w:rPr>
                <w:rFonts w:hint="eastAsia"/>
              </w:rPr>
              <w:sym w:font="Wingdings 2" w:char="0052"/>
            </w:r>
            <w:r>
              <w:rPr>
                <w:rFonts w:hint="eastAsia"/>
              </w:rPr>
              <w:t xml:space="preserve">专库存放  □专柜存放 </w:t>
            </w:r>
            <w:r>
              <w:rPr>
                <w:rFonts w:hint="eastAsia"/>
              </w:rPr>
              <w:sym w:font="Wingdings 2" w:char="0052"/>
            </w:r>
            <w:r>
              <w:rPr>
                <w:rFonts w:hint="eastAsia"/>
              </w:rPr>
              <w:t>按量领用</w:t>
            </w:r>
          </w:p>
          <w:p/>
          <w:p>
            <w:r>
              <w:rPr>
                <w:rFonts w:hint="eastAsia"/>
              </w:rPr>
              <w:t>物理污染控制措施——</w:t>
            </w:r>
            <w:r>
              <w:rPr>
                <w:rFonts w:hint="eastAsia"/>
              </w:rPr>
              <w:sym w:font="Wingdings 2" w:char="0052"/>
            </w:r>
            <w:r>
              <w:rPr>
                <w:rFonts w:hint="eastAsia"/>
              </w:rPr>
              <w:t xml:space="preserve">玻璃管制 </w:t>
            </w:r>
            <w:r>
              <w:rPr>
                <w:rFonts w:hint="eastAsia"/>
              </w:rPr>
              <w:sym w:font="Wingdings 2" w:char="0052"/>
            </w:r>
            <w:r>
              <w:rPr>
                <w:rFonts w:hint="eastAsia"/>
              </w:rPr>
              <w:t xml:space="preserve">设备维护 </w:t>
            </w:r>
            <w:r>
              <w:t xml:space="preserve"> </w:t>
            </w:r>
            <w:r>
              <w:rPr>
                <w:rFonts w:hint="eastAsia"/>
              </w:rPr>
              <w:t xml:space="preserve">□金属探测 </w:t>
            </w:r>
            <w:r>
              <w:rPr>
                <w:rFonts w:hint="eastAsia"/>
              </w:rPr>
              <w:sym w:font="Wingdings 2" w:char="0052"/>
            </w:r>
            <w:r>
              <w:rPr>
                <w:rFonts w:hint="eastAsia"/>
              </w:rPr>
              <w:t xml:space="preserve">定期检查 </w:t>
            </w:r>
          </w:p>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pPr>
              <w:jc w:val="left"/>
            </w:pPr>
          </w:p>
        </w:tc>
        <w:tc>
          <w:tcPr>
            <w:tcW w:w="850" w:type="dxa"/>
          </w:tcPr>
          <w:p>
            <w:r>
              <w:rPr>
                <w:rFonts w:hint="eastAsia"/>
              </w:rPr>
              <w:t>现场观察</w:t>
            </w:r>
          </w:p>
        </w:tc>
        <w:tc>
          <w:tcPr>
            <w:tcW w:w="9504" w:type="dxa"/>
            <w:gridSpan w:val="3"/>
          </w:tcPr>
          <w:p>
            <w:pPr>
              <w:pStyle w:val="2"/>
            </w:pPr>
            <w:r>
              <w:rPr>
                <w:rFonts w:hint="eastAsia"/>
              </w:rPr>
              <w:t>设备主要以清洁为主，生产车间、更衣室、内包间、回凉间等配备有紫外线等，内包材等采用臭氧进行消毒；提供提供《紫外线消毒记录》，抽查2022-01~</w:t>
            </w:r>
            <w:r>
              <w:t>6</w:t>
            </w:r>
            <w:r>
              <w:rPr>
                <w:rFonts w:hint="eastAsia"/>
              </w:rPr>
              <w:t>月，无异常，基本符合。</w:t>
            </w:r>
          </w:p>
          <w:p>
            <w:pPr>
              <w:pStyle w:val="2"/>
              <w:rPr>
                <w:u w:val="single"/>
              </w:rPr>
            </w:pPr>
            <w:r>
              <w:rPr>
                <w:rFonts w:hint="eastAsia"/>
              </w:rPr>
              <w:t>现场检查内包柜臭氧发生器，更衣室紫外线灯，运</w:t>
            </w:r>
            <w:r>
              <w:rPr>
                <w:rFonts w:hint="eastAsia"/>
                <w:u w:val="single"/>
              </w:rPr>
              <w:t>行正常。</w:t>
            </w:r>
          </w:p>
          <w:p>
            <w:pPr>
              <w:pStyle w:val="2"/>
              <w:rPr>
                <w:rFonts w:hint="eastAsia"/>
              </w:rPr>
            </w:pPr>
            <w:r>
              <w:rPr>
                <w:rFonts w:hint="eastAsia"/>
              </w:rPr>
              <w:t>一阶段发现单向门两边均有把手问题已经整改。一阶段发现的回凉间存放有风干产品已经进行标识，并编制了管理要求，基本符合。模具柜内已经进行整理，对工器具、非生产用工器具等进行分类管理，内包间内已经没有外包装，一阶段问题已整改。</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清洁</w:t>
            </w:r>
          </w:p>
          <w:p>
            <w:pPr>
              <w:rPr>
                <w:highlight w:val="yellow"/>
              </w:rPr>
            </w:pPr>
            <w:r>
              <w:rPr>
                <w:rFonts w:hint="eastAsia"/>
              </w:rPr>
              <w:t>消毒</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continue"/>
          </w:tcPr>
          <w:p>
            <w:pPr>
              <w:rPr>
                <w:highlight w:val="yellow"/>
              </w:rPr>
            </w:pPr>
          </w:p>
        </w:tc>
        <w:tc>
          <w:tcPr>
            <w:tcW w:w="1270" w:type="dxa"/>
            <w:vMerge w:val="continue"/>
          </w:tcPr>
          <w:p/>
        </w:tc>
        <w:tc>
          <w:tcPr>
            <w:tcW w:w="850" w:type="dxa"/>
          </w:tcPr>
          <w:p>
            <w:r>
              <w:rPr>
                <w:rFonts w:hint="eastAsia"/>
              </w:rPr>
              <w:t>运行证据</w:t>
            </w:r>
          </w:p>
        </w:tc>
        <w:tc>
          <w:tcPr>
            <w:tcW w:w="9504" w:type="dxa"/>
            <w:gridSpan w:val="3"/>
          </w:tcPr>
          <w:p>
            <w:r>
              <w:rPr>
                <w:rFonts w:hint="eastAsia"/>
              </w:rPr>
              <w:t>应根据原料、产品和工艺的特点，针对生产设备和环境的清洁和消毒主要卫生标准操作程序中进行规定，降低污染并避免造成新的污染。</w:t>
            </w:r>
          </w:p>
          <w:p>
            <w:r>
              <w:rPr>
                <w:rFonts w:hint="eastAsia"/>
              </w:rPr>
              <w:t>清洁消毒方案应包括以下内容：统一配置消毒液（使用8</w:t>
            </w:r>
            <w:r>
              <w:t>4</w:t>
            </w:r>
            <w:r>
              <w:rPr>
                <w:rFonts w:hint="eastAsia"/>
              </w:rPr>
              <w:t>消毒液），主要针对各类设备表面进行擦拭，提供了《帝鉴食品洗涤剂、消毒剂保管、使用记录》；针对包装车间、回凉间、内包间等场所统一使用臭氧发生器进行消毒，使用了蓝月亮8</w:t>
            </w:r>
            <w:r>
              <w:t>4</w:t>
            </w:r>
            <w:r>
              <w:rPr>
                <w:rFonts w:hint="eastAsia"/>
              </w:rPr>
              <w:t>消毒液，配比浓度为1:</w:t>
            </w:r>
            <w:r>
              <w:t>29</w:t>
            </w:r>
            <w:r>
              <w:rPr>
                <w:rFonts w:hint="eastAsia"/>
              </w:rPr>
              <w:t>，有效余氯含量为3</w:t>
            </w:r>
            <w:r>
              <w:t>00</w:t>
            </w:r>
            <w:r>
              <w:rPr>
                <w:rFonts w:hint="eastAsia"/>
              </w:rPr>
              <w:t>ppm，领用人为黄丽颖。</w:t>
            </w:r>
          </w:p>
          <w:p>
            <w:r>
              <w:rPr>
                <w:rFonts w:hint="eastAsia"/>
              </w:rPr>
              <w:t>有基本的清洁消毒的区域、设备或器具的名称，清洁消毒工作的职责，洗涤、消毒剂的名称等，但对消毒剂的浓度和时间，清洁消毒的方法和频率，清洁消毒效果的验证及不符合的处理等规定不够清晰，现场沟通。提供了各车间的《卫生、维护保养分配表》，抽查《回凉间盘点卫生、维护保养分配表》等，对回凉间墙面、屋顶、开关/电线盒、照明灯、科室牌、们、地面、空调、窗户、应急灯、墙角等项目进行了检查。</w:t>
            </w:r>
          </w:p>
          <w:p>
            <w:r>
              <w:rPr>
                <w:rFonts w:hint="eastAsia"/>
              </w:rPr>
              <w:t>应配备足够的食品、工器具和设备的专用清洁设施。必要时应配备适宜的消毒设施。</w:t>
            </w:r>
          </w:p>
          <w:p>
            <w:r>
              <w:rPr>
                <w:rFonts w:hint="eastAsia"/>
              </w:rPr>
              <w:t>应采取措施避免清洁、消毒工器具带来的交叉污染。废弃物等高污染区域的工具和设备应单独清洁和存放。</w:t>
            </w:r>
          </w:p>
          <w:p>
            <w:r>
              <w:rPr>
                <w:rFonts w:hint="eastAsia"/>
              </w:rPr>
              <w:t>食品清洗设施与洗手设施、工器具及设备的清洁设施应分离。抽查：</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75%</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工器具（内包间）</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臭氧</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min以上</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工作服</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min以上</w:t>
                  </w:r>
                </w:p>
              </w:tc>
              <w:tc>
                <w:tcPr>
                  <w:tcW w:w="1961" w:type="dxa"/>
                </w:tcPr>
                <w:p>
                  <w:pPr>
                    <w:rPr>
                      <w:rFonts w:ascii="宋体" w:hAnsi="宋体"/>
                      <w:szCs w:val="21"/>
                    </w:rPr>
                  </w:pPr>
                  <w:r>
                    <w:rPr>
                      <w:rFonts w:hint="eastAsia" w:ascii="宋体" w:hAnsi="宋体"/>
                      <w:szCs w:val="21"/>
                    </w:rPr>
                    <w:t>上班前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10"/>
                    <w:ind w:left="0" w:firstLine="0" w:firstLineChars="0"/>
                  </w:pPr>
                  <w:r>
                    <w:rPr>
                      <w:rFonts w:hint="eastAsia"/>
                    </w:rPr>
                    <w:t>设备表面</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8</w:t>
                  </w:r>
                  <w:r>
                    <w:rPr>
                      <w:rFonts w:ascii="宋体" w:hAnsi="宋体"/>
                      <w:szCs w:val="21"/>
                    </w:rPr>
                    <w:t>4</w:t>
                  </w:r>
                  <w:r>
                    <w:rPr>
                      <w:rFonts w:hint="eastAsia" w:ascii="宋体" w:hAnsi="宋体"/>
                      <w:szCs w:val="21"/>
                    </w:rPr>
                    <w:t>消毒液</w:t>
                  </w:r>
                </w:p>
              </w:tc>
              <w:tc>
                <w:tcPr>
                  <w:tcW w:w="1276" w:type="dxa"/>
                </w:tcPr>
                <w:p>
                  <w:pPr>
                    <w:rPr>
                      <w:rFonts w:ascii="宋体" w:hAnsi="宋体"/>
                      <w:szCs w:val="21"/>
                    </w:rPr>
                  </w:pPr>
                  <w:r>
                    <w:rPr>
                      <w:rFonts w:ascii="宋体" w:hAnsi="宋体"/>
                      <w:szCs w:val="21"/>
                    </w:rPr>
                    <w:t>300</w:t>
                  </w:r>
                  <w:r>
                    <w:rPr>
                      <w:rFonts w:hint="eastAsia" w:ascii="宋体" w:hAnsi="宋体"/>
                      <w:szCs w:val="21"/>
                    </w:rPr>
                    <w:t>ppm</w:t>
                  </w:r>
                </w:p>
              </w:tc>
              <w:tc>
                <w:tcPr>
                  <w:tcW w:w="1961" w:type="dxa"/>
                </w:tcPr>
                <w:p>
                  <w:pPr>
                    <w:rPr>
                      <w:rFonts w:hint="eastAsia" w:ascii="宋体" w:hAnsi="宋体" w:eastAsia="宋体"/>
                      <w:szCs w:val="21"/>
                      <w:lang w:eastAsia="zh-CN"/>
                    </w:rPr>
                  </w:pPr>
                  <w:r>
                    <w:rPr>
                      <w:rFonts w:hint="eastAsia" w:ascii="宋体" w:hAnsi="宋体"/>
                      <w:szCs w:val="21"/>
                      <w:lang w:eastAsia="zh-CN"/>
                    </w:rPr>
                    <w:t>——</w:t>
                  </w:r>
                </w:p>
              </w:tc>
              <w:tc>
                <w:tcPr>
                  <w:tcW w:w="1090" w:type="dxa"/>
                </w:tcPr>
                <w:p>
                  <w:pPr>
                    <w:rPr>
                      <w:rFonts w:ascii="宋体" w:hAnsi="宋体"/>
                      <w:szCs w:val="21"/>
                    </w:rPr>
                  </w:pPr>
                  <w:r>
                    <w:rPr>
                      <w:rFonts w:hint="eastAsia" w:ascii="宋体" w:hAnsi="宋体"/>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10"/>
                    <w:ind w:left="0" w:firstLine="0" w:firstLineChars="0"/>
                    <w:rPr>
                      <w:rFonts w:hint="default" w:eastAsia="宋体"/>
                      <w:lang w:val="en-US" w:eastAsia="zh-CN"/>
                    </w:rPr>
                  </w:pPr>
                  <w:r>
                    <w:rPr>
                      <w:rFonts w:hint="eastAsia"/>
                      <w:lang w:val="en-US" w:eastAsia="zh-CN"/>
                    </w:rPr>
                    <w:t>鞋底</w:t>
                  </w:r>
                </w:p>
              </w:tc>
              <w:tc>
                <w:tcPr>
                  <w:tcW w:w="851" w:type="dxa"/>
                </w:tcPr>
                <w:p>
                  <w:pPr>
                    <w:rPr>
                      <w:rFonts w:hint="eastAsia" w:ascii="宋体" w:hAnsi="宋体" w:eastAsia="宋体"/>
                      <w:szCs w:val="21"/>
                      <w:lang w:eastAsia="zh-CN"/>
                    </w:rPr>
                  </w:pPr>
                  <w:r>
                    <w:rPr>
                      <w:rFonts w:hint="eastAsia" w:ascii="宋体" w:hAnsi="宋体"/>
                      <w:szCs w:val="21"/>
                      <w:lang w:eastAsia="zh-CN"/>
                    </w:rPr>
                    <w:t>——</w:t>
                  </w:r>
                </w:p>
              </w:tc>
              <w:tc>
                <w:tcPr>
                  <w:tcW w:w="850" w:type="dxa"/>
                </w:tcPr>
                <w:p>
                  <w:pPr>
                    <w:rPr>
                      <w:rFonts w:hint="eastAsia" w:ascii="宋体" w:hAnsi="宋体"/>
                      <w:szCs w:val="21"/>
                    </w:rPr>
                  </w:pPr>
                </w:p>
              </w:tc>
              <w:tc>
                <w:tcPr>
                  <w:tcW w:w="1134" w:type="dxa"/>
                </w:tcPr>
                <w:p>
                  <w:pPr>
                    <w:rPr>
                      <w:rFonts w:hint="eastAsia" w:ascii="宋体" w:hAnsi="宋体"/>
                      <w:szCs w:val="21"/>
                    </w:rPr>
                  </w:pPr>
                </w:p>
              </w:tc>
              <w:tc>
                <w:tcPr>
                  <w:tcW w:w="1276" w:type="dxa"/>
                </w:tcPr>
                <w:p>
                  <w:pPr>
                    <w:rPr>
                      <w:rFonts w:ascii="宋体" w:hAnsi="宋体"/>
                      <w:szCs w:val="21"/>
                    </w:rPr>
                  </w:pPr>
                </w:p>
              </w:tc>
              <w:tc>
                <w:tcPr>
                  <w:tcW w:w="1961" w:type="dxa"/>
                </w:tcPr>
                <w:p>
                  <w:pPr>
                    <w:rPr>
                      <w:rFonts w:hint="eastAsia" w:ascii="宋体" w:hAnsi="宋体"/>
                      <w:szCs w:val="21"/>
                    </w:rPr>
                  </w:pPr>
                </w:p>
              </w:tc>
              <w:tc>
                <w:tcPr>
                  <w:tcW w:w="1090"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10"/>
                    <w:ind w:left="0" w:firstLine="0" w:firstLineChars="0"/>
                    <w:rPr>
                      <w:rFonts w:hint="default" w:eastAsia="宋体"/>
                      <w:lang w:val="en-US" w:eastAsia="zh-CN"/>
                    </w:rPr>
                  </w:pPr>
                  <w:r>
                    <w:rPr>
                      <w:rFonts w:hint="eastAsia"/>
                      <w:lang w:val="en-US" w:eastAsia="zh-CN"/>
                    </w:rPr>
                    <w:t>设备——传送单</w:t>
                  </w:r>
                </w:p>
              </w:tc>
              <w:tc>
                <w:tcPr>
                  <w:tcW w:w="851" w:type="dxa"/>
                </w:tcPr>
                <w:p>
                  <w:pPr>
                    <w:rPr>
                      <w:rFonts w:hint="eastAsia" w:ascii="宋体" w:hAnsi="宋体" w:eastAsia="宋体"/>
                      <w:szCs w:val="21"/>
                      <w:lang w:eastAsia="zh-CN"/>
                    </w:rPr>
                  </w:pPr>
                  <w:r>
                    <w:rPr>
                      <w:rFonts w:hint="eastAsia" w:ascii="宋体" w:hAnsi="宋体"/>
                      <w:szCs w:val="21"/>
                      <w:lang w:eastAsia="zh-CN"/>
                    </w:rPr>
                    <w:t>——</w:t>
                  </w:r>
                </w:p>
              </w:tc>
              <w:tc>
                <w:tcPr>
                  <w:tcW w:w="850" w:type="dxa"/>
                </w:tcPr>
                <w:p>
                  <w:pPr>
                    <w:rPr>
                      <w:rFonts w:hint="eastAsia" w:ascii="宋体" w:hAnsi="宋体"/>
                      <w:szCs w:val="21"/>
                    </w:rPr>
                  </w:pPr>
                </w:p>
              </w:tc>
              <w:tc>
                <w:tcPr>
                  <w:tcW w:w="1134" w:type="dxa"/>
                </w:tcPr>
                <w:p>
                  <w:pPr>
                    <w:rPr>
                      <w:rFonts w:hint="eastAsia" w:ascii="宋体" w:hAnsi="宋体"/>
                      <w:szCs w:val="21"/>
                    </w:rPr>
                  </w:pPr>
                </w:p>
              </w:tc>
              <w:tc>
                <w:tcPr>
                  <w:tcW w:w="1276" w:type="dxa"/>
                </w:tcPr>
                <w:p>
                  <w:pPr>
                    <w:rPr>
                      <w:rFonts w:ascii="宋体" w:hAnsi="宋体"/>
                      <w:szCs w:val="21"/>
                    </w:rPr>
                  </w:pPr>
                </w:p>
              </w:tc>
              <w:tc>
                <w:tcPr>
                  <w:tcW w:w="1961" w:type="dxa"/>
                </w:tcPr>
                <w:p>
                  <w:pPr>
                    <w:rPr>
                      <w:rFonts w:hint="eastAsia" w:ascii="宋体" w:hAnsi="宋体"/>
                      <w:szCs w:val="21"/>
                    </w:rPr>
                  </w:pPr>
                </w:p>
              </w:tc>
              <w:tc>
                <w:tcPr>
                  <w:tcW w:w="1090"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10"/>
                    <w:ind w:left="0" w:firstLine="0" w:firstLineChars="0"/>
                    <w:rPr>
                      <w:rFonts w:hint="eastAsia"/>
                    </w:rPr>
                  </w:pPr>
                </w:p>
              </w:tc>
              <w:tc>
                <w:tcPr>
                  <w:tcW w:w="851" w:type="dxa"/>
                </w:tcPr>
                <w:p>
                  <w:pPr>
                    <w:rPr>
                      <w:rFonts w:hint="eastAsia" w:ascii="宋体" w:hAnsi="宋体"/>
                      <w:szCs w:val="21"/>
                    </w:rPr>
                  </w:pPr>
                </w:p>
              </w:tc>
              <w:tc>
                <w:tcPr>
                  <w:tcW w:w="850" w:type="dxa"/>
                </w:tcPr>
                <w:p>
                  <w:pPr>
                    <w:rPr>
                      <w:rFonts w:hint="eastAsia" w:ascii="宋体" w:hAnsi="宋体"/>
                      <w:szCs w:val="21"/>
                    </w:rPr>
                  </w:pPr>
                </w:p>
              </w:tc>
              <w:tc>
                <w:tcPr>
                  <w:tcW w:w="1134" w:type="dxa"/>
                </w:tcPr>
                <w:p>
                  <w:pPr>
                    <w:rPr>
                      <w:rFonts w:hint="eastAsia" w:ascii="宋体" w:hAnsi="宋体"/>
                      <w:szCs w:val="21"/>
                    </w:rPr>
                  </w:pPr>
                </w:p>
              </w:tc>
              <w:tc>
                <w:tcPr>
                  <w:tcW w:w="1276" w:type="dxa"/>
                </w:tcPr>
                <w:p>
                  <w:pPr>
                    <w:rPr>
                      <w:rFonts w:ascii="宋体" w:hAnsi="宋体"/>
                      <w:szCs w:val="21"/>
                    </w:rPr>
                  </w:pPr>
                </w:p>
              </w:tc>
              <w:tc>
                <w:tcPr>
                  <w:tcW w:w="1961" w:type="dxa"/>
                </w:tcPr>
                <w:p>
                  <w:pPr>
                    <w:rPr>
                      <w:rFonts w:hint="eastAsia" w:ascii="宋体" w:hAnsi="宋体"/>
                      <w:szCs w:val="21"/>
                    </w:rPr>
                  </w:pPr>
                </w:p>
              </w:tc>
              <w:tc>
                <w:tcPr>
                  <w:tcW w:w="1090"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10"/>
                    <w:ind w:left="0" w:firstLine="0" w:firstLineChars="0"/>
                    <w:rPr>
                      <w:rFonts w:hint="eastAsia"/>
                    </w:rPr>
                  </w:pPr>
                </w:p>
              </w:tc>
              <w:tc>
                <w:tcPr>
                  <w:tcW w:w="851" w:type="dxa"/>
                </w:tcPr>
                <w:p>
                  <w:pPr>
                    <w:rPr>
                      <w:rFonts w:hint="eastAsia" w:ascii="宋体" w:hAnsi="宋体"/>
                      <w:szCs w:val="21"/>
                    </w:rPr>
                  </w:pPr>
                </w:p>
              </w:tc>
              <w:tc>
                <w:tcPr>
                  <w:tcW w:w="850" w:type="dxa"/>
                </w:tcPr>
                <w:p>
                  <w:pPr>
                    <w:rPr>
                      <w:rFonts w:hint="eastAsia" w:ascii="宋体" w:hAnsi="宋体"/>
                      <w:szCs w:val="21"/>
                    </w:rPr>
                  </w:pPr>
                </w:p>
              </w:tc>
              <w:tc>
                <w:tcPr>
                  <w:tcW w:w="1134" w:type="dxa"/>
                </w:tcPr>
                <w:p>
                  <w:pPr>
                    <w:rPr>
                      <w:rFonts w:hint="eastAsia" w:ascii="宋体" w:hAnsi="宋体"/>
                      <w:szCs w:val="21"/>
                    </w:rPr>
                  </w:pPr>
                </w:p>
              </w:tc>
              <w:tc>
                <w:tcPr>
                  <w:tcW w:w="1276" w:type="dxa"/>
                </w:tcPr>
                <w:p>
                  <w:pPr>
                    <w:rPr>
                      <w:rFonts w:ascii="宋体" w:hAnsi="宋体"/>
                      <w:szCs w:val="21"/>
                    </w:rPr>
                  </w:pPr>
                </w:p>
              </w:tc>
              <w:tc>
                <w:tcPr>
                  <w:tcW w:w="1961" w:type="dxa"/>
                </w:tcPr>
                <w:p>
                  <w:pPr>
                    <w:rPr>
                      <w:rFonts w:hint="eastAsia" w:ascii="宋体" w:hAnsi="宋体"/>
                      <w:szCs w:val="21"/>
                    </w:rPr>
                  </w:pPr>
                </w:p>
              </w:tc>
              <w:tc>
                <w:tcPr>
                  <w:tcW w:w="1090" w:type="dxa"/>
                </w:tcPr>
                <w:p>
                  <w:pPr>
                    <w:rPr>
                      <w:rFonts w:hint="eastAsia" w:ascii="宋体" w:hAnsi="宋体"/>
                      <w:szCs w:val="21"/>
                    </w:rPr>
                  </w:pPr>
                </w:p>
              </w:tc>
            </w:tr>
          </w:tbl>
          <w:p>
            <w:pPr>
              <w:rPr>
                <w:highlight w:val="green"/>
              </w:rPr>
            </w:pP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pPr>
              <w:rPr>
                <w:highlight w:val="yellow"/>
              </w:rPr>
            </w:pPr>
          </w:p>
        </w:tc>
        <w:tc>
          <w:tcPr>
            <w:tcW w:w="1270" w:type="dxa"/>
            <w:vMerge w:val="continue"/>
          </w:tcPr>
          <w:p/>
        </w:tc>
        <w:tc>
          <w:tcPr>
            <w:tcW w:w="850" w:type="dxa"/>
          </w:tcPr>
          <w:p>
            <w:r>
              <w:rPr>
                <w:rFonts w:hint="eastAsia"/>
              </w:rPr>
              <w:t>现场观察</w:t>
            </w:r>
          </w:p>
        </w:tc>
        <w:tc>
          <w:tcPr>
            <w:tcW w:w="9504" w:type="dxa"/>
            <w:gridSpan w:val="3"/>
          </w:tcPr>
          <w:p>
            <w:r>
              <w:rPr>
                <w:rFonts w:hint="eastAsia"/>
              </w:rPr>
              <w:t>现场观察：食品清洗设施与洗手设施、工器具及设备的清洁设施分离不交叉；</w:t>
            </w:r>
          </w:p>
          <w:p>
            <w:pPr>
              <w:pStyle w:val="10"/>
              <w:ind w:left="0" w:firstLine="0" w:firstLineChars="0"/>
              <w:rPr>
                <w:rFonts w:hint="eastAsia"/>
              </w:rPr>
            </w:pPr>
            <w:r>
              <w:rPr>
                <w:rFonts w:hint="eastAsia"/>
              </w:rPr>
              <w:t>两个更衣室均已配备有免息消毒液，一阶段问题整改基本有效。</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虫害</w:t>
            </w:r>
          </w:p>
          <w:p>
            <w:r>
              <w:rPr>
                <w:rFonts w:hint="eastAsia"/>
              </w:rPr>
              <w:t>防治</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应建立、实施和保持虫害控制规程，以预防、监视和控制或消除场所发生虫害的风险。程序应包括以下内容：</w:t>
            </w:r>
          </w:p>
          <w:p>
            <w:r>
              <w:rPr>
                <w:rFonts w:hint="eastAsia"/>
              </w:rPr>
              <w:t>制定和执行虫害控制措施，并定期检查。生产车间及仓库应采取有效措施，防止有害生物的藏匿或孳生或鼠类昆虫的侵入。如：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w:t>
            </w:r>
          </w:p>
          <w:p>
            <w:r>
              <w:rPr>
                <w:rFonts w:hint="eastAsia"/>
              </w:rPr>
              <w:t>—易孳生虫害的食品应离墙离地存放；</w:t>
            </w:r>
          </w:p>
          <w:p>
            <w:r>
              <w:rPr>
                <w:rFonts w:hint="eastAsia"/>
              </w:rPr>
              <w:t>绘制虫害控制平面图，标明捕鼠器、粘鼠板、灭蝇灯等放置的位置。</w:t>
            </w:r>
          </w:p>
          <w:p>
            <w:r>
              <w:rPr>
                <w:rFonts w:hint="eastAsia"/>
              </w:rPr>
              <w:t>若发现有虫鼠害痕迹时，应追查来源，消除隐患。采用物理、化学或生物制剂进行处理时，不应影响食品安全和食品应有的品质，不应污染食品接触表面、设备、工器具及包装材料。</w:t>
            </w:r>
          </w:p>
          <w:p>
            <w:r>
              <w:rPr>
                <w:rFonts w:hint="eastAsia"/>
              </w:rPr>
              <w:t>应保留虫害防治的记录。</w:t>
            </w:r>
          </w:p>
          <w:p>
            <w:r>
              <w:rPr>
                <w:rFonts w:hint="eastAsia"/>
              </w:rPr>
              <w:t>如虫害控制采取外包方式，食品生产经营组织应对外包方进行监视。如有需要，确保外包方或其指定的虫害控制操作人员采取纠正措施（如消灭虫害、消除藏匿点或入侵路线）。</w:t>
            </w:r>
          </w:p>
          <w:p>
            <w:pPr>
              <w:pStyle w:val="2"/>
            </w:pPr>
            <w:r>
              <w:rPr>
                <w:rFonts w:hint="eastAsia"/>
              </w:rPr>
              <w:t>虫害消杀管理：</w:t>
            </w:r>
            <w:r>
              <w:t xml:space="preserve"> </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249"/>
              <w:gridCol w:w="1254"/>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4249" w:type="dxa"/>
                </w:tcPr>
                <w:p>
                  <w:pPr>
                    <w:rPr>
                      <w:rFonts w:ascii="宋体" w:hAnsi="宋体"/>
                      <w:szCs w:val="21"/>
                    </w:rPr>
                  </w:pPr>
                  <w:r>
                    <w:rPr>
                      <w:rFonts w:hint="eastAsia" w:ascii="宋体" w:hAnsi="宋体"/>
                      <w:szCs w:val="21"/>
                    </w:rPr>
                    <w:t>灭虫措施</w:t>
                  </w:r>
                </w:p>
              </w:tc>
              <w:tc>
                <w:tcPr>
                  <w:tcW w:w="1254"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4249"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4249"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254"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4249" w:type="dxa"/>
                </w:tcPr>
                <w:p>
                  <w:pP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FE"/>
                  </w:r>
                  <w:r>
                    <w:rPr>
                      <w:rFonts w:hint="eastAsia" w:ascii="宋体" w:hAnsi="宋体"/>
                      <w:szCs w:val="21"/>
                    </w:rPr>
                    <w:t>捕鼠器、</w:t>
                  </w:r>
                  <w:r>
                    <w:rPr>
                      <w:rFonts w:hint="eastAsia"/>
                    </w:rPr>
                    <w:sym w:font="Wingdings" w:char="00A8"/>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1254" w:type="dxa"/>
                </w:tcPr>
                <w:p>
                  <w:pPr>
                    <w:pStyle w:val="2"/>
                  </w:pPr>
                  <w:r>
                    <w:rPr>
                      <w:rFonts w:hint="eastAsia"/>
                      <w:bCs w:val="0"/>
                      <w:spacing w:val="0"/>
                    </w:rPr>
                    <w:t>基本符合</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4249" w:type="dxa"/>
                </w:tcPr>
                <w:p>
                  <w:pPr>
                    <w:rPr>
                      <w:rFonts w:ascii="宋体" w:hAnsi="宋体"/>
                      <w:szCs w:val="21"/>
                    </w:rPr>
                  </w:pPr>
                  <w:r>
                    <w:rPr>
                      <w:rFonts w:hint="eastAsia"/>
                    </w:rPr>
                    <w:t>——</w:t>
                  </w:r>
                </w:p>
              </w:tc>
              <w:tc>
                <w:tcPr>
                  <w:tcW w:w="1254" w:type="dxa"/>
                </w:tcPr>
                <w:p>
                  <w:pPr>
                    <w:rPr>
                      <w:rFonts w:ascii="宋体" w:hAnsi="宋体"/>
                      <w:szCs w:val="21"/>
                    </w:rPr>
                  </w:pPr>
                  <w:r>
                    <w:rPr>
                      <w:rFonts w:hint="eastAsia"/>
                    </w:rPr>
                    <w:t>基本符合</w:t>
                  </w:r>
                </w:p>
              </w:tc>
              <w:tc>
                <w:tcPr>
                  <w:tcW w:w="1130" w:type="dxa"/>
                </w:tcPr>
                <w:p>
                  <w:pPr>
                    <w:rPr>
                      <w:rFonts w:ascii="宋体" w:hAnsi="宋体"/>
                      <w:szCs w:val="21"/>
                    </w:rPr>
                  </w:pPr>
                  <w:r>
                    <w:rPr>
                      <w:rFonts w:hint="eastAsia" w:ascii="宋体" w:hAnsi="宋体"/>
                      <w:szCs w:val="21"/>
                    </w:rPr>
                    <w:t>每天</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4249" w:type="dxa"/>
                </w:tcPr>
                <w:p>
                  <w:pPr>
                    <w:rPr>
                      <w:rFonts w:ascii="宋体" w:hAnsi="宋体"/>
                      <w:szCs w:val="21"/>
                    </w:rPr>
                  </w:pPr>
                  <w:r>
                    <w:rPr>
                      <w:rFonts w:hint="eastAsia" w:ascii="宋体" w:hAnsi="宋体"/>
                      <w:szCs w:val="21"/>
                    </w:rPr>
                    <w:t>——</w:t>
                  </w:r>
                </w:p>
              </w:tc>
              <w:tc>
                <w:tcPr>
                  <w:tcW w:w="1254"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bl>
          <w:p>
            <w:pPr>
              <w:pStyle w:val="2"/>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pPr>
              <w:pStyle w:val="2"/>
              <w:rPr>
                <w:u w:val="single"/>
              </w:rPr>
            </w:pPr>
            <w:r>
              <w:rPr>
                <w:rFonts w:hint="eastAsia"/>
              </w:rPr>
              <w:t>每日进行1次检查，提供有</w:t>
            </w:r>
            <w:r>
              <w:rPr>
                <w:rFonts w:hint="eastAsia"/>
                <w:u w:val="single"/>
              </w:rPr>
              <w:t>《帝鉴食品防鼠、防蝇装置使用及检查记录》，查有4月1/</w:t>
            </w:r>
            <w:r>
              <w:rPr>
                <w:u w:val="single"/>
              </w:rPr>
              <w:t>2</w:t>
            </w:r>
            <w:r>
              <w:rPr>
                <w:rFonts w:hint="eastAsia"/>
                <w:u w:val="single"/>
              </w:rPr>
              <w:t>日等1</w:t>
            </w:r>
            <w:r>
              <w:rPr>
                <w:u w:val="single"/>
              </w:rPr>
              <w:t>5</w:t>
            </w:r>
            <w:r>
              <w:rPr>
                <w:rFonts w:hint="eastAsia"/>
                <w:u w:val="single"/>
              </w:rPr>
              <w:t>天记录，能根据虫鼠害检查情况，及时更换或清理，完成后打√；但未记录虫蝇数量等情况，提供了简单的虫鼠害趋势分析报告。</w:t>
            </w:r>
          </w:p>
          <w:p>
            <w:pPr>
              <w:pStyle w:val="2"/>
              <w:rPr>
                <w:rFonts w:hint="eastAsia"/>
              </w:rPr>
            </w:pPr>
            <w:r>
              <w:rPr>
                <w:rFonts w:hint="eastAsia"/>
                <w:u w:val="single"/>
              </w:rPr>
              <w:t>一阶段中发现的蒸屉暂存间等排风口纱网灰尘以及不严密等情况已经整改，基本符合。</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人员卫生</w:t>
            </w:r>
          </w:p>
        </w:tc>
        <w:tc>
          <w:tcPr>
            <w:tcW w:w="1270" w:type="dxa"/>
            <w:vMerge w:val="restart"/>
          </w:tcPr>
          <w:p>
            <w:r>
              <w:rPr>
                <w:rFonts w:hint="eastAsia"/>
              </w:rPr>
              <w:t>H(V1.0)</w:t>
            </w:r>
          </w:p>
          <w:p>
            <w:r>
              <w:rPr>
                <w:rFonts w:hint="eastAsia"/>
              </w:rPr>
              <w:t>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应确保所有员工意识到良好个人卫生的重要性，理解和遵守确保食品安全和宜食用性的操作规范。</w:t>
            </w:r>
          </w:p>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50"/>
              <w:gridCol w:w="2190"/>
              <w:gridCol w:w="197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卫生设施</w:t>
                  </w:r>
                </w:p>
              </w:tc>
              <w:tc>
                <w:tcPr>
                  <w:tcW w:w="1150" w:type="dxa"/>
                </w:tcPr>
                <w:p>
                  <w:r>
                    <w:rPr>
                      <w:rFonts w:hint="eastAsia"/>
                    </w:rPr>
                    <w:t>完好状态</w:t>
                  </w:r>
                </w:p>
              </w:tc>
              <w:tc>
                <w:tcPr>
                  <w:tcW w:w="2190" w:type="dxa"/>
                </w:tcPr>
                <w:p>
                  <w:r>
                    <w:rPr>
                      <w:rFonts w:hint="eastAsia"/>
                    </w:rPr>
                    <w:t>控制方法</w:t>
                  </w:r>
                </w:p>
              </w:tc>
              <w:tc>
                <w:tcPr>
                  <w:tcW w:w="1976"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更衣室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穿戴鞋套设施</w:t>
                  </w:r>
                </w:p>
              </w:tc>
              <w:tc>
                <w:tcPr>
                  <w:tcW w:w="1150" w:type="dxa"/>
                </w:tcPr>
                <w:p>
                  <w:r>
                    <w:rPr>
                      <w:rFonts w:hint="eastAsia"/>
                    </w:rPr>
                    <w:t>手动自穿</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洗手设施</w:t>
                  </w:r>
                </w:p>
              </w:tc>
              <w:tc>
                <w:tcPr>
                  <w:tcW w:w="1150" w:type="dxa"/>
                </w:tcPr>
                <w:p>
                  <w:r>
                    <w:rPr>
                      <w:rFonts w:hint="eastAsia"/>
                    </w:rPr>
                    <w:t>完好</w:t>
                  </w:r>
                </w:p>
              </w:tc>
              <w:tc>
                <w:tcPr>
                  <w:tcW w:w="2190" w:type="dxa"/>
                </w:tcPr>
                <w:p>
                  <w:r>
                    <w:rPr>
                      <w:rFonts w:hint="eastAsia"/>
                    </w:rPr>
                    <w:t>非手动水龙头</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干手设施</w:t>
                  </w:r>
                </w:p>
              </w:tc>
              <w:tc>
                <w:tcPr>
                  <w:tcW w:w="1150" w:type="dxa"/>
                </w:tcPr>
                <w:p>
                  <w:r>
                    <w:rPr>
                      <w:rFonts w:hint="eastAsia"/>
                    </w:rPr>
                    <w:t>完好</w:t>
                  </w:r>
                </w:p>
              </w:tc>
              <w:tc>
                <w:tcPr>
                  <w:tcW w:w="2190" w:type="dxa"/>
                </w:tcPr>
                <w:p>
                  <w:r>
                    <w:rPr>
                      <w:rFonts w:hint="eastAsia"/>
                    </w:rPr>
                    <w:t>干手器</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手消毒设施</w:t>
                  </w:r>
                </w:p>
              </w:tc>
              <w:tc>
                <w:tcPr>
                  <w:tcW w:w="1150" w:type="dxa"/>
                </w:tcPr>
                <w:p>
                  <w:r>
                    <w:rPr>
                      <w:rFonts w:hint="eastAsia"/>
                    </w:rPr>
                    <w:t>完好</w:t>
                  </w:r>
                </w:p>
              </w:tc>
              <w:tc>
                <w:tcPr>
                  <w:tcW w:w="2190" w:type="dxa"/>
                </w:tcPr>
                <w:p>
                  <w:r>
                    <w:rPr>
                      <w:rFonts w:hint="eastAsia"/>
                    </w:rPr>
                    <w:t>75%酒精消毒液</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风淋室</w:t>
                  </w:r>
                </w:p>
              </w:tc>
              <w:tc>
                <w:tcPr>
                  <w:tcW w:w="1150" w:type="dxa"/>
                </w:tcPr>
                <w:p>
                  <w:r>
                    <w:rPr>
                      <w:rFonts w:hint="eastAsia"/>
                    </w:rPr>
                    <w:t>完好</w:t>
                  </w:r>
                </w:p>
              </w:tc>
              <w:tc>
                <w:tcPr>
                  <w:tcW w:w="2190" w:type="dxa"/>
                </w:tcPr>
                <w:p>
                  <w:r>
                    <w:rPr>
                      <w:rFonts w:hint="eastAsia"/>
                    </w:rPr>
                    <w:t>——</w:t>
                  </w:r>
                </w:p>
              </w:tc>
              <w:tc>
                <w:tcPr>
                  <w:tcW w:w="1976"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淋浴室</w:t>
                  </w:r>
                </w:p>
              </w:tc>
              <w:tc>
                <w:tcPr>
                  <w:tcW w:w="1150" w:type="dxa"/>
                </w:tcPr>
                <w:p>
                  <w:r>
                    <w:rPr>
                      <w:rFonts w:hint="eastAsia"/>
                    </w:rPr>
                    <w:t>——</w:t>
                  </w:r>
                </w:p>
              </w:tc>
              <w:tc>
                <w:tcPr>
                  <w:tcW w:w="2190" w:type="dxa"/>
                </w:tcPr>
                <w:p>
                  <w:r>
                    <w:rPr>
                      <w:rFonts w:hint="eastAsia"/>
                    </w:rPr>
                    <w:t>——</w:t>
                  </w: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r>
                    <w:rPr>
                      <w:rFonts w:hint="eastAsia"/>
                    </w:rPr>
                    <w:t>卫生间</w:t>
                  </w:r>
                </w:p>
              </w:tc>
              <w:tc>
                <w:tcPr>
                  <w:tcW w:w="1150" w:type="dxa"/>
                </w:tcPr>
                <w:p>
                  <w:r>
                    <w:rPr>
                      <w:rFonts w:hint="eastAsia"/>
                    </w:rPr>
                    <w:t>——</w:t>
                  </w:r>
                </w:p>
              </w:tc>
              <w:tc>
                <w:tcPr>
                  <w:tcW w:w="2190" w:type="dxa"/>
                </w:tcPr>
                <w:p/>
              </w:tc>
              <w:tc>
                <w:tcPr>
                  <w:tcW w:w="1976" w:type="dxa"/>
                </w:tcPr>
                <w:p>
                  <w:pPr>
                    <w:rPr>
                      <w:rFonts w:ascii="Calibri" w:hAnsi="Calibri"/>
                    </w:rPr>
                  </w:pP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tc>
              <w:tc>
                <w:tcPr>
                  <w:tcW w:w="1150" w:type="dxa"/>
                </w:tcPr>
                <w:p/>
              </w:tc>
              <w:tc>
                <w:tcPr>
                  <w:tcW w:w="2190" w:type="dxa"/>
                </w:tcPr>
                <w:p/>
              </w:tc>
              <w:tc>
                <w:tcPr>
                  <w:tcW w:w="1976" w:type="dxa"/>
                </w:tcPr>
                <w:p>
                  <w:pPr>
                    <w:rPr>
                      <w:rFonts w:ascii="Calibri" w:hAnsi="Calibri"/>
                    </w:rPr>
                  </w:pPr>
                </w:p>
              </w:tc>
              <w:tc>
                <w:tcPr>
                  <w:tcW w:w="1775" w:type="dxa"/>
                </w:tcPr>
                <w:p/>
              </w:tc>
            </w:tr>
          </w:tbl>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否，不涉及</w:t>
            </w:r>
          </w:p>
          <w:p>
            <w:r>
              <w:rPr>
                <w:rFonts w:hint="eastAsia"/>
              </w:rPr>
              <w:t>排水管未密封，无水封等情况，现场查看基本符合。</w:t>
            </w:r>
          </w:p>
          <w:p>
            <w:pPr>
              <w:pStyle w:val="10"/>
              <w:ind w:left="0" w:firstLine="0" w:firstLineChars="0"/>
              <w:rPr>
                <w:rFonts w:hint="eastAsia"/>
              </w:rPr>
            </w:pPr>
            <w:r>
              <w:rPr>
                <w:rFonts w:hint="eastAsia"/>
              </w:rPr>
              <w:t>目前组织没有卫生间。</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现场观察卫生设施完好，每日进行检查。</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工作服管理</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为进入作业区的员工提供适用的工作服及配套用品；</w:t>
            </w:r>
          </w:p>
          <w:p>
            <w:r>
              <w:rPr>
                <w:rFonts w:hint="eastAsia"/>
              </w:rPr>
              <w:t>洁净区包括：</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FE"/>
            </w:r>
            <w:r>
              <w:rPr>
                <w:rFonts w:hint="eastAsia"/>
              </w:rPr>
              <w:t>发网、</w:t>
            </w:r>
            <w:r>
              <w:rPr>
                <w:rFonts w:hint="eastAsia"/>
              </w:rPr>
              <w:sym w:font="Wingdings" w:char="00FE"/>
            </w:r>
            <w:r>
              <w:rPr>
                <w:rFonts w:hint="eastAsia"/>
              </w:rPr>
              <w:t>衣、</w:t>
            </w:r>
            <w:r>
              <w:rPr>
                <w:rFonts w:hint="eastAsia"/>
              </w:rPr>
              <w:sym w:font="Wingdings" w:char="00FE"/>
            </w:r>
            <w:r>
              <w:rPr>
                <w:rFonts w:hint="eastAsia"/>
              </w:rPr>
              <w:t>裤、</w:t>
            </w:r>
            <w:r>
              <w:rPr>
                <w:rFonts w:hint="eastAsia"/>
              </w:rPr>
              <w:sym w:font="Wingdings" w:char="00FE"/>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r>
              <w:rPr>
                <w:rFonts w:hint="eastAsia"/>
              </w:rPr>
              <w:t>员工佩戴工帽、口罩、穿工服、鞋靴，基本符合要求。</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员工</w:t>
            </w:r>
          </w:p>
          <w:p>
            <w:r>
              <w:rPr>
                <w:rFonts w:hint="eastAsia"/>
              </w:rPr>
              <w:t>健康</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2"/>
            </w:pPr>
          </w:p>
          <w:p>
            <w:r>
              <w:rPr>
                <w:rFonts w:hint="eastAsia"/>
              </w:rPr>
              <w:t>健康证管理，见“行政部审核记录”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每日进行晨检，提供有</w:t>
            </w:r>
            <w:r>
              <w:rPr>
                <w:rFonts w:hint="eastAsia"/>
                <w:u w:val="single"/>
              </w:rPr>
              <w:t>《帝鉴食品人员健康检查记录表</w:t>
            </w:r>
            <w:r>
              <w:rPr>
                <w:rFonts w:hint="eastAsia"/>
              </w:rPr>
              <w:t>》，有疫情防控制度要求，监测体温以及健康状况等信息，基本符合要求。</w:t>
            </w:r>
          </w:p>
          <w:p>
            <w:r>
              <w:rPr>
                <w:rFonts w:hint="eastAsia"/>
              </w:rPr>
              <w:t>外来人员身体的健康告知：</w:t>
            </w:r>
            <w:r>
              <w:rPr>
                <w:rFonts w:hint="eastAsia"/>
              </w:rPr>
              <w:sym w:font="Wingdings" w:char="00FE"/>
            </w:r>
            <w:r>
              <w:rPr>
                <w:rFonts w:hint="eastAsia"/>
              </w:rPr>
              <w:t>健康证，良好身体健康告知（厂区门卫有扫码等管理，对进入车间有外来人员登记表，提供了《河北帝鉴食品外来人员出入厂登记表》，主要为考察、洽谈业务、送货、取货、采购、订货基本符合）。</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场所</w:t>
            </w:r>
          </w:p>
          <w:p>
            <w:r>
              <w:rPr>
                <w:rFonts w:hint="eastAsia"/>
              </w:rPr>
              <w:t>巡检</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对保证食品安全具有显著意义的关键步骤的巡检，主要针对各车间进行的卫生、维护进行保养工作；抽查《内包间盘点卫生、维护保养分配表》、《帝鉴食品过程检验记录表》；</w:t>
            </w:r>
          </w:p>
          <w:p>
            <w:pPr>
              <w:pStyle w:val="10"/>
              <w:ind w:left="0" w:firstLine="0" w:firstLineChars="0"/>
              <w:rPr>
                <w:rFonts w:hint="eastAsia"/>
              </w:rPr>
            </w:pPr>
            <w:r>
              <w:rPr>
                <w:rFonts w:hint="eastAsia"/>
              </w:rPr>
              <w:t>《内包间盘点卫生、维护保养分配表》：</w:t>
            </w:r>
          </w:p>
          <w:tbl>
            <w:tblPr>
              <w:tblStyle w:val="12"/>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1417"/>
              <w:gridCol w:w="1706"/>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巡检内容</w:t>
                  </w:r>
                </w:p>
              </w:tc>
              <w:tc>
                <w:tcPr>
                  <w:tcW w:w="709" w:type="dxa"/>
                </w:tcPr>
                <w:p>
                  <w:r>
                    <w:rPr>
                      <w:rFonts w:hint="eastAsia"/>
                    </w:rPr>
                    <w:t>频次</w:t>
                  </w:r>
                </w:p>
              </w:tc>
              <w:tc>
                <w:tcPr>
                  <w:tcW w:w="1417" w:type="dxa"/>
                </w:tcPr>
                <w:p>
                  <w:r>
                    <w:rPr>
                      <w:rFonts w:hint="eastAsia"/>
                    </w:rPr>
                    <w:t>巡检日期</w:t>
                  </w:r>
                </w:p>
              </w:tc>
              <w:tc>
                <w:tcPr>
                  <w:tcW w:w="1706"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墙面</w:t>
                  </w:r>
                </w:p>
              </w:tc>
              <w:tc>
                <w:tcPr>
                  <w:tcW w:w="709" w:type="dxa"/>
                </w:tcPr>
                <w:p>
                  <w:r>
                    <w:rPr>
                      <w:rFonts w:hint="eastAsia"/>
                    </w:rPr>
                    <w:t>每天</w:t>
                  </w:r>
                </w:p>
              </w:tc>
              <w:tc>
                <w:tcPr>
                  <w:tcW w:w="1417" w:type="dxa"/>
                </w:tcPr>
                <w:p>
                  <w:r>
                    <w:rPr>
                      <w:rFonts w:hint="eastAsia"/>
                    </w:rPr>
                    <w:t>2022-0</w:t>
                  </w:r>
                  <w:r>
                    <w:t>4</w:t>
                  </w:r>
                  <w:r>
                    <w:rPr>
                      <w:rFonts w:hint="eastAsia"/>
                    </w:rPr>
                    <w:t>-23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照明灯</w:t>
                  </w:r>
                </w:p>
              </w:tc>
              <w:tc>
                <w:tcPr>
                  <w:tcW w:w="709" w:type="dxa"/>
                </w:tcPr>
                <w:p>
                  <w:r>
                    <w:rPr>
                      <w:rFonts w:hint="eastAsia"/>
                    </w:rPr>
                    <w:t>每天</w:t>
                  </w:r>
                </w:p>
              </w:tc>
              <w:tc>
                <w:tcPr>
                  <w:tcW w:w="1417" w:type="dxa"/>
                </w:tcPr>
                <w:p>
                  <w:r>
                    <w:rPr>
                      <w:rFonts w:hint="eastAsia"/>
                    </w:rPr>
                    <w:t>2022-</w:t>
                  </w:r>
                  <w:r>
                    <w:t>06</w:t>
                  </w:r>
                  <w:r>
                    <w:rPr>
                      <w:rFonts w:hint="eastAsia"/>
                    </w:rPr>
                    <w:t>-2</w:t>
                  </w:r>
                  <w:r>
                    <w:t>0</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窗户</w:t>
                  </w:r>
                </w:p>
              </w:tc>
              <w:tc>
                <w:tcPr>
                  <w:tcW w:w="709" w:type="dxa"/>
                </w:tcPr>
                <w:p>
                  <w:r>
                    <w:rPr>
                      <w:rFonts w:hint="eastAsia"/>
                    </w:rPr>
                    <w:t>每天</w:t>
                  </w:r>
                </w:p>
              </w:tc>
              <w:tc>
                <w:tcPr>
                  <w:tcW w:w="1417" w:type="dxa"/>
                </w:tcPr>
                <w:p>
                  <w:r>
                    <w:rPr>
                      <w:rFonts w:hint="eastAsia"/>
                    </w:rPr>
                    <w:t>2022-0</w:t>
                  </w:r>
                  <w:r>
                    <w:t>4</w:t>
                  </w:r>
                  <w:r>
                    <w:rPr>
                      <w:rFonts w:hint="eastAsia"/>
                    </w:rPr>
                    <w:t>-30</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rPr>
                  </w:pPr>
                  <w:r>
                    <w:rPr>
                      <w:rFonts w:hint="eastAsia"/>
                    </w:rPr>
                    <w:t>屋顶</w:t>
                  </w:r>
                </w:p>
              </w:tc>
              <w:tc>
                <w:tcPr>
                  <w:tcW w:w="709" w:type="dxa"/>
                </w:tcPr>
                <w:p>
                  <w:pPr>
                    <w:rPr>
                      <w:rFonts w:hint="eastAsia"/>
                    </w:rPr>
                  </w:pPr>
                  <w:r>
                    <w:rPr>
                      <w:rFonts w:hint="eastAsia"/>
                    </w:rPr>
                    <w:t>每天</w:t>
                  </w:r>
                </w:p>
              </w:tc>
              <w:tc>
                <w:tcPr>
                  <w:tcW w:w="1417" w:type="dxa"/>
                </w:tcPr>
                <w:p>
                  <w:pPr>
                    <w:rPr>
                      <w:rFonts w:hint="eastAsia"/>
                    </w:rPr>
                  </w:pPr>
                  <w:r>
                    <w:rPr>
                      <w:rFonts w:hint="eastAsia"/>
                    </w:rPr>
                    <w:t>2022-0</w:t>
                  </w:r>
                  <w:r>
                    <w:t>5</w:t>
                  </w:r>
                  <w:r>
                    <w:rPr>
                      <w:rFonts w:hint="eastAsia"/>
                    </w:rPr>
                    <w:t>-</w:t>
                  </w:r>
                  <w:r>
                    <w:t>11</w:t>
                  </w:r>
                </w:p>
              </w:tc>
              <w:tc>
                <w:tcPr>
                  <w:tcW w:w="1706" w:type="dxa"/>
                </w:tcPr>
                <w:p>
                  <w:pPr>
                    <w:rPr>
                      <w:rFonts w:hint="eastAsia"/>
                    </w:rPr>
                  </w:pPr>
                  <w:r>
                    <w:rPr>
                      <w:rFonts w:hint="eastAsia"/>
                    </w:rPr>
                    <w:t>基本合格</w:t>
                  </w:r>
                </w:p>
              </w:tc>
              <w:tc>
                <w:tcPr>
                  <w:tcW w:w="1765" w:type="dxa"/>
                </w:tcPr>
                <w:p>
                  <w:pPr>
                    <w:rPr>
                      <w:rFonts w:hint="eastAsia"/>
                    </w:rPr>
                  </w:pPr>
                  <w:r>
                    <w:rPr>
                      <w:rFonts w:hint="eastAsia"/>
                    </w:rPr>
                    <w:t>——</w:t>
                  </w:r>
                </w:p>
              </w:tc>
              <w:tc>
                <w:tcPr>
                  <w:tcW w:w="1483" w:type="dxa"/>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地面</w:t>
                  </w:r>
                </w:p>
              </w:tc>
              <w:tc>
                <w:tcPr>
                  <w:tcW w:w="709" w:type="dxa"/>
                </w:tcPr>
                <w:p>
                  <w:r>
                    <w:rPr>
                      <w:rFonts w:hint="eastAsia"/>
                    </w:rPr>
                    <w:t>每天</w:t>
                  </w:r>
                </w:p>
              </w:tc>
              <w:tc>
                <w:tcPr>
                  <w:tcW w:w="1417" w:type="dxa"/>
                </w:tcPr>
                <w:p>
                  <w:r>
                    <w:rPr>
                      <w:rFonts w:hint="eastAsia"/>
                    </w:rPr>
                    <w:t>2022-0</w:t>
                  </w:r>
                  <w:r>
                    <w:t>5</w:t>
                  </w:r>
                  <w:r>
                    <w:rPr>
                      <w:rFonts w:hint="eastAsia"/>
                    </w:rPr>
                    <w:t>-</w:t>
                  </w:r>
                  <w:r>
                    <w:t>11</w:t>
                  </w:r>
                </w:p>
              </w:tc>
              <w:tc>
                <w:tcPr>
                  <w:tcW w:w="1706" w:type="dxa"/>
                </w:tcPr>
                <w:p>
                  <w:r>
                    <w:rPr>
                      <w:rFonts w:hint="eastAsia"/>
                    </w:rPr>
                    <w:t>基本合格</w:t>
                  </w:r>
                </w:p>
              </w:tc>
              <w:tc>
                <w:tcPr>
                  <w:tcW w:w="1765" w:type="dxa"/>
                </w:tcPr>
                <w:p>
                  <w:r>
                    <w:rPr>
                      <w:rFonts w:hint="eastAsia"/>
                    </w:rPr>
                    <w:t>——</w:t>
                  </w:r>
                </w:p>
              </w:tc>
              <w:tc>
                <w:tcPr>
                  <w:tcW w:w="1483" w:type="dxa"/>
                </w:tcPr>
                <w:p>
                  <w:r>
                    <w:rPr>
                      <w:rFonts w:hint="eastAsia"/>
                    </w:rPr>
                    <w:t>——</w:t>
                  </w:r>
                </w:p>
              </w:tc>
            </w:tr>
          </w:tbl>
          <w:p>
            <w:pPr>
              <w:pStyle w:val="10"/>
              <w:ind w:left="0" w:firstLine="0" w:firstLineChars="0"/>
              <w:rPr>
                <w:rFonts w:hint="eastAsia"/>
                <w:u w:val="single"/>
              </w:rPr>
            </w:pPr>
            <w:r>
              <w:rPr>
                <w:rFonts w:hint="eastAsia"/>
                <w:u w:val="single"/>
              </w:rPr>
              <w:t>《帝鉴食品过程检验记录表》：抽查2</w:t>
            </w:r>
            <w:r>
              <w:rPr>
                <w:u w:val="single"/>
              </w:rPr>
              <w:t>022.6.3</w:t>
            </w:r>
          </w:p>
          <w:tbl>
            <w:tblPr>
              <w:tblStyle w:val="12"/>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1417"/>
              <w:gridCol w:w="1706"/>
              <w:gridCol w:w="176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巡检内容</w:t>
                  </w:r>
                </w:p>
              </w:tc>
              <w:tc>
                <w:tcPr>
                  <w:tcW w:w="709" w:type="dxa"/>
                </w:tcPr>
                <w:p>
                  <w:r>
                    <w:rPr>
                      <w:rFonts w:hint="eastAsia"/>
                    </w:rPr>
                    <w:t>频次</w:t>
                  </w:r>
                </w:p>
              </w:tc>
              <w:tc>
                <w:tcPr>
                  <w:tcW w:w="1417" w:type="dxa"/>
                </w:tcPr>
                <w:p>
                  <w:r>
                    <w:rPr>
                      <w:rFonts w:hint="eastAsia"/>
                    </w:rPr>
                    <w:t>巡检日期</w:t>
                  </w:r>
                </w:p>
              </w:tc>
              <w:tc>
                <w:tcPr>
                  <w:tcW w:w="1706" w:type="dxa"/>
                </w:tcPr>
                <w:p>
                  <w:r>
                    <w:rPr>
                      <w:rFonts w:hint="eastAsia"/>
                    </w:rPr>
                    <w:t>发现的问题</w:t>
                  </w:r>
                </w:p>
              </w:tc>
              <w:tc>
                <w:tcPr>
                  <w:tcW w:w="1765"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配料（水、面1:</w:t>
                  </w:r>
                  <w:r>
                    <w:t>4</w:t>
                  </w:r>
                  <w:r>
                    <w:rPr>
                      <w:rFonts w:hint="eastAsia"/>
                    </w:rPr>
                    <w:t>-</w:t>
                  </w:r>
                  <w:r>
                    <w:t>6</w:t>
                  </w:r>
                  <w:r>
                    <w:rPr>
                      <w:rFonts w:hint="eastAsia"/>
                    </w:rPr>
                    <w:t>）</w:t>
                  </w:r>
                </w:p>
              </w:tc>
              <w:tc>
                <w:tcPr>
                  <w:tcW w:w="709" w:type="dxa"/>
                </w:tcPr>
                <w:p>
                  <w:r>
                    <w:rPr>
                      <w:rFonts w:hint="eastAsia"/>
                    </w:rPr>
                    <w:t>每天</w:t>
                  </w:r>
                </w:p>
              </w:tc>
              <w:tc>
                <w:tcPr>
                  <w:tcW w:w="1417" w:type="dxa"/>
                </w:tcPr>
                <w:p>
                  <w:r>
                    <w:rPr>
                      <w:rFonts w:hint="eastAsia"/>
                    </w:rPr>
                    <w:t>2022-0</w:t>
                  </w:r>
                  <w:r>
                    <w:t>6</w:t>
                  </w:r>
                  <w:r>
                    <w:rPr>
                      <w:rFonts w:hint="eastAsia"/>
                    </w:rPr>
                    <w:t>-3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和面</w:t>
                  </w:r>
                </w:p>
              </w:tc>
              <w:tc>
                <w:tcPr>
                  <w:tcW w:w="709" w:type="dxa"/>
                </w:tcPr>
                <w:p>
                  <w:r>
                    <w:rPr>
                      <w:rFonts w:hint="eastAsia"/>
                    </w:rPr>
                    <w:t>每天</w:t>
                  </w:r>
                </w:p>
              </w:tc>
              <w:tc>
                <w:tcPr>
                  <w:tcW w:w="1417" w:type="dxa"/>
                </w:tcPr>
                <w:p>
                  <w:r>
                    <w:rPr>
                      <w:rFonts w:hint="eastAsia"/>
                    </w:rPr>
                    <w:t>2022-0</w:t>
                  </w:r>
                  <w:r>
                    <w:t>6</w:t>
                  </w:r>
                  <w:r>
                    <w:rPr>
                      <w:rFonts w:hint="eastAsia"/>
                    </w:rPr>
                    <w:t>-3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压面</w:t>
                  </w:r>
                </w:p>
              </w:tc>
              <w:tc>
                <w:tcPr>
                  <w:tcW w:w="709" w:type="dxa"/>
                </w:tcPr>
                <w:p>
                  <w:r>
                    <w:rPr>
                      <w:rFonts w:hint="eastAsia"/>
                    </w:rPr>
                    <w:t>每天</w:t>
                  </w:r>
                </w:p>
              </w:tc>
              <w:tc>
                <w:tcPr>
                  <w:tcW w:w="1417" w:type="dxa"/>
                </w:tcPr>
                <w:p>
                  <w:r>
                    <w:rPr>
                      <w:rFonts w:hint="eastAsia"/>
                    </w:rPr>
                    <w:t>2022-0</w:t>
                  </w:r>
                  <w:r>
                    <w:t>6</w:t>
                  </w:r>
                  <w:r>
                    <w:rPr>
                      <w:rFonts w:hint="eastAsia"/>
                    </w:rPr>
                    <w:t>-3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rPr>
                  </w:pPr>
                  <w:r>
                    <w:rPr>
                      <w:rFonts w:hint="eastAsia"/>
                    </w:rPr>
                    <w:t>醒发</w:t>
                  </w:r>
                </w:p>
              </w:tc>
              <w:tc>
                <w:tcPr>
                  <w:tcW w:w="709" w:type="dxa"/>
                </w:tcPr>
                <w:p>
                  <w:pPr>
                    <w:rPr>
                      <w:rFonts w:hint="eastAsia"/>
                    </w:rPr>
                  </w:pPr>
                  <w:r>
                    <w:rPr>
                      <w:rFonts w:hint="eastAsia"/>
                    </w:rPr>
                    <w:t>每天</w:t>
                  </w:r>
                </w:p>
              </w:tc>
              <w:tc>
                <w:tcPr>
                  <w:tcW w:w="1417" w:type="dxa"/>
                </w:tcPr>
                <w:p>
                  <w:pPr>
                    <w:rPr>
                      <w:rFonts w:hint="eastAsia"/>
                    </w:rPr>
                  </w:pPr>
                  <w:r>
                    <w:rPr>
                      <w:rFonts w:hint="eastAsia"/>
                    </w:rPr>
                    <w:t>2022-0</w:t>
                  </w:r>
                  <w:r>
                    <w:t>6</w:t>
                  </w:r>
                  <w:r>
                    <w:rPr>
                      <w:rFonts w:hint="eastAsia"/>
                    </w:rPr>
                    <w:t>-3</w:t>
                  </w:r>
                </w:p>
              </w:tc>
              <w:tc>
                <w:tcPr>
                  <w:tcW w:w="1706" w:type="dxa"/>
                </w:tcPr>
                <w:p>
                  <w:pPr>
                    <w:rPr>
                      <w:rFonts w:hint="eastAsia"/>
                    </w:rPr>
                  </w:pPr>
                  <w:r>
                    <w:rPr>
                      <w:rFonts w:hint="eastAsia"/>
                    </w:rPr>
                    <w:t>合格</w:t>
                  </w:r>
                </w:p>
              </w:tc>
              <w:tc>
                <w:tcPr>
                  <w:tcW w:w="1765" w:type="dxa"/>
                </w:tcPr>
                <w:p>
                  <w:pPr>
                    <w:rPr>
                      <w:rFonts w:hint="eastAsia"/>
                    </w:rPr>
                  </w:pPr>
                  <w:r>
                    <w:rPr>
                      <w:rFonts w:hint="eastAsia"/>
                    </w:rPr>
                    <w:t>——</w:t>
                  </w:r>
                </w:p>
              </w:tc>
              <w:tc>
                <w:tcPr>
                  <w:tcW w:w="1483" w:type="dxa"/>
                </w:tcPr>
                <w:p>
                  <w:pP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r>
                    <w:rPr>
                      <w:rFonts w:hint="eastAsia"/>
                    </w:rPr>
                    <w:t>蒸制</w:t>
                  </w:r>
                </w:p>
              </w:tc>
              <w:tc>
                <w:tcPr>
                  <w:tcW w:w="709" w:type="dxa"/>
                </w:tcPr>
                <w:p>
                  <w:r>
                    <w:rPr>
                      <w:rFonts w:hint="eastAsia"/>
                    </w:rPr>
                    <w:t>每天</w:t>
                  </w:r>
                </w:p>
              </w:tc>
              <w:tc>
                <w:tcPr>
                  <w:tcW w:w="1417" w:type="dxa"/>
                </w:tcPr>
                <w:p>
                  <w:r>
                    <w:rPr>
                      <w:rFonts w:hint="eastAsia"/>
                    </w:rPr>
                    <w:t>2022-0</w:t>
                  </w:r>
                  <w:r>
                    <w:t>6</w:t>
                  </w:r>
                  <w:r>
                    <w:rPr>
                      <w:rFonts w:hint="eastAsia"/>
                    </w:rPr>
                    <w:t>-3</w:t>
                  </w:r>
                </w:p>
              </w:tc>
              <w:tc>
                <w:tcPr>
                  <w:tcW w:w="1706" w:type="dxa"/>
                </w:tcPr>
                <w:p>
                  <w:r>
                    <w:rPr>
                      <w:rFonts w:hint="eastAsia"/>
                    </w:rPr>
                    <w:t>合格</w:t>
                  </w:r>
                </w:p>
              </w:tc>
              <w:tc>
                <w:tcPr>
                  <w:tcW w:w="1765" w:type="dxa"/>
                </w:tcPr>
                <w:p>
                  <w:r>
                    <w:rPr>
                      <w:rFonts w:hint="eastAsia"/>
                    </w:rPr>
                    <w:t>——</w:t>
                  </w:r>
                </w:p>
              </w:tc>
              <w:tc>
                <w:tcPr>
                  <w:tcW w:w="1483" w:type="dxa"/>
                </w:tcPr>
                <w:p>
                  <w:r>
                    <w:rPr>
                      <w:rFonts w:hint="eastAsia"/>
                    </w:rPr>
                    <w:t>——</w:t>
                  </w: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现场环境卫生良好、设备设施运转正常。</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返工</w:t>
            </w:r>
          </w:p>
        </w:tc>
        <w:tc>
          <w:tcPr>
            <w:tcW w:w="1270" w:type="dxa"/>
            <w:vMerge w:val="restart"/>
            <w:shd w:val="clear" w:color="auto" w:fill="auto"/>
          </w:tcPr>
          <w:p>
            <w:r>
              <w:rPr>
                <w:rFonts w:hint="eastAsia"/>
              </w:rPr>
              <w:t>H(V1.0)3.3</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《不合格品控制程序》</w:t>
            </w:r>
          </w:p>
        </w:tc>
        <w:tc>
          <w:tcPr>
            <w:tcW w:w="1275" w:type="dxa"/>
            <w:vMerge w:val="restart"/>
            <w:shd w:val="clear" w:color="auto" w:fill="auto"/>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抽取返工品处置相关记录名称：</w:t>
            </w:r>
            <w:r>
              <w:rPr>
                <w:rFonts w:hint="eastAsia"/>
                <w:u w:val="single"/>
              </w:rPr>
              <w:t>《不合格品处置单》，生产部表示审核周期内无返工情况。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现场观察</w:t>
            </w:r>
          </w:p>
        </w:tc>
        <w:tc>
          <w:tcPr>
            <w:tcW w:w="9504" w:type="dxa"/>
            <w:gridSpan w:val="3"/>
            <w:shd w:val="clear" w:color="auto" w:fill="auto"/>
          </w:tcPr>
          <w:p>
            <w:r>
              <w:rPr>
                <w:rFonts w:hint="eastAsia"/>
              </w:rPr>
              <w:t>现场观察，未见返工产品。</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tcPr>
          <w:p>
            <w:r>
              <w:rPr>
                <w:rFonts w:hint="eastAsia"/>
              </w:rPr>
              <w:t>运输</w:t>
            </w:r>
          </w:p>
          <w:p>
            <w:r>
              <w:rPr>
                <w:rFonts w:hint="eastAsia"/>
              </w:rPr>
              <w:t>储存</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pPr>
              <w:pStyle w:val="10"/>
              <w:ind w:left="0" w:firstLine="0" w:firstLineChars="0"/>
            </w:pPr>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p>
            <w:pPr>
              <w:pStyle w:val="6"/>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pPr>
              <w:rPr>
                <w:highlight w:val="yellow"/>
              </w:rPr>
            </w:pPr>
          </w:p>
        </w:tc>
        <w:tc>
          <w:tcPr>
            <w:tcW w:w="1270" w:type="dxa"/>
            <w:vMerge w:val="continue"/>
          </w:tcPr>
          <w:p>
            <w:pPr>
              <w:rPr>
                <w:highlight w:val="yellow"/>
              </w:rPr>
            </w:pPr>
          </w:p>
        </w:tc>
        <w:tc>
          <w:tcPr>
            <w:tcW w:w="850" w:type="dxa"/>
          </w:tcPr>
          <w:p>
            <w:pPr>
              <w:rPr>
                <w:highlight w:val="yellow"/>
              </w:rPr>
            </w:pPr>
            <w:r>
              <w:rPr>
                <w:rFonts w:hint="eastAsia"/>
              </w:rPr>
              <w:t>运行证据</w:t>
            </w:r>
          </w:p>
        </w:tc>
        <w:tc>
          <w:tcPr>
            <w:tcW w:w="9504" w:type="dxa"/>
            <w:gridSpan w:val="3"/>
          </w:tcPr>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20"/>
              <w:gridCol w:w="2126"/>
              <w:gridCol w:w="109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86" w:type="dxa"/>
                </w:tcPr>
                <w:p>
                  <w:r>
                    <w:rPr>
                      <w:rFonts w:hint="eastAsia"/>
                    </w:rPr>
                    <w:t>与食品接触物品</w:t>
                  </w:r>
                </w:p>
              </w:tc>
              <w:tc>
                <w:tcPr>
                  <w:tcW w:w="2220" w:type="dxa"/>
                </w:tcPr>
                <w:p>
                  <w:r>
                    <w:rPr>
                      <w:rFonts w:hint="eastAsia"/>
                    </w:rPr>
                    <w:t>清洁频次</w:t>
                  </w:r>
                </w:p>
              </w:tc>
              <w:tc>
                <w:tcPr>
                  <w:tcW w:w="2126" w:type="dxa"/>
                </w:tcPr>
                <w:p>
                  <w:r>
                    <w:rPr>
                      <w:rFonts w:hint="eastAsia"/>
                    </w:rPr>
                    <w:t>清洁消毒方法</w:t>
                  </w:r>
                </w:p>
              </w:tc>
              <w:tc>
                <w:tcPr>
                  <w:tcW w:w="1091"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bookmarkStart w:id="8" w:name="_GoBack" w:colFirst="2" w:colLast="3"/>
                  <w:r>
                    <w:rPr>
                      <w:rFonts w:hint="eastAsia"/>
                    </w:rPr>
                    <w:t>容器</w:t>
                  </w:r>
                </w:p>
              </w:tc>
              <w:tc>
                <w:tcPr>
                  <w:tcW w:w="2220" w:type="dxa"/>
                </w:tcPr>
                <w:p>
                  <w:r>
                    <w:rPr>
                      <w:rFonts w:hint="eastAsia"/>
                    </w:rPr>
                    <w:t>每天使用完毕后进行</w:t>
                  </w:r>
                </w:p>
              </w:tc>
              <w:tc>
                <w:tcPr>
                  <w:tcW w:w="2126" w:type="dxa"/>
                </w:tcPr>
                <w:p>
                  <w:r>
                    <w:rPr>
                      <w:rFonts w:hint="eastAsia"/>
                    </w:rPr>
                    <w:t>水洗/臭氧/</w:t>
                  </w:r>
                  <w:r>
                    <w:t>84</w:t>
                  </w:r>
                  <w:r>
                    <w:rPr>
                      <w:rFonts w:hint="eastAsia"/>
                    </w:rPr>
                    <w:t>消毒液</w:t>
                  </w:r>
                </w:p>
              </w:tc>
              <w:tc>
                <w:tcPr>
                  <w:tcW w:w="109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工器具</w:t>
                  </w:r>
                </w:p>
              </w:tc>
              <w:tc>
                <w:tcPr>
                  <w:tcW w:w="2220" w:type="dxa"/>
                </w:tcPr>
                <w:p>
                  <w:r>
                    <w:rPr>
                      <w:rFonts w:hint="eastAsia"/>
                    </w:rPr>
                    <w:t>每天使用完毕后进行</w:t>
                  </w:r>
                </w:p>
              </w:tc>
              <w:tc>
                <w:tcPr>
                  <w:tcW w:w="2126" w:type="dxa"/>
                </w:tcPr>
                <w:p>
                  <w:r>
                    <w:rPr>
                      <w:rFonts w:hint="eastAsia"/>
                    </w:rPr>
                    <w:t>水洗/臭氧/</w:t>
                  </w:r>
                  <w:r>
                    <w:t>84</w:t>
                  </w:r>
                  <w:r>
                    <w:rPr>
                      <w:rFonts w:hint="eastAsia"/>
                    </w:rPr>
                    <w:t>消毒液</w:t>
                  </w:r>
                </w:p>
              </w:tc>
              <w:tc>
                <w:tcPr>
                  <w:tcW w:w="109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设备</w:t>
                  </w:r>
                </w:p>
              </w:tc>
              <w:tc>
                <w:tcPr>
                  <w:tcW w:w="2220" w:type="dxa"/>
                </w:tcPr>
                <w:p>
                  <w:r>
                    <w:rPr>
                      <w:rFonts w:hint="eastAsia"/>
                    </w:rPr>
                    <w:t>每天使用完毕后进行</w:t>
                  </w:r>
                </w:p>
              </w:tc>
              <w:tc>
                <w:tcPr>
                  <w:tcW w:w="2126" w:type="dxa"/>
                </w:tcPr>
                <w:p>
                  <w:r>
                    <w:rPr>
                      <w:rFonts w:hint="eastAsia"/>
                    </w:rPr>
                    <w:t>水洗/臭氧/</w:t>
                  </w:r>
                  <w:r>
                    <w:t>84</w:t>
                  </w:r>
                  <w:r>
                    <w:rPr>
                      <w:rFonts w:hint="eastAsia"/>
                    </w:rPr>
                    <w:t>消毒液</w:t>
                  </w:r>
                </w:p>
              </w:tc>
              <w:tc>
                <w:tcPr>
                  <w:tcW w:w="1091" w:type="dxa"/>
                </w:tcPr>
                <w:p>
                  <w:pPr>
                    <w:rPr>
                      <w:rFonts w:ascii="Calibri" w:hAnsi="Calibri"/>
                    </w:rPr>
                  </w:pPr>
                  <w:r>
                    <w:rPr>
                      <w:rFonts w:hint="eastAsia" w:ascii="Calibri" w:hAnsi="Calibri"/>
                    </w:rPr>
                    <w:t>每天</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lang w:val="en-US" w:eastAsia="zh-CN"/>
                    </w:rPr>
                  </w:pPr>
                  <w:r>
                    <w:rPr>
                      <w:rFonts w:hint="eastAsia"/>
                      <w:lang w:val="en-US" w:eastAsia="zh-CN"/>
                    </w:rPr>
                    <w:t>车辆</w:t>
                  </w:r>
                </w:p>
              </w:tc>
              <w:tc>
                <w:tcPr>
                  <w:tcW w:w="2220" w:type="dxa"/>
                </w:tcPr>
                <w:p>
                  <w:pPr>
                    <w:rPr>
                      <w:rFonts w:hint="eastAsia" w:eastAsia="宋体"/>
                      <w:lang w:eastAsia="zh-CN"/>
                    </w:rPr>
                  </w:pPr>
                  <w:r>
                    <w:rPr>
                      <w:rFonts w:hint="eastAsia"/>
                      <w:lang w:eastAsia="zh-CN"/>
                    </w:rPr>
                    <w:t>——</w:t>
                  </w:r>
                </w:p>
              </w:tc>
              <w:tc>
                <w:tcPr>
                  <w:tcW w:w="2126" w:type="dxa"/>
                </w:tcPr>
                <w:p/>
              </w:tc>
              <w:tc>
                <w:tcPr>
                  <w:tcW w:w="1091" w:type="dxa"/>
                </w:tcPr>
                <w:p>
                  <w:pPr>
                    <w:rPr>
                      <w:rFonts w:ascii="Calibri" w:hAnsi="Calibri"/>
                    </w:rPr>
                  </w:pP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Pr>
              <w:rPr>
                <w:color w:val="FF0000"/>
                <w:u w:val="single"/>
              </w:rPr>
            </w:pPr>
            <w:r>
              <w:rPr>
                <w:rFonts w:hint="eastAsia"/>
                <w:u w:val="single"/>
              </w:rPr>
              <w:t>公司不负责配送，由客户上门自提。</w:t>
            </w:r>
          </w:p>
          <w:p>
            <w:pPr>
              <w:pStyle w:val="10"/>
              <w:ind w:left="0" w:firstLine="0" w:firstLineChars="0"/>
              <w:rPr>
                <w:rFonts w:hint="eastAsia"/>
              </w:rPr>
            </w:pPr>
          </w:p>
          <w:p>
            <w:r>
              <w:rPr>
                <w:rFonts w:hint="eastAsia"/>
              </w:rPr>
              <w:t>食品及食品相关产品应依据性质的不同分设贮存场所，或分区域码放，并有明确标识，防止交叉污染。</w:t>
            </w:r>
          </w:p>
          <w:tbl>
            <w:tblPr>
              <w:tblStyle w:val="1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59"/>
              <w:gridCol w:w="2785"/>
              <w:gridCol w:w="12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物料名称</w:t>
                  </w:r>
                </w:p>
              </w:tc>
              <w:tc>
                <w:tcPr>
                  <w:tcW w:w="1359" w:type="dxa"/>
                </w:tcPr>
                <w:p>
                  <w:r>
                    <w:rPr>
                      <w:rFonts w:hint="eastAsia"/>
                    </w:rPr>
                    <w:t>存放位置</w:t>
                  </w:r>
                </w:p>
              </w:tc>
              <w:tc>
                <w:tcPr>
                  <w:tcW w:w="2785" w:type="dxa"/>
                </w:tcPr>
                <w:p>
                  <w:r>
                    <w:rPr>
                      <w:rFonts w:hint="eastAsia"/>
                    </w:rPr>
                    <w:t>标识方法</w:t>
                  </w:r>
                </w:p>
              </w:tc>
              <w:tc>
                <w:tcPr>
                  <w:tcW w:w="1293"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86" w:type="dxa"/>
                </w:tcPr>
                <w:p>
                  <w:r>
                    <w:rPr>
                      <w:rFonts w:hint="eastAsia"/>
                    </w:rPr>
                    <w:t>原料</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食品添加剂（碱面）</w:t>
                  </w:r>
                </w:p>
              </w:tc>
              <w:tc>
                <w:tcPr>
                  <w:tcW w:w="1359" w:type="dxa"/>
                </w:tcPr>
                <w:p>
                  <w:r>
                    <w:rPr>
                      <w:rFonts w:hint="eastAsia"/>
                    </w:rPr>
                    <w:t>原料库</w:t>
                  </w:r>
                </w:p>
              </w:tc>
              <w:tc>
                <w:tcPr>
                  <w:tcW w:w="2785" w:type="dxa"/>
                </w:tcPr>
                <w:p>
                  <w:r>
                    <w:rPr>
                      <w:rFonts w:hint="eastAsia"/>
                    </w:rPr>
                    <w:t>分区域存放</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半成品</w:t>
                  </w:r>
                </w:p>
              </w:tc>
              <w:tc>
                <w:tcPr>
                  <w:tcW w:w="1359" w:type="dxa"/>
                </w:tcPr>
                <w:p>
                  <w:r>
                    <w:rPr>
                      <w:rFonts w:hint="eastAsia"/>
                    </w:rPr>
                    <w:t>车间暂存</w:t>
                  </w:r>
                </w:p>
              </w:tc>
              <w:tc>
                <w:tcPr>
                  <w:tcW w:w="2785" w:type="dxa"/>
                </w:tcPr>
                <w:p>
                  <w:r>
                    <w:rPr>
                      <w:rFonts w:hint="eastAsia"/>
                    </w:rPr>
                    <w:t>分区域存放标识标牌</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成品</w:t>
                  </w:r>
                </w:p>
              </w:tc>
              <w:tc>
                <w:tcPr>
                  <w:tcW w:w="1359" w:type="dxa"/>
                </w:tcPr>
                <w:p>
                  <w:r>
                    <w:rPr>
                      <w:rFonts w:hint="eastAsia"/>
                    </w:rPr>
                    <w:t>冷冻库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sym w:font="Wingdings 2" w:char="00A3"/>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包装材料</w:t>
                  </w:r>
                </w:p>
              </w:tc>
              <w:tc>
                <w:tcPr>
                  <w:tcW w:w="1359" w:type="dxa"/>
                </w:tcPr>
                <w:p>
                  <w:r>
                    <w:rPr>
                      <w:rFonts w:hint="eastAsia"/>
                    </w:rPr>
                    <w:t>包材库</w:t>
                  </w:r>
                </w:p>
              </w:tc>
              <w:tc>
                <w:tcPr>
                  <w:tcW w:w="2785" w:type="dxa"/>
                </w:tcPr>
                <w:p>
                  <w:r>
                    <w:rPr>
                      <w:rFonts w:hint="eastAsia"/>
                    </w:rPr>
                    <w:t>分区域存放、标签标示</w:t>
                  </w:r>
                </w:p>
              </w:tc>
              <w:tc>
                <w:tcPr>
                  <w:tcW w:w="1293" w:type="dxa"/>
                </w:tcPr>
                <w:p>
                  <w:pPr>
                    <w:rPr>
                      <w:rFonts w:ascii="Calibri" w:hAnsi="Calibri"/>
                    </w:rPr>
                  </w:pPr>
                  <w:r>
                    <w:rPr>
                      <w:rFonts w:hint="eastAsia" w:ascii="Calibri" w:hAnsi="Calibri"/>
                    </w:rPr>
                    <w:t>不定期</w:t>
                  </w:r>
                </w:p>
              </w:tc>
              <w:tc>
                <w:tcPr>
                  <w:tcW w:w="1775" w:type="dxa"/>
                </w:tcPr>
                <w:p>
                  <w:pPr>
                    <w:rPr>
                      <w:rFonts w:ascii="Calibri" w:hAnsi="Calibri"/>
                    </w:rPr>
                  </w:pPr>
                  <w:r>
                    <w:rPr>
                      <w:rFonts w:hint="eastAsia" w:ascii="Calibri" w:hAnsi="Calibri"/>
                    </w:rPr>
                    <w:sym w:font="Wingdings 2" w:char="0052"/>
                  </w:r>
                  <w:r>
                    <w:rPr>
                      <w:rFonts w:hint="eastAsia"/>
                    </w:rPr>
                    <w:t xml:space="preserve">有效  </w:t>
                  </w:r>
                  <w:r>
                    <w:rPr>
                      <w:rFonts w:hint="eastAsia" w:ascii="Calibri" w:hAnsi="Calibri"/>
                    </w:rPr>
                    <w:t>□不足</w:t>
                  </w:r>
                </w:p>
              </w:tc>
            </w:tr>
          </w:tbl>
          <w:p>
            <w:pPr>
              <w:rPr>
                <w:highlight w:val="yellow"/>
              </w:rPr>
            </w:pPr>
          </w:p>
          <w:p>
            <w:r>
              <w:rPr>
                <w:rFonts w:hint="eastAsia"/>
              </w:rPr>
              <w:t>是否根据食品的特点和卫生需要选择适宜且受控的贮存和运输条件：</w:t>
            </w:r>
          </w:p>
          <w:p>
            <w:pPr>
              <w:ind w:firstLine="420" w:firstLineChars="200"/>
            </w:pPr>
            <w:r>
              <w:rPr>
                <w:rFonts w:hint="eastAsia" w:ascii="Calibri" w:hAnsi="Calibri"/>
              </w:rPr>
              <w:t>□</w:t>
            </w:r>
            <w:r>
              <w:rPr>
                <w:rFonts w:hint="eastAsia"/>
              </w:rPr>
              <w:t>保温，温度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w:t>
            </w:r>
            <w:r>
              <w:rPr>
                <w:rFonts w:hint="eastAsia"/>
              </w:rPr>
              <w:t>冷藏，温度</w:t>
            </w:r>
            <w:r>
              <w:rPr>
                <w:rFonts w:hint="eastAsia"/>
                <w:u w:val="single"/>
              </w:rPr>
              <w:t xml:space="preserve"> </w:t>
            </w:r>
            <w:r>
              <w:rPr>
                <w:u w:val="single"/>
              </w:rPr>
              <w:t xml:space="preserve"> </w:t>
            </w:r>
            <w:r>
              <w:rPr>
                <w:rFonts w:hint="eastAsia"/>
                <w:u w:val="single"/>
              </w:rPr>
              <w:t xml:space="preserve"> </w:t>
            </w:r>
            <w:r>
              <w:rPr>
                <w:rFonts w:hint="eastAsia"/>
              </w:rPr>
              <w:t>℃，湿度</w:t>
            </w:r>
            <w:r>
              <w:rPr>
                <w:rFonts w:hint="eastAsia"/>
                <w:u w:val="single"/>
              </w:rPr>
              <w:t xml:space="preserve">    </w:t>
            </w:r>
            <w:r>
              <w:rPr>
                <w:rFonts w:hint="eastAsia"/>
              </w:rPr>
              <w:t xml:space="preserve"> %</w:t>
            </w:r>
          </w:p>
          <w:p>
            <w:pPr>
              <w:ind w:firstLine="420" w:firstLineChars="200"/>
            </w:pPr>
            <w:r>
              <w:rPr>
                <w:rFonts w:hint="eastAsia" w:ascii="Calibri" w:hAnsi="Calibri"/>
              </w:rPr>
              <w:t>食材/成品：</w:t>
            </w:r>
            <w:r>
              <w:rPr>
                <w:rFonts w:hint="eastAsia" w:ascii="宋体" w:hAnsi="宋体"/>
              </w:rPr>
              <w:t>■</w:t>
            </w:r>
            <w:r>
              <w:rPr>
                <w:rFonts w:hint="eastAsia"/>
              </w:rPr>
              <w:t>冷冻，温度</w:t>
            </w:r>
            <w:r>
              <w:rPr>
                <w:rFonts w:hint="eastAsia"/>
                <w:u w:val="single"/>
              </w:rPr>
              <w:t xml:space="preserve"> -</w:t>
            </w:r>
            <w:r>
              <w:rPr>
                <w:u w:val="single"/>
              </w:rPr>
              <w:t>11.5</w:t>
            </w:r>
            <w:r>
              <w:rPr>
                <w:rFonts w:hint="eastAsia"/>
                <w:u w:val="single"/>
              </w:rPr>
              <w:t xml:space="preserve"> </w:t>
            </w:r>
            <w:r>
              <w:rPr>
                <w:rFonts w:hint="eastAsia"/>
              </w:rPr>
              <w:t xml:space="preserve">℃，湿度 </w:t>
            </w:r>
            <w:r>
              <w:rPr>
                <w:rFonts w:hint="eastAsia"/>
                <w:u w:val="single"/>
              </w:rPr>
              <w:t xml:space="preserve"> </w:t>
            </w:r>
            <w:r>
              <w:rPr>
                <w:u w:val="single"/>
              </w:rPr>
              <w:t>/</w:t>
            </w:r>
            <w:r>
              <w:rPr>
                <w:rFonts w:hint="eastAsia"/>
                <w:u w:val="single"/>
              </w:rPr>
              <w:t xml:space="preserve"> </w:t>
            </w:r>
            <w:r>
              <w:rPr>
                <w:rFonts w:hint="eastAsia"/>
              </w:rPr>
              <w:t xml:space="preserve"> %</w:t>
            </w:r>
          </w:p>
          <w:p>
            <w:pPr>
              <w:ind w:firstLine="420" w:firstLineChars="200"/>
            </w:pPr>
            <w:r>
              <w:rPr>
                <w:rFonts w:hint="eastAsia" w:ascii="Calibri" w:hAnsi="Calibri"/>
              </w:rPr>
              <w:t>□</w:t>
            </w:r>
            <w:r>
              <w:rPr>
                <w:rFonts w:hint="eastAsia"/>
              </w:rPr>
              <w:t>保鲜。温度</w:t>
            </w:r>
            <w:r>
              <w:rPr>
                <w:rFonts w:hint="eastAsia"/>
                <w:u w:val="single"/>
              </w:rPr>
              <w:t xml:space="preserve">    </w:t>
            </w:r>
            <w:r>
              <w:rPr>
                <w:rFonts w:hint="eastAsia"/>
              </w:rPr>
              <w:t>℃，湿度</w:t>
            </w:r>
            <w:r>
              <w:rPr>
                <w:rFonts w:hint="eastAsia"/>
                <w:u w:val="single"/>
              </w:rPr>
              <w:t xml:space="preserve">    </w:t>
            </w:r>
            <w:r>
              <w:rPr>
                <w:rFonts w:hint="eastAsia"/>
              </w:rPr>
              <w:t xml:space="preserve"> %</w:t>
            </w:r>
          </w:p>
          <w:p>
            <w:pPr>
              <w:rPr>
                <w:highlight w:val="yellow"/>
              </w:rPr>
            </w:pPr>
          </w:p>
          <w:p>
            <w:r>
              <w:rPr>
                <w:rFonts w:hint="eastAsia"/>
              </w:rPr>
              <w:t>查看运输管理，《食品运输协议》，内容是否包括：（不适用）</w:t>
            </w:r>
          </w:p>
          <w:p>
            <w:r>
              <w:rPr>
                <w:rFonts w:hint="eastAsia"/>
                <w:u w:val="single"/>
              </w:rPr>
              <w:t xml:space="preserve">要求不得将食品与有毒、有害或有异味的物料一同贮存运输。 </w:t>
            </w:r>
            <w:r>
              <w:rPr>
                <w:rFonts w:hint="eastAsia"/>
              </w:rPr>
              <w:t xml:space="preserve">        </w:t>
            </w:r>
            <w:r>
              <w:t xml:space="preserve"> </w:t>
            </w:r>
            <w:r>
              <w:rPr>
                <w:rFonts w:hint="eastAsia" w:ascii="Calibri" w:hAnsi="Calibri"/>
              </w:rPr>
              <w:t>□是</w:t>
            </w:r>
            <w:r>
              <w:rPr>
                <w:rFonts w:hint="eastAsia"/>
              </w:rPr>
              <w:t xml:space="preserve">  </w:t>
            </w:r>
            <w:r>
              <w:rPr>
                <w:rFonts w:hint="eastAsia" w:ascii="Calibri" w:hAnsi="Calibri"/>
              </w:rPr>
              <w:t>□否</w:t>
            </w:r>
          </w:p>
          <w:p>
            <w:pPr>
              <w:rPr>
                <w:highlight w:val="yellow"/>
              </w:rPr>
            </w:pPr>
            <w:r>
              <w:rPr>
                <w:rFonts w:hint="eastAsia"/>
              </w:rPr>
              <w:t>运输散装食品的容器和运输工具，应确保食品安全和宜食用性不受影响。</w:t>
            </w:r>
            <w:r>
              <w:rPr>
                <w:rFonts w:hint="eastAsia" w:ascii="Calibri" w:hAnsi="Calibri"/>
              </w:rPr>
              <w:t>□是</w:t>
            </w:r>
            <w:r>
              <w:rPr>
                <w:rFonts w:hint="eastAsia"/>
              </w:rPr>
              <w:t xml:space="preserve">  </w:t>
            </w:r>
            <w:r>
              <w:rPr>
                <w:rFonts w:hint="eastAsia" w:ascii="Calibri" w:hAnsi="Calibri"/>
              </w:rPr>
              <w:t>□否</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43" w:type="dxa"/>
            <w:gridSpan w:val="3"/>
            <w:vMerge w:val="continue"/>
          </w:tcPr>
          <w:p>
            <w:pPr>
              <w:rPr>
                <w:highlight w:val="yellow"/>
              </w:rPr>
            </w:pPr>
          </w:p>
        </w:tc>
        <w:tc>
          <w:tcPr>
            <w:tcW w:w="1270" w:type="dxa"/>
            <w:vMerge w:val="continue"/>
          </w:tcPr>
          <w:p>
            <w:pPr>
              <w:rPr>
                <w:highlight w:val="yellow"/>
              </w:rPr>
            </w:pPr>
          </w:p>
        </w:tc>
        <w:tc>
          <w:tcPr>
            <w:tcW w:w="850" w:type="dxa"/>
          </w:tcPr>
          <w:p>
            <w:r>
              <w:rPr>
                <w:rFonts w:hint="eastAsia"/>
              </w:rPr>
              <w:t>现场观察</w:t>
            </w:r>
          </w:p>
        </w:tc>
        <w:tc>
          <w:tcPr>
            <w:tcW w:w="9504" w:type="dxa"/>
            <w:gridSpan w:val="3"/>
          </w:tcPr>
          <w:p>
            <w:r>
              <w:rPr>
                <w:rFonts w:hint="eastAsia"/>
              </w:rPr>
              <w:t>产品由客户上门自提，查看现场冷库温度情况，冷冻库温度为-</w:t>
            </w:r>
            <w:r>
              <w:t>11.5</w:t>
            </w:r>
            <w:r>
              <w:rPr>
                <w:rFonts w:hint="eastAsia"/>
              </w:rPr>
              <w:t>℃。</w:t>
            </w:r>
          </w:p>
        </w:tc>
        <w:tc>
          <w:tcPr>
            <w:tcW w:w="127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restart"/>
          </w:tcPr>
          <w:p>
            <w:r>
              <w:rPr>
                <w:rFonts w:hint="eastAsia"/>
              </w:rPr>
              <w:t>来访者</w:t>
            </w:r>
          </w:p>
        </w:tc>
        <w:tc>
          <w:tcPr>
            <w:tcW w:w="1270" w:type="dxa"/>
            <w:vMerge w:val="restart"/>
          </w:tcPr>
          <w:p>
            <w:r>
              <w:rPr>
                <w:rFonts w:hint="eastAsia"/>
              </w:rPr>
              <w:t>H(V1.0)3.3</w:t>
            </w:r>
          </w:p>
        </w:tc>
        <w:tc>
          <w:tcPr>
            <w:tcW w:w="850" w:type="dxa"/>
          </w:tcPr>
          <w:p>
            <w:r>
              <w:rPr>
                <w:rFonts w:hint="eastAsia"/>
              </w:rPr>
              <w:t>文件名称</w:t>
            </w:r>
          </w:p>
        </w:tc>
        <w:tc>
          <w:tcPr>
            <w:tcW w:w="9504" w:type="dxa"/>
            <w:gridSpan w:val="3"/>
          </w:tcPr>
          <w:p>
            <w:r>
              <w:rPr>
                <w:rFonts w:hint="eastAsia"/>
              </w:rPr>
              <w:sym w:font="Wingdings" w:char="00FE"/>
            </w:r>
            <w:r>
              <w:rPr>
                <w:rFonts w:hint="eastAsia"/>
              </w:rPr>
              <w:t>《良好操作规范》、</w:t>
            </w:r>
            <w:r>
              <w:rPr>
                <w:rFonts w:hint="eastAsia"/>
              </w:rPr>
              <w:sym w:font="Wingdings" w:char="00FE"/>
            </w:r>
            <w:r>
              <w:rPr>
                <w:rFonts w:hint="eastAsia"/>
              </w:rPr>
              <w:t>《卫生标准操作程序》</w:t>
            </w:r>
          </w:p>
        </w:tc>
        <w:tc>
          <w:tcPr>
            <w:tcW w:w="1275"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提供了《河北帝鉴食品外来人员出入厂区登记表》，查5</w:t>
            </w:r>
            <w:r>
              <w:t>.29</w:t>
            </w:r>
            <w:r>
              <w:rPr>
                <w:rFonts w:hint="eastAsia"/>
              </w:rPr>
              <w:t>与赵某刚，有身份证号，联系电话、进厂原因（取货），来源地（黄骅），进场时间9:</w:t>
            </w:r>
            <w:r>
              <w:t>00</w:t>
            </w:r>
            <w:r>
              <w:rPr>
                <w:rFonts w:hint="eastAsia"/>
              </w:rPr>
              <w:t>，离场时间9:</w:t>
            </w:r>
            <w:r>
              <w:t>30</w:t>
            </w:r>
            <w:r>
              <w:rPr>
                <w:rFonts w:hint="eastAsia"/>
              </w:rPr>
              <w:t>；另外对近1</w:t>
            </w:r>
            <w:r>
              <w:t>4</w:t>
            </w:r>
            <w:r>
              <w:rPr>
                <w:rFonts w:hint="eastAsia"/>
              </w:rPr>
              <w:t>天是否与疫区人员有接触，是否有发热、乏力、干咳等症状，行程码/健康码颜色，体温（3</w:t>
            </w:r>
            <w:r>
              <w:t>6.8</w:t>
            </w:r>
            <w:r>
              <w:rPr>
                <w:rFonts w:hint="eastAsia"/>
              </w:rPr>
              <w:t>℃），管理基本规范。</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43" w:type="dxa"/>
            <w:gridSpan w:val="3"/>
            <w:vMerge w:val="restart"/>
            <w:shd w:val="clear" w:color="auto" w:fill="auto"/>
          </w:tcPr>
          <w:p>
            <w:r>
              <w:rPr>
                <w:rFonts w:hint="eastAsia"/>
              </w:rPr>
              <w:t>撤回/召回</w:t>
            </w:r>
          </w:p>
        </w:tc>
        <w:tc>
          <w:tcPr>
            <w:tcW w:w="1270" w:type="dxa"/>
            <w:vMerge w:val="restart"/>
            <w:shd w:val="clear" w:color="auto" w:fill="auto"/>
          </w:tcPr>
          <w:p>
            <w:pPr>
              <w:pStyle w:val="6"/>
            </w:pPr>
            <w:r>
              <w:rPr>
                <w:rFonts w:hint="eastAsia"/>
              </w:rPr>
              <w:t>H（V1.0）3.9</w:t>
            </w:r>
          </w:p>
        </w:tc>
        <w:tc>
          <w:tcPr>
            <w:tcW w:w="850" w:type="dxa"/>
            <w:shd w:val="clear" w:color="auto" w:fill="auto"/>
          </w:tcPr>
          <w:p>
            <w:r>
              <w:rPr>
                <w:rFonts w:hint="eastAsia"/>
              </w:rPr>
              <w:t>文件名称</w:t>
            </w:r>
          </w:p>
        </w:tc>
        <w:tc>
          <w:tcPr>
            <w:tcW w:w="9504" w:type="dxa"/>
            <w:gridSpan w:val="3"/>
            <w:shd w:val="clear" w:color="auto" w:fill="auto"/>
          </w:tcPr>
          <w:p>
            <w:pPr>
              <w:spacing w:line="480" w:lineRule="exact"/>
            </w:pPr>
            <w:r>
              <w:rPr>
                <w:rFonts w:hint="eastAsia"/>
              </w:rPr>
              <w:sym w:font="Wingdings" w:char="00FE"/>
            </w:r>
            <w:r>
              <w:rPr>
                <w:rFonts w:hint="eastAsia"/>
              </w:rPr>
              <w:t>《不合格品控制程序》、</w:t>
            </w:r>
            <w:r>
              <w:rPr>
                <w:rFonts w:hint="eastAsia"/>
              </w:rPr>
              <w:sym w:font="Wingdings" w:char="00FE"/>
            </w:r>
            <w:r>
              <w:rPr>
                <w:rFonts w:hint="eastAsia"/>
              </w:rPr>
              <w:t>《产品撤回/召回控制程序》</w:t>
            </w:r>
          </w:p>
        </w:tc>
        <w:tc>
          <w:tcPr>
            <w:tcW w:w="127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有权决定撤回/召回人员：</w:t>
            </w:r>
            <w:r>
              <w:rPr>
                <w:rFonts w:hint="eastAsia"/>
                <w:u w:val="single"/>
              </w:rPr>
              <w:t xml:space="preserve">   总经理/HACCP小组组长   </w:t>
            </w:r>
            <w:r>
              <w:rPr>
                <w:rFonts w:hint="eastAsia"/>
              </w:rPr>
              <w:t xml:space="preserve"> ；  </w:t>
            </w:r>
          </w:p>
          <w:p>
            <w:r>
              <w:rPr>
                <w:rFonts w:hint="eastAsia"/>
              </w:rPr>
              <w:t>确保及时撤回/召回被确定为潜在不安全的最终产品。</w:t>
            </w:r>
          </w:p>
          <w:p>
            <w:r>
              <w:rPr>
                <w:rFonts w:hint="eastAsia"/>
              </w:rP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HACCP小组组长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销售部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生产部、质检部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生产部、质检部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HACCP小组组长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1"/>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540"/>
              <w:gridCol w:w="283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54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2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276" w:type="dxa"/>
                  <w:shd w:val="clear" w:color="auto" w:fill="auto"/>
                </w:tcPr>
                <w:p>
                  <w:r>
                    <w:rPr>
                      <w:rFonts w:hint="eastAsia"/>
                    </w:rPr>
                    <w:t>撤回结果</w:t>
                  </w:r>
                </w:p>
              </w:tc>
              <w:tc>
                <w:tcPr>
                  <w:tcW w:w="1276"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asciiTheme="minorEastAsia" w:hAnsiTheme="minorEastAsia" w:eastAsiaTheme="minorEastAsia"/>
                      <w:color w:val="0000FF"/>
                      <w:szCs w:val="21"/>
                      <w:highlight w:val="none"/>
                    </w:rPr>
                  </w:pPr>
                  <w:bookmarkStart w:id="0" w:name="_Hlk107584959"/>
                  <w:r>
                    <w:rPr>
                      <w:rFonts w:asciiTheme="minorEastAsia" w:hAnsiTheme="minorEastAsia" w:eastAsiaTheme="minorEastAsia"/>
                      <w:color w:val="0000FF"/>
                      <w:szCs w:val="21"/>
                      <w:highlight w:val="none"/>
                    </w:rPr>
                    <w:t>2022.5.23</w:t>
                  </w:r>
                </w:p>
              </w:tc>
              <w:tc>
                <w:tcPr>
                  <w:tcW w:w="1309" w:type="dxa"/>
                  <w:shd w:val="clear" w:color="auto" w:fill="auto"/>
                </w:tcPr>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sym w:font="Wingdings" w:char="00A8"/>
                  </w:r>
                  <w:r>
                    <w:rPr>
                      <w:rFonts w:hint="eastAsia" w:asciiTheme="minorEastAsia" w:hAnsiTheme="minorEastAsia" w:eastAsiaTheme="minorEastAsia"/>
                      <w:color w:val="0000FF"/>
                      <w:szCs w:val="21"/>
                      <w:highlight w:val="none"/>
                    </w:rPr>
                    <w:t xml:space="preserve">实际撤回 </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sym w:font="Wingdings" w:char="00FE"/>
                  </w:r>
                  <w:r>
                    <w:rPr>
                      <w:rFonts w:hint="eastAsia" w:asciiTheme="minorEastAsia" w:hAnsiTheme="minorEastAsia" w:eastAsiaTheme="minorEastAsia"/>
                      <w:color w:val="0000FF"/>
                      <w:szCs w:val="21"/>
                      <w:highlight w:val="none"/>
                    </w:rPr>
                    <w:t>模拟撤回</w:t>
                  </w:r>
                </w:p>
              </w:tc>
              <w:tc>
                <w:tcPr>
                  <w:tcW w:w="1540" w:type="dxa"/>
                  <w:shd w:val="clear" w:color="auto" w:fill="auto"/>
                </w:tcPr>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公司按照客户委托送过去的一车面花馒头产品，有部分泄漏现象（批次未作明确）</w:t>
                  </w:r>
                </w:p>
              </w:tc>
              <w:tc>
                <w:tcPr>
                  <w:tcW w:w="2835" w:type="dxa"/>
                  <w:shd w:val="clear" w:color="auto" w:fill="auto"/>
                </w:tcPr>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确认该批次产品的面花馒头，数量</w:t>
                  </w:r>
                  <w:r>
                    <w:rPr>
                      <w:rFonts w:asciiTheme="minorEastAsia" w:hAnsiTheme="minorEastAsia" w:eastAsiaTheme="minorEastAsia"/>
                      <w:color w:val="0000FF"/>
                      <w:szCs w:val="21"/>
                      <w:highlight w:val="none"/>
                    </w:rPr>
                    <w:t>200</w:t>
                  </w:r>
                  <w:r>
                    <w:rPr>
                      <w:rFonts w:hint="eastAsia" w:asciiTheme="minorEastAsia" w:hAnsiTheme="minorEastAsia" w:eastAsiaTheme="minorEastAsia"/>
                      <w:color w:val="0000FF"/>
                      <w:szCs w:val="21"/>
                      <w:highlight w:val="none"/>
                    </w:rPr>
                    <w:t xml:space="preserve">斤。         </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A已发货的数量：</w:t>
                  </w:r>
                  <w:r>
                    <w:rPr>
                      <w:rFonts w:asciiTheme="minorEastAsia" w:hAnsiTheme="minorEastAsia" w:eastAsiaTheme="minorEastAsia"/>
                      <w:color w:val="0000FF"/>
                      <w:szCs w:val="21"/>
                      <w:highlight w:val="none"/>
                    </w:rPr>
                    <w:t>200</w:t>
                  </w:r>
                  <w:r>
                    <w:rPr>
                      <w:rFonts w:hint="eastAsia" w:asciiTheme="minorEastAsia" w:hAnsiTheme="minorEastAsia" w:eastAsiaTheme="minorEastAsia"/>
                      <w:color w:val="0000FF"/>
                      <w:szCs w:val="21"/>
                      <w:highlight w:val="none"/>
                    </w:rPr>
                    <w:t>斤</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 xml:space="preserve"> B取样的数量：未明确</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C库存的数量：未明确</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D 召回的数量：</w:t>
                  </w:r>
                  <w:r>
                    <w:rPr>
                      <w:rFonts w:asciiTheme="minorEastAsia" w:hAnsiTheme="minorEastAsia" w:eastAsiaTheme="minorEastAsia"/>
                      <w:color w:val="0000FF"/>
                      <w:szCs w:val="21"/>
                      <w:highlight w:val="none"/>
                    </w:rPr>
                    <w:t>200</w:t>
                  </w:r>
                  <w:r>
                    <w:rPr>
                      <w:rFonts w:hint="eastAsia" w:asciiTheme="minorEastAsia" w:hAnsiTheme="minorEastAsia" w:eastAsiaTheme="minorEastAsia"/>
                      <w:color w:val="0000FF"/>
                      <w:szCs w:val="21"/>
                      <w:highlight w:val="none"/>
                    </w:rPr>
                    <w:t>包</w:t>
                  </w:r>
                </w:p>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t>H 成品入库数量：</w:t>
                  </w:r>
                  <w:r>
                    <w:rPr>
                      <w:rFonts w:asciiTheme="minorEastAsia" w:hAnsiTheme="minorEastAsia" w:eastAsiaTheme="minorEastAsia"/>
                      <w:color w:val="0000FF"/>
                      <w:szCs w:val="21"/>
                      <w:highlight w:val="none"/>
                    </w:rPr>
                    <w:t>200</w:t>
                  </w:r>
                  <w:r>
                    <w:rPr>
                      <w:rFonts w:hint="eastAsia" w:asciiTheme="minorEastAsia" w:hAnsiTheme="minorEastAsia" w:eastAsiaTheme="minorEastAsia"/>
                      <w:color w:val="0000FF"/>
                      <w:szCs w:val="21"/>
                      <w:highlight w:val="none"/>
                    </w:rPr>
                    <w:t>斤</w:t>
                  </w:r>
                </w:p>
                <w:p>
                  <w:pPr>
                    <w:rPr>
                      <w:rFonts w:asciiTheme="minorEastAsia" w:hAnsiTheme="minorEastAsia"/>
                      <w:color w:val="0000FF"/>
                      <w:szCs w:val="21"/>
                      <w:highlight w:val="none"/>
                    </w:rPr>
                  </w:pPr>
                  <w:r>
                    <w:rPr>
                      <w:rFonts w:hint="eastAsia" w:asciiTheme="minorEastAsia" w:hAnsiTheme="minorEastAsia" w:eastAsiaTheme="minorEastAsia"/>
                      <w:color w:val="0000FF"/>
                      <w:szCs w:val="21"/>
                      <w:highlight w:val="none"/>
                    </w:rPr>
                    <w:t>I 未召回数量：未记录</w:t>
                  </w:r>
                </w:p>
              </w:tc>
              <w:tc>
                <w:tcPr>
                  <w:tcW w:w="1276" w:type="dxa"/>
                  <w:shd w:val="clear" w:color="auto" w:fill="auto"/>
                </w:tcPr>
                <w:p>
                  <w:pPr>
                    <w:rPr>
                      <w:rFonts w:ascii="宋体" w:hAnsi="宋体"/>
                      <w:color w:val="0000FF"/>
                      <w:sz w:val="18"/>
                      <w:szCs w:val="18"/>
                      <w:highlight w:val="none"/>
                    </w:rPr>
                  </w:pPr>
                  <w:r>
                    <w:rPr>
                      <w:rFonts w:hint="eastAsia" w:asciiTheme="minorEastAsia" w:hAnsiTheme="minorEastAsia" w:eastAsiaTheme="minorEastAsia"/>
                      <w:color w:val="0000FF"/>
                      <w:szCs w:val="21"/>
                      <w:highlight w:val="none"/>
                    </w:rPr>
                    <w:t>该批（20</w:t>
                  </w:r>
                  <w:r>
                    <w:rPr>
                      <w:rFonts w:asciiTheme="minorEastAsia" w:hAnsiTheme="minorEastAsia" w:eastAsiaTheme="minorEastAsia"/>
                      <w:color w:val="0000FF"/>
                      <w:szCs w:val="21"/>
                      <w:highlight w:val="none"/>
                    </w:rPr>
                    <w:t>220508</w:t>
                  </w:r>
                  <w:r>
                    <w:rPr>
                      <w:rFonts w:hint="eastAsia" w:asciiTheme="minorEastAsia" w:hAnsiTheme="minorEastAsia" w:eastAsiaTheme="minorEastAsia"/>
                      <w:color w:val="0000FF"/>
                      <w:szCs w:val="21"/>
                      <w:highlight w:val="none"/>
                    </w:rPr>
                    <w:t>）面花馒头顺利召回</w:t>
                  </w:r>
                </w:p>
              </w:tc>
              <w:tc>
                <w:tcPr>
                  <w:tcW w:w="1276" w:type="dxa"/>
                  <w:shd w:val="clear" w:color="auto" w:fill="auto"/>
                </w:tcPr>
                <w:p>
                  <w:pPr>
                    <w:rPr>
                      <w:rFonts w:asciiTheme="minorEastAsia" w:hAnsiTheme="minorEastAsia" w:eastAsiaTheme="minorEastAsia"/>
                      <w:color w:val="0000FF"/>
                      <w:szCs w:val="21"/>
                      <w:highlight w:val="none"/>
                    </w:rPr>
                  </w:pPr>
                  <w:r>
                    <w:rPr>
                      <w:rFonts w:hint="eastAsia" w:asciiTheme="minorEastAsia" w:hAnsiTheme="minorEastAsia" w:eastAsiaTheme="minorEastAsia"/>
                      <w:color w:val="0000FF"/>
                      <w:szCs w:val="21"/>
                      <w:highlight w:val="none"/>
                    </w:rPr>
                    <w:sym w:font="Wingdings" w:char="00A8"/>
                  </w:r>
                  <w:r>
                    <w:rPr>
                      <w:rFonts w:hint="eastAsia" w:asciiTheme="minorEastAsia" w:hAnsiTheme="minorEastAsia" w:eastAsiaTheme="minorEastAsia"/>
                      <w:color w:val="0000FF"/>
                      <w:szCs w:val="21"/>
                      <w:highlight w:val="none"/>
                    </w:rPr>
                    <w:t xml:space="preserve">流程有效 </w:t>
                  </w:r>
                </w:p>
                <w:p>
                  <w:pPr>
                    <w:rPr>
                      <w:color w:val="0000FF"/>
                      <w:highlight w:val="none"/>
                    </w:rPr>
                  </w:pPr>
                  <w:r>
                    <w:rPr>
                      <w:rFonts w:hint="eastAsia" w:asciiTheme="minorEastAsia" w:hAnsiTheme="minorEastAsia" w:eastAsiaTheme="minorEastAsia"/>
                      <w:color w:val="0000FF"/>
                      <w:szCs w:val="21"/>
                      <w:highlight w:val="none"/>
                    </w:rPr>
                    <w:sym w:font="Wingdings" w:char="00FE"/>
                  </w:r>
                  <w:r>
                    <w:rPr>
                      <w:rFonts w:hint="eastAsia" w:asciiTheme="minorEastAsia" w:hAnsiTheme="minorEastAsia" w:eastAsiaTheme="minorEastAsia"/>
                      <w:color w:val="0000FF"/>
                      <w:szCs w:val="21"/>
                      <w:highlight w:val="none"/>
                    </w:rPr>
                    <w:t>存在不足，</w:t>
                  </w:r>
                  <w:bookmarkStart w:id="1" w:name="_Hlk107582053"/>
                  <w:r>
                    <w:rPr>
                      <w:rFonts w:hint="eastAsia" w:asciiTheme="minorEastAsia" w:hAnsiTheme="minorEastAsia" w:eastAsiaTheme="minorEastAsia"/>
                      <w:color w:val="0000FF"/>
                      <w:szCs w:val="21"/>
                      <w:highlight w:val="none"/>
                    </w:rPr>
                    <w:t>召回数据不一致，未记录召回的结果等信息。</w:t>
                  </w:r>
                  <w:bookmarkEnd w:id="1"/>
                </w:p>
              </w:tc>
            </w:tr>
            <w:bookmarkEnd w:id="0"/>
          </w:tbl>
          <w:p>
            <w:pPr>
              <w:pStyle w:val="6"/>
              <w:rPr>
                <w:color w:val="0000FF"/>
                <w:highlight w:val="none"/>
              </w:rPr>
            </w:pPr>
          </w:p>
          <w:p>
            <w:r>
              <w:rPr>
                <w:rFonts w:hint="eastAsia"/>
                <w:color w:val="0000FF"/>
                <w:highlight w:val="none"/>
              </w:rPr>
              <w:t>结论：</w:t>
            </w:r>
            <w:r>
              <w:rPr>
                <w:rFonts w:hint="eastAsia"/>
                <w:color w:val="0000FF"/>
                <w:highlight w:val="none"/>
              </w:rPr>
              <w:sym w:font="Wingdings" w:char="00FE"/>
            </w:r>
            <w:r>
              <w:rPr>
                <w:rFonts w:hint="eastAsia"/>
                <w:color w:val="0000FF"/>
                <w:highlight w:val="none"/>
              </w:rPr>
              <w:t>能够确保完整、及时地撤回已被识别为潜在不安全的批次/批号产品 ，但对于召回过程的规范性以及处置方式不够充分，已沟通；</w:t>
            </w:r>
          </w:p>
          <w:p>
            <w:pPr>
              <w:ind w:firstLine="630" w:firstLineChars="300"/>
              <w:rPr>
                <w:u w:val="single"/>
              </w:rPr>
            </w:pPr>
            <w:r>
              <w:rPr>
                <w:rFonts w:hint="eastAsia"/>
              </w:rPr>
              <w:sym w:font="Wingdings" w:char="00A8"/>
            </w:r>
            <w:r>
              <w:rPr>
                <w:rFonts w:hint="eastAsia"/>
              </w:rPr>
              <w:t>不能够确保完整、及时地撤回已被识别为潜在不安全的批次/批号产品，说明：</w:t>
            </w:r>
            <w:r>
              <w:rPr>
                <w:rFonts w:hint="eastAsia"/>
                <w:u w:val="single"/>
              </w:rPr>
              <w:t xml:space="preserve">         </w:t>
            </w:r>
          </w:p>
          <w:p/>
          <w:p>
            <w:r>
              <w:rPr>
                <w:rFonts w:hint="eastAsia"/>
              </w:rPr>
              <w:t>见</w:t>
            </w:r>
            <w:r>
              <w:rPr>
                <w:rFonts w:hint="eastAsia"/>
                <w:u w:val="single"/>
              </w:rPr>
              <w:t>《产品模拟召回》、《产品追溯模拟演练报告》，</w:t>
            </w:r>
            <w:r>
              <w:rPr>
                <w:rFonts w:hint="eastAsia"/>
              </w:rPr>
              <w:t>并向最高管理者报告，作为管理评审的输入。</w:t>
            </w:r>
          </w:p>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tcPr>
          <w:p>
            <w:r>
              <w:rPr>
                <w:rFonts w:hint="eastAsia"/>
              </w:rPr>
              <w:t>生产和服务提供的控制</w:t>
            </w:r>
          </w:p>
          <w:p/>
        </w:tc>
        <w:tc>
          <w:tcPr>
            <w:tcW w:w="1270" w:type="dxa"/>
            <w:vMerge w:val="restart"/>
          </w:tcPr>
          <w:p>
            <w:r>
              <w:rPr>
                <w:rFonts w:hint="eastAsia"/>
              </w:rPr>
              <w:t>Q8.5.1</w:t>
            </w:r>
          </w:p>
        </w:tc>
        <w:tc>
          <w:tcPr>
            <w:tcW w:w="850"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《良好操作规范》、</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w:t>
            </w:r>
            <w:r>
              <w:t>ACCP</w:t>
            </w:r>
            <w:r>
              <w:rPr>
                <w:rFonts w:hint="eastAsia"/>
              </w:rPr>
              <w:t>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《卫生标准操作程序》、</w:t>
            </w:r>
            <w:r>
              <w:rPr>
                <w:rFonts w:hint="eastAsia"/>
              </w:rPr>
              <w:t>口《生产和服务过程控制程序》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p/>
          <w:p/>
          <w:p/>
          <w:p/>
          <w:p/>
          <w:p/>
          <w:p/>
          <w:p/>
          <w:p/>
          <w:p/>
          <w:p/>
          <w:p/>
          <w:p/>
          <w:p/>
          <w:p/>
          <w:p/>
          <w:p/>
          <w:p/>
          <w:p/>
          <w:p/>
          <w:p/>
          <w:p/>
          <w:p/>
          <w:p/>
          <w:p/>
          <w:p/>
          <w:p/>
          <w:p/>
          <w:p/>
          <w:p/>
          <w:p/>
          <w:p/>
          <w:p/>
          <w:p/>
          <w:p/>
          <w:p>
            <w:pPr>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符合</w:t>
            </w:r>
          </w:p>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eq \o\ac(□)</w:instrText>
            </w:r>
            <w:r>
              <w:rPr>
                <w:rFonts w:ascii="宋体" w:hAnsi="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不符合</w:t>
            </w:r>
          </w:p>
          <w:p/>
          <w:p/>
          <w:p>
            <w:pPr>
              <w:pStyle w:val="10"/>
            </w:pPr>
          </w:p>
          <w:p>
            <w:pPr>
              <w:pStyle w:val="10"/>
            </w:pPr>
          </w:p>
          <w:p>
            <w:pPr>
              <w:pStyle w:val="10"/>
            </w:pPr>
          </w:p>
          <w:p>
            <w:pPr>
              <w:pStyle w:val="10"/>
              <w:rPr>
                <w:rFonts w:hint="eastAsia"/>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eq \o\ac(□)</w:instrTex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符合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不符合</w:t>
            </w:r>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组织应在受控条件下进行生产和服务提供。</w:t>
            </w:r>
          </w:p>
          <w:p>
            <w:r>
              <w:rPr>
                <w:rFonts w:hint="eastAsia"/>
              </w:rPr>
              <w:t>产品/服务1：</w:t>
            </w:r>
          </w:p>
          <w:p>
            <w:r>
              <w:rPr>
                <w:rFonts w:hint="eastAsia"/>
              </w:rPr>
              <w:t>查看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《H</w:t>
            </w:r>
            <w:r>
              <w:rPr>
                <w:rFonts w:ascii="宋体" w:hAnsi="宋体"/>
              </w:rPr>
              <w:t>ACCP</w:t>
            </w:r>
            <w:r>
              <w:rPr>
                <w:rFonts w:hint="eastAsia" w:ascii="宋体" w:hAnsi="宋体"/>
              </w:rPr>
              <w:t>计划》、</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《良好操作规范》、</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《作业指导书》、口</w:t>
            </w:r>
            <w:r>
              <w:rPr>
                <w:rFonts w:hint="eastAsia" w:ascii="宋体" w:hAnsi="宋体"/>
              </w:rPr>
              <w:t>《</w:t>
            </w:r>
            <w:r>
              <w:rPr>
                <w:rFonts w:hint="eastAsia"/>
              </w:rPr>
              <w:t>生产和服务过程控制程序</w:t>
            </w:r>
            <w:r>
              <w:rPr>
                <w:rFonts w:hint="eastAsia" w:ascii="宋体" w:hAnsi="宋体"/>
              </w:rPr>
              <w:t>》</w:t>
            </w:r>
            <w:r>
              <w:rPr>
                <w:rFonts w:hint="eastAsia"/>
              </w:rPr>
              <w:t>、</w:t>
            </w:r>
            <w:r>
              <w:rPr>
                <w:rFonts w:hint="eastAsia"/>
              </w:rPr>
              <w:sym w:font="Wingdings" w:char="00A8"/>
            </w:r>
            <w:r>
              <w:rPr>
                <w:rFonts w:hint="eastAsia"/>
              </w:rPr>
              <w:t>《工艺流程图》、</w:t>
            </w:r>
            <w:r>
              <w:rPr>
                <w:rFonts w:hint="eastAsia"/>
              </w:rPr>
              <w:sym w:font="Wingdings" w:char="00A8"/>
            </w:r>
            <w:r>
              <w:rPr>
                <w:rFonts w:hint="eastAsia"/>
              </w:rPr>
              <w:t>《图纸》、</w:t>
            </w:r>
            <w:r>
              <w:rPr>
                <w:rFonts w:hint="eastAsia"/>
              </w:rPr>
              <w:sym w:font="Wingdings" w:char="00A8"/>
            </w:r>
            <w:r>
              <w:rPr>
                <w:rFonts w:hint="eastAsia"/>
              </w:rPr>
              <w:t>《操作规程》、口《班组日加工计划》：</w:t>
            </w:r>
          </w:p>
          <w:p>
            <w:r>
              <w:rPr>
                <w:rFonts w:hint="eastAsia"/>
              </w:rPr>
              <w:t>产品基本流程图：</w:t>
            </w:r>
          </w:p>
          <w:p>
            <w:pPr>
              <w:pStyle w:val="10"/>
              <w:ind w:left="0" w:firstLine="0" w:firstLineChars="0"/>
            </w:pPr>
            <w:r>
              <w:rPr>
                <w:rFonts w:hint="eastAsia"/>
                <w:szCs w:val="21"/>
              </w:rPr>
              <w:t>1</w:t>
            </w:r>
            <w:r>
              <w:rPr>
                <w:rFonts w:hint="eastAsia"/>
              </w:rPr>
              <w:t>面花馒头工艺流程：</w:t>
            </w:r>
          </w:p>
          <w:p>
            <w:pPr>
              <w:pStyle w:val="10"/>
              <w:ind w:left="0" w:firstLine="0" w:firstLineChars="0"/>
              <w:rPr>
                <w:rFonts w:hint="eastAsia"/>
              </w:rPr>
            </w:pPr>
            <w:r>
              <w:rPr>
                <w:rFonts w:hint="eastAsia"/>
              </w:rPr>
              <w:t>原料采购=</w:t>
            </w:r>
            <w:r>
              <w:t>&gt;</w:t>
            </w:r>
            <w:r>
              <w:rPr>
                <w:rFonts w:hint="eastAsia"/>
              </w:rPr>
              <w:t>原辅料验收=</w:t>
            </w:r>
            <w:r>
              <w:t>&gt;</w:t>
            </w:r>
            <w:r>
              <w:rPr>
                <w:rFonts w:hint="eastAsia"/>
              </w:rPr>
              <w:t>调粉=</w:t>
            </w:r>
            <w:r>
              <w:t>&gt;</w:t>
            </w:r>
            <w:r>
              <w:rPr>
                <w:rFonts w:hint="eastAsia"/>
              </w:rPr>
              <w:t>和面=</w:t>
            </w:r>
            <w:r>
              <w:t>&gt;</w:t>
            </w:r>
            <w:r>
              <w:rPr>
                <w:rFonts w:hint="eastAsia"/>
              </w:rPr>
              <w:t>发酵=</w:t>
            </w:r>
            <w:r>
              <w:t>&gt;</w:t>
            </w:r>
            <w:r>
              <w:rPr>
                <w:rFonts w:hint="eastAsia"/>
              </w:rPr>
              <w:t>压面=</w:t>
            </w:r>
            <w:r>
              <w:t>&gt;</w:t>
            </w:r>
            <w:r>
              <w:rPr>
                <w:rFonts w:hint="eastAsia"/>
              </w:rPr>
              <w:t>成型=</w:t>
            </w:r>
            <w:r>
              <w:t>&gt;</w:t>
            </w:r>
            <w:r>
              <w:rPr>
                <w:rFonts w:hint="eastAsia"/>
              </w:rPr>
              <w:t>醒发=</w:t>
            </w:r>
            <w:r>
              <w:t>&gt;</w:t>
            </w:r>
            <w:r>
              <w:rPr>
                <w:rFonts w:hint="eastAsia"/>
              </w:rPr>
              <w:t>蒸制=</w:t>
            </w:r>
            <w:r>
              <w:t>&gt;</w:t>
            </w:r>
            <w:r>
              <w:rPr>
                <w:rFonts w:hint="eastAsia"/>
              </w:rPr>
              <w:t>冷却=</w:t>
            </w:r>
            <w:r>
              <w:t>&gt;</w:t>
            </w:r>
            <w:r>
              <w:rPr>
                <w:rFonts w:hint="eastAsia"/>
              </w:rPr>
              <w:t>包装=</w:t>
            </w:r>
            <w:r>
              <w:t>&gt;</w:t>
            </w:r>
            <w:r>
              <w:rPr>
                <w:rFonts w:hint="eastAsia"/>
              </w:rPr>
              <w:t>入库</w:t>
            </w:r>
          </w:p>
          <w:p/>
          <w:p>
            <w:pPr>
              <w:rPr>
                <w:u w:val="single"/>
              </w:rPr>
            </w:pPr>
            <w:r>
              <w:rPr>
                <w:rFonts w:hint="eastAsia"/>
                <w:u w:val="single"/>
              </w:rPr>
              <w:t>生产过程管理：查2</w:t>
            </w:r>
            <w:r>
              <w:rPr>
                <w:u w:val="single"/>
              </w:rPr>
              <w:t>022</w:t>
            </w:r>
            <w:r>
              <w:rPr>
                <w:rFonts w:hint="eastAsia"/>
                <w:u w:val="single"/>
              </w:rPr>
              <w:t>年</w:t>
            </w:r>
            <w:r>
              <w:rPr>
                <w:u w:val="single"/>
              </w:rPr>
              <w:t>6</w:t>
            </w:r>
            <w:r>
              <w:rPr>
                <w:rFonts w:hint="eastAsia"/>
                <w:u w:val="single"/>
              </w:rPr>
              <w:t>月</w:t>
            </w:r>
            <w:r>
              <w:rPr>
                <w:u w:val="single"/>
              </w:rPr>
              <w:t>3</w:t>
            </w:r>
            <w:r>
              <w:rPr>
                <w:rFonts w:hint="eastAsia"/>
                <w:u w:val="single"/>
              </w:rPr>
              <w:t>日面花馒头，提供了生产计划单、生产任务计划用料表、采购计划、入库台账、产品领料记录、生产记录、醒发蒸制记录表、产品留样记录等；</w:t>
            </w:r>
          </w:p>
          <w:p>
            <w:pPr>
              <w:pStyle w:val="6"/>
              <w:rPr>
                <w:highlight w:val="yellow"/>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30"/>
              <w:gridCol w:w="840"/>
              <w:gridCol w:w="2347"/>
              <w:gridCol w:w="1837"/>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jc w:val="center"/>
                  </w:pPr>
                  <w:r>
                    <w:rPr>
                      <w:rFonts w:hint="eastAsia"/>
                    </w:rPr>
                    <w:t>日期</w:t>
                  </w:r>
                </w:p>
              </w:tc>
              <w:tc>
                <w:tcPr>
                  <w:tcW w:w="1030" w:type="dxa"/>
                  <w:vAlign w:val="center"/>
                </w:tcPr>
                <w:p>
                  <w:pPr>
                    <w:jc w:val="center"/>
                  </w:pPr>
                  <w:r>
                    <w:rPr>
                      <w:rFonts w:hint="eastAsia"/>
                    </w:rPr>
                    <w:t>产品名称/批次</w:t>
                  </w:r>
                </w:p>
              </w:tc>
              <w:tc>
                <w:tcPr>
                  <w:tcW w:w="840" w:type="dxa"/>
                  <w:vAlign w:val="center"/>
                </w:tcPr>
                <w:p>
                  <w:pPr>
                    <w:jc w:val="center"/>
                  </w:pPr>
                  <w:r>
                    <w:rPr>
                      <w:rFonts w:hint="eastAsia"/>
                    </w:rPr>
                    <w:t>工序名称</w:t>
                  </w:r>
                </w:p>
              </w:tc>
              <w:tc>
                <w:tcPr>
                  <w:tcW w:w="2347" w:type="dxa"/>
                  <w:vAlign w:val="center"/>
                </w:tcPr>
                <w:p>
                  <w:pPr>
                    <w:jc w:val="center"/>
                  </w:pPr>
                  <w:r>
                    <w:rPr>
                      <w:rFonts w:hint="eastAsia"/>
                      <w:b/>
                      <w:bCs/>
                    </w:rPr>
                    <w:t>关键特性</w:t>
                  </w:r>
                  <w:r>
                    <w:rPr>
                      <w:rFonts w:hint="eastAsia"/>
                    </w:rPr>
                    <w:t>要求</w:t>
                  </w:r>
                </w:p>
              </w:tc>
              <w:tc>
                <w:tcPr>
                  <w:tcW w:w="1837" w:type="dxa"/>
                  <w:vAlign w:val="center"/>
                </w:tcPr>
                <w:p>
                  <w:pPr>
                    <w:jc w:val="center"/>
                  </w:pPr>
                  <w:r>
                    <w:rPr>
                      <w:rFonts w:hint="eastAsia"/>
                    </w:rPr>
                    <w:t>实测结果</w:t>
                  </w:r>
                </w:p>
              </w:tc>
              <w:tc>
                <w:tcPr>
                  <w:tcW w:w="1932" w:type="dxa"/>
                  <w:vAlign w:val="center"/>
                </w:tcPr>
                <w:p>
                  <w:pPr>
                    <w:jc w:val="center"/>
                  </w:pPr>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restart"/>
                  <w:vAlign w:val="center"/>
                </w:tcPr>
                <w:p>
                  <w:pPr>
                    <w:jc w:val="center"/>
                    <w:rPr>
                      <w:highlight w:val="yellow"/>
                    </w:rPr>
                  </w:pPr>
                  <w:r>
                    <w:rPr>
                      <w:rFonts w:hint="eastAsia"/>
                    </w:rPr>
                    <w:t>2022-</w:t>
                  </w:r>
                  <w:r>
                    <w:t>06</w:t>
                  </w:r>
                  <w:r>
                    <w:rPr>
                      <w:rFonts w:hint="eastAsia"/>
                    </w:rPr>
                    <w:t>-0</w:t>
                  </w:r>
                  <w:r>
                    <w:t>3</w:t>
                  </w:r>
                </w:p>
              </w:tc>
              <w:tc>
                <w:tcPr>
                  <w:tcW w:w="1030" w:type="dxa"/>
                  <w:vMerge w:val="restart"/>
                  <w:vAlign w:val="center"/>
                </w:tcPr>
                <w:p>
                  <w:pPr>
                    <w:pStyle w:val="10"/>
                    <w:ind w:left="0" w:firstLine="0" w:firstLineChars="0"/>
                  </w:pPr>
                  <w:r>
                    <w:rPr>
                      <w:rFonts w:hint="eastAsia"/>
                    </w:rPr>
                    <w:t>面花馒头2</w:t>
                  </w:r>
                  <w:r>
                    <w:t>0220603</w:t>
                  </w:r>
                </w:p>
              </w:tc>
              <w:tc>
                <w:tcPr>
                  <w:tcW w:w="840" w:type="dxa"/>
                  <w:vAlign w:val="center"/>
                </w:tcPr>
                <w:p>
                  <w:pPr>
                    <w:jc w:val="center"/>
                  </w:pPr>
                  <w:r>
                    <w:rPr>
                      <w:rFonts w:hint="eastAsia"/>
                    </w:rPr>
                    <w:t>生产计划单</w:t>
                  </w:r>
                </w:p>
              </w:tc>
              <w:tc>
                <w:tcPr>
                  <w:tcW w:w="2347" w:type="dxa"/>
                  <w:vAlign w:val="center"/>
                </w:tcPr>
                <w:p>
                  <w:r>
                    <w:rPr>
                      <w:rFonts w:hint="eastAsia"/>
                    </w:rPr>
                    <w:t>产品、数量等</w:t>
                  </w:r>
                </w:p>
              </w:tc>
              <w:tc>
                <w:tcPr>
                  <w:tcW w:w="1837" w:type="dxa"/>
                  <w:vAlign w:val="center"/>
                </w:tcPr>
                <w:p>
                  <w:pPr>
                    <w:pStyle w:val="10"/>
                    <w:ind w:left="0" w:firstLine="0" w:firstLineChars="0"/>
                    <w:rPr>
                      <w:rFonts w:ascii="Times New Roman" w:hAnsi="Times New Roman"/>
                      <w:szCs w:val="20"/>
                    </w:rPr>
                  </w:pPr>
                  <w:r>
                    <w:rPr>
                      <w:rFonts w:hint="eastAsia" w:ascii="Times New Roman" w:hAnsi="Times New Roman"/>
                      <w:szCs w:val="20"/>
                    </w:rPr>
                    <w:t>面花馒头</w:t>
                  </w:r>
                </w:p>
                <w:p>
                  <w:pPr>
                    <w:pStyle w:val="10"/>
                    <w:ind w:left="0" w:firstLine="0" w:firstLineChars="0"/>
                    <w:rPr>
                      <w:rFonts w:hint="eastAsia"/>
                    </w:rPr>
                  </w:pPr>
                  <w:r>
                    <w:rPr>
                      <w:rFonts w:hint="eastAsia" w:ascii="Times New Roman" w:hAnsi="Times New Roman"/>
                      <w:szCs w:val="20"/>
                    </w:rPr>
                    <w:t>5</w:t>
                  </w:r>
                  <w:r>
                    <w:rPr>
                      <w:rFonts w:ascii="Times New Roman" w:hAnsi="Times New Roman"/>
                      <w:szCs w:val="20"/>
                    </w:rPr>
                    <w:t>00</w:t>
                  </w:r>
                  <w:r>
                    <w:rPr>
                      <w:rFonts w:hint="eastAsia" w:ascii="Times New Roman" w:hAnsi="Times New Roman"/>
                      <w:szCs w:val="20"/>
                    </w:rPr>
                    <w:t>斤</w:t>
                  </w:r>
                </w:p>
              </w:tc>
              <w:tc>
                <w:tcPr>
                  <w:tcW w:w="1932"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rFonts w:hint="eastAsia"/>
                    </w:rPr>
                  </w:pPr>
                </w:p>
              </w:tc>
              <w:tc>
                <w:tcPr>
                  <w:tcW w:w="1030" w:type="dxa"/>
                  <w:vMerge w:val="continue"/>
                  <w:vAlign w:val="center"/>
                </w:tcPr>
                <w:p>
                  <w:pPr>
                    <w:pStyle w:val="10"/>
                    <w:ind w:left="0" w:firstLine="0" w:firstLineChars="0"/>
                    <w:rPr>
                      <w:rFonts w:hint="eastAsia"/>
                    </w:rPr>
                  </w:pPr>
                </w:p>
              </w:tc>
              <w:tc>
                <w:tcPr>
                  <w:tcW w:w="840" w:type="dxa"/>
                  <w:vAlign w:val="center"/>
                </w:tcPr>
                <w:p>
                  <w:pPr>
                    <w:jc w:val="center"/>
                    <w:rPr>
                      <w:rFonts w:hint="eastAsia"/>
                    </w:rPr>
                  </w:pPr>
                  <w:r>
                    <w:rPr>
                      <w:rFonts w:hint="eastAsia"/>
                    </w:rPr>
                    <w:t>生产计划用料表</w:t>
                  </w:r>
                </w:p>
              </w:tc>
              <w:tc>
                <w:tcPr>
                  <w:tcW w:w="2347" w:type="dxa"/>
                  <w:vAlign w:val="center"/>
                </w:tcPr>
                <w:p>
                  <w:r>
                    <w:rPr>
                      <w:rFonts w:hint="eastAsia"/>
                    </w:rPr>
                    <w:t>主要是老肥、面粉、碱面、水数量</w:t>
                  </w:r>
                </w:p>
                <w:p>
                  <w:pPr>
                    <w:pStyle w:val="10"/>
                    <w:ind w:left="0" w:firstLine="0" w:firstLineChars="0"/>
                    <w:rPr>
                      <w:rFonts w:hint="eastAsia"/>
                    </w:rPr>
                  </w:pPr>
                  <w:r>
                    <w:rPr>
                      <w:rFonts w:hint="eastAsia"/>
                    </w:rPr>
                    <w:t>其中碱面为添加剂（根据生产适量添加，实际按照面粉干基≤2</w:t>
                  </w:r>
                  <w:r>
                    <w:t>.5</w:t>
                  </w:r>
                  <w:r>
                    <w:rPr>
                      <w:rFonts w:hint="eastAsia"/>
                    </w:rPr>
                    <w:t>%）</w:t>
                  </w:r>
                </w:p>
              </w:tc>
              <w:tc>
                <w:tcPr>
                  <w:tcW w:w="1837" w:type="dxa"/>
                  <w:vAlign w:val="center"/>
                </w:tcPr>
                <w:p>
                  <w:pPr>
                    <w:rPr>
                      <w:rFonts w:hint="eastAsia"/>
                    </w:rPr>
                  </w:pPr>
                  <w:r>
                    <w:rPr>
                      <w:rFonts w:hint="eastAsia"/>
                    </w:rPr>
                    <w:t>与配料标准一致；碱面1</w:t>
                  </w:r>
                  <w:r>
                    <w:t>.5</w:t>
                  </w:r>
                  <w:r>
                    <w:rPr>
                      <w:rFonts w:hint="eastAsia"/>
                    </w:rPr>
                    <w:t>斤，面粉4</w:t>
                  </w:r>
                  <w:r>
                    <w:t>50</w:t>
                  </w:r>
                  <w:r>
                    <w:rPr>
                      <w:rFonts w:hint="eastAsia"/>
                    </w:rPr>
                    <w:t>斤，比例为0</w:t>
                  </w:r>
                  <w:r>
                    <w:t>.33</w:t>
                  </w:r>
                  <w:r>
                    <w:rPr>
                      <w:rFonts w:hint="eastAsia"/>
                    </w:rPr>
                    <w:t>%，符合工艺要求（因企业要求，不具体描述其他配料）</w:t>
                  </w:r>
                </w:p>
              </w:tc>
              <w:tc>
                <w:tcPr>
                  <w:tcW w:w="1932" w:type="dxa"/>
                  <w:vAlign w:val="center"/>
                </w:tcPr>
                <w:p>
                  <w:pPr>
                    <w:jc w:val="center"/>
                    <w:rPr>
                      <w:rFonts w:hint="eastAsia"/>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领料记录</w:t>
                  </w:r>
                </w:p>
              </w:tc>
              <w:tc>
                <w:tcPr>
                  <w:tcW w:w="2347" w:type="dxa"/>
                  <w:vAlign w:val="center"/>
                </w:tcPr>
                <w:p>
                  <w:pPr>
                    <w:rPr>
                      <w:rFonts w:hint="eastAsia"/>
                    </w:rPr>
                  </w:pPr>
                  <w:r>
                    <w:rPr>
                      <w:rFonts w:hint="eastAsia"/>
                    </w:rPr>
                    <w:t>产品/批次、数量</w:t>
                  </w:r>
                </w:p>
              </w:tc>
              <w:tc>
                <w:tcPr>
                  <w:tcW w:w="1837" w:type="dxa"/>
                  <w:vAlign w:val="center"/>
                </w:tcPr>
                <w:p>
                  <w:r>
                    <w:rPr>
                      <w:rFonts w:hint="eastAsia"/>
                    </w:rPr>
                    <w:t>包括面粉（批次为2</w:t>
                  </w:r>
                  <w:r>
                    <w:t>0220602</w:t>
                  </w:r>
                  <w:r>
                    <w:rPr>
                      <w:rFonts w:hint="eastAsia"/>
                    </w:rPr>
                    <w:t>）4</w:t>
                  </w:r>
                  <w:r>
                    <w:t>50</w:t>
                  </w:r>
                  <w:r>
                    <w:rPr>
                      <w:rFonts w:hint="eastAsia"/>
                    </w:rPr>
                    <w:t>斤等，与计划量一致</w:t>
                  </w:r>
                </w:p>
              </w:tc>
              <w:tc>
                <w:tcPr>
                  <w:tcW w:w="1932"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调粉/和面</w:t>
                  </w:r>
                </w:p>
              </w:tc>
              <w:tc>
                <w:tcPr>
                  <w:tcW w:w="2347" w:type="dxa"/>
                  <w:vAlign w:val="center"/>
                </w:tcPr>
                <w:p>
                  <w:pPr>
                    <w:pStyle w:val="10"/>
                    <w:ind w:left="0" w:firstLine="0" w:firstLineChars="0"/>
                    <w:rPr>
                      <w:rFonts w:ascii="Times New Roman" w:hAnsi="Times New Roman"/>
                      <w:szCs w:val="20"/>
                    </w:rPr>
                  </w:pPr>
                  <w:r>
                    <w:rPr>
                      <w:rFonts w:hint="eastAsia" w:ascii="Times New Roman" w:hAnsi="Times New Roman"/>
                      <w:szCs w:val="20"/>
                    </w:rPr>
                    <w:t>机器和面，手工和面</w:t>
                  </w:r>
                </w:p>
                <w:p>
                  <w:pPr>
                    <w:pStyle w:val="10"/>
                    <w:ind w:left="0" w:firstLine="0" w:firstLineChars="0"/>
                    <w:rPr>
                      <w:rFonts w:hint="eastAsia"/>
                    </w:rPr>
                  </w:pPr>
                  <w:r>
                    <w:rPr>
                      <w:rFonts w:hint="eastAsia" w:ascii="Times New Roman" w:hAnsi="Times New Roman"/>
                      <w:szCs w:val="20"/>
                    </w:rPr>
                    <w:t>均匀一致</w:t>
                  </w:r>
                </w:p>
              </w:tc>
              <w:tc>
                <w:tcPr>
                  <w:tcW w:w="1837" w:type="dxa"/>
                  <w:vAlign w:val="center"/>
                </w:tcPr>
                <w:p>
                  <w:pPr>
                    <w:pStyle w:val="10"/>
                    <w:ind w:left="0" w:firstLine="0" w:firstLineChars="0"/>
                  </w:pPr>
                  <w:r>
                    <w:rPr>
                      <w:rFonts w:hint="eastAsia" w:ascii="Times New Roman" w:hAnsi="Times New Roman"/>
                      <w:szCs w:val="20"/>
                    </w:rPr>
                    <w:t>感官评价合格</w:t>
                  </w:r>
                </w:p>
              </w:tc>
              <w:tc>
                <w:tcPr>
                  <w:tcW w:w="1932" w:type="dxa"/>
                  <w:vAlign w:val="center"/>
                </w:tcPr>
                <w:p>
                  <w:pPr>
                    <w:jc w:val="cente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发酵</w:t>
                  </w:r>
                </w:p>
              </w:tc>
              <w:tc>
                <w:tcPr>
                  <w:tcW w:w="2347" w:type="dxa"/>
                  <w:vAlign w:val="center"/>
                </w:tcPr>
                <w:p>
                  <w:r>
                    <w:rPr>
                      <w:rFonts w:hint="eastAsia"/>
                    </w:rPr>
                    <w:t>按照比例和老肥等，制成面团</w:t>
                  </w:r>
                </w:p>
              </w:tc>
              <w:tc>
                <w:tcPr>
                  <w:tcW w:w="1837" w:type="dxa"/>
                  <w:vAlign w:val="center"/>
                </w:tcPr>
                <w:p>
                  <w:r>
                    <w:rPr>
                      <w:rFonts w:hint="eastAsia"/>
                    </w:rPr>
                    <w:t>配比符合计划要求，基本一致</w:t>
                  </w:r>
                </w:p>
              </w:tc>
              <w:tc>
                <w:tcPr>
                  <w:tcW w:w="1932"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r>
                    <w:rPr>
                      <w:rFonts w:hint="eastAsia"/>
                    </w:rPr>
                    <w:t>压面</w:t>
                  </w:r>
                </w:p>
                <w:p>
                  <w:pPr>
                    <w:pStyle w:val="10"/>
                  </w:pPr>
                </w:p>
                <w:p>
                  <w:pPr>
                    <w:pStyle w:val="10"/>
                    <w:ind w:left="0" w:firstLine="0" w:firstLineChars="0"/>
                    <w:rPr>
                      <w:rFonts w:hint="eastAsia"/>
                    </w:rPr>
                  </w:pPr>
                  <w:r>
                    <w:rPr>
                      <w:rFonts w:hint="eastAsia"/>
                    </w:rPr>
                    <w:t>成型</w:t>
                  </w:r>
                </w:p>
              </w:tc>
              <w:tc>
                <w:tcPr>
                  <w:tcW w:w="2347" w:type="dxa"/>
                  <w:vAlign w:val="center"/>
                </w:tcPr>
                <w:p>
                  <w:r>
                    <w:rPr>
                      <w:rFonts w:hint="eastAsia"/>
                    </w:rPr>
                    <w:t>使用木质模具成型，图案美观无损</w:t>
                  </w:r>
                </w:p>
                <w:p>
                  <w:pPr>
                    <w:pStyle w:val="10"/>
                    <w:ind w:left="0" w:firstLine="0" w:firstLineChars="0"/>
                    <w:rPr>
                      <w:rFonts w:hint="eastAsia"/>
                    </w:rPr>
                  </w:pPr>
                  <w:r>
                    <w:rPr>
                      <w:rFonts w:hint="eastAsia"/>
                    </w:rPr>
                    <w:t>成型后记录数量等信息</w:t>
                  </w:r>
                </w:p>
              </w:tc>
              <w:tc>
                <w:tcPr>
                  <w:tcW w:w="1837" w:type="dxa"/>
                  <w:vAlign w:val="center"/>
                </w:tcPr>
                <w:p>
                  <w:r>
                    <w:rPr>
                      <w:rFonts w:hint="eastAsia"/>
                    </w:rPr>
                    <w:t>逐个制作成型，外观无明显缺陷</w:t>
                  </w:r>
                </w:p>
                <w:p>
                  <w:pPr>
                    <w:pStyle w:val="10"/>
                    <w:ind w:left="0" w:firstLine="0" w:firstLineChars="0"/>
                    <w:rPr>
                      <w:rFonts w:hint="eastAsia"/>
                    </w:rPr>
                  </w:pPr>
                  <w:r>
                    <w:rPr>
                      <w:rFonts w:hint="eastAsia"/>
                    </w:rPr>
                    <w:t>制作数量3</w:t>
                  </w:r>
                  <w:r>
                    <w:t>500</w:t>
                  </w:r>
                  <w:r>
                    <w:rPr>
                      <w:rFonts w:hint="eastAsia"/>
                    </w:rPr>
                    <w:t>个</w:t>
                  </w:r>
                </w:p>
              </w:tc>
              <w:tc>
                <w:tcPr>
                  <w:tcW w:w="1932" w:type="dxa"/>
                  <w:vAlign w:val="center"/>
                </w:tcPr>
                <w:p>
                  <w:pPr>
                    <w:jc w:val="center"/>
                    <w:rPr>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r>
                    <w:rPr>
                      <w:rFonts w:hint="eastAsia"/>
                    </w:rPr>
                    <w:t>醒发</w:t>
                  </w:r>
                </w:p>
                <w:p>
                  <w:pPr>
                    <w:pStyle w:val="10"/>
                    <w:ind w:left="0" w:firstLine="0" w:firstLineChars="0"/>
                    <w:rPr>
                      <w:rFonts w:hint="eastAsia"/>
                    </w:rPr>
                  </w:pPr>
                  <w:r>
                    <w:rPr>
                      <w:rFonts w:hint="eastAsia"/>
                    </w:rPr>
                    <w:t>蒸制</w:t>
                  </w:r>
                </w:p>
              </w:tc>
              <w:tc>
                <w:tcPr>
                  <w:tcW w:w="2347" w:type="dxa"/>
                  <w:vAlign w:val="center"/>
                </w:tcPr>
                <w:p>
                  <w:r>
                    <w:rPr>
                      <w:rFonts w:hint="eastAsia"/>
                    </w:rPr>
                    <w:t>外观、克重符合</w:t>
                  </w:r>
                </w:p>
                <w:p>
                  <w:pPr>
                    <w:pStyle w:val="10"/>
                    <w:ind w:left="0" w:firstLine="0" w:firstLineChars="0"/>
                  </w:pPr>
                  <w:r>
                    <w:rPr>
                      <w:rFonts w:hint="eastAsia"/>
                    </w:rPr>
                    <w:t>醒发温度/醒发湿度，醒发时间</w:t>
                  </w:r>
                </w:p>
                <w:p>
                  <w:pPr>
                    <w:pStyle w:val="10"/>
                    <w:ind w:left="0" w:firstLine="0" w:firstLineChars="0"/>
                    <w:rPr>
                      <w:rFonts w:hint="eastAsia"/>
                    </w:rPr>
                  </w:pPr>
                  <w:r>
                    <w:rPr>
                      <w:rFonts w:hint="eastAsia"/>
                    </w:rPr>
                    <w:t>蒸制时间</w:t>
                  </w:r>
                </w:p>
              </w:tc>
              <w:tc>
                <w:tcPr>
                  <w:tcW w:w="1837" w:type="dxa"/>
                  <w:vAlign w:val="center"/>
                </w:tcPr>
                <w:p>
                  <w:pPr>
                    <w:rPr>
                      <w:color w:val="0000FF"/>
                      <w:highlight w:val="none"/>
                    </w:rPr>
                  </w:pPr>
                  <w:r>
                    <w:rPr>
                      <w:rFonts w:hint="eastAsia"/>
                      <w:color w:val="0000FF"/>
                      <w:highlight w:val="none"/>
                    </w:rPr>
                    <w:t>外观/克重符合</w:t>
                  </w:r>
                </w:p>
                <w:p>
                  <w:pPr>
                    <w:pStyle w:val="10"/>
                    <w:ind w:left="0" w:firstLine="0" w:firstLineChars="0"/>
                    <w:rPr>
                      <w:color w:val="0000FF"/>
                      <w:highlight w:val="none"/>
                    </w:rPr>
                  </w:pPr>
                  <w:r>
                    <w:rPr>
                      <w:rFonts w:hint="eastAsia"/>
                      <w:color w:val="0000FF"/>
                      <w:highlight w:val="none"/>
                    </w:rPr>
                    <w:t>醒发温度4</w:t>
                  </w:r>
                  <w:r>
                    <w:rPr>
                      <w:color w:val="0000FF"/>
                      <w:highlight w:val="none"/>
                    </w:rPr>
                    <w:t>2</w:t>
                  </w:r>
                  <w:r>
                    <w:rPr>
                      <w:rFonts w:hint="eastAsia"/>
                      <w:color w:val="0000FF"/>
                      <w:highlight w:val="none"/>
                    </w:rPr>
                    <w:t>℃</w:t>
                  </w:r>
                </w:p>
                <w:p>
                  <w:pPr>
                    <w:pStyle w:val="10"/>
                    <w:ind w:left="0" w:firstLine="0" w:firstLineChars="0"/>
                    <w:rPr>
                      <w:color w:val="0000FF"/>
                      <w:highlight w:val="none"/>
                    </w:rPr>
                  </w:pPr>
                  <w:r>
                    <w:rPr>
                      <w:rFonts w:hint="eastAsia"/>
                      <w:color w:val="0000FF"/>
                      <w:highlight w:val="none"/>
                    </w:rPr>
                    <w:t>醒发湿度6</w:t>
                  </w:r>
                  <w:r>
                    <w:rPr>
                      <w:color w:val="0000FF"/>
                      <w:highlight w:val="none"/>
                    </w:rPr>
                    <w:t>0RH</w:t>
                  </w:r>
                </w:p>
                <w:p>
                  <w:pPr>
                    <w:pStyle w:val="10"/>
                    <w:ind w:left="0" w:firstLine="0" w:firstLineChars="0"/>
                    <w:rPr>
                      <w:rFonts w:hint="eastAsia"/>
                      <w:color w:val="0000FF"/>
                      <w:highlight w:val="none"/>
                    </w:rPr>
                  </w:pPr>
                  <w:r>
                    <w:rPr>
                      <w:rFonts w:hint="eastAsia"/>
                      <w:color w:val="0000FF"/>
                      <w:highlight w:val="none"/>
                    </w:rPr>
                    <w:t>蒸制时间2</w:t>
                  </w:r>
                  <w:r>
                    <w:rPr>
                      <w:color w:val="0000FF"/>
                      <w:highlight w:val="none"/>
                    </w:rPr>
                    <w:t>5</w:t>
                  </w:r>
                  <w:r>
                    <w:rPr>
                      <w:rFonts w:hint="eastAsia"/>
                      <w:color w:val="0000FF"/>
                      <w:highlight w:val="none"/>
                    </w:rPr>
                    <w:t>分钟</w:t>
                  </w:r>
                </w:p>
              </w:tc>
              <w:tc>
                <w:tcPr>
                  <w:tcW w:w="1932" w:type="dxa"/>
                  <w:vAlign w:val="center"/>
                </w:tcPr>
                <w:p>
                  <w:pPr>
                    <w:rPr>
                      <w:color w:val="0000FF"/>
                      <w:highlight w:val="none"/>
                    </w:rPr>
                  </w:pPr>
                  <w:r>
                    <w:rPr>
                      <w:rFonts w:hint="eastAsia"/>
                      <w:color w:val="0000FF"/>
                      <w:szCs w:val="21"/>
                      <w:highlight w:val="none"/>
                    </w:rPr>
                    <w:sym w:font="Wingdings 2" w:char="0052"/>
                  </w:r>
                  <w:r>
                    <w:rPr>
                      <w:rFonts w:hint="eastAsia"/>
                      <w:color w:val="0000FF"/>
                      <w:szCs w:val="21"/>
                      <w:highlight w:val="none"/>
                    </w:rPr>
                    <w:t>基本</w:t>
                  </w:r>
                  <w:r>
                    <w:rPr>
                      <w:rFonts w:hint="eastAsia"/>
                      <w:color w:val="0000FF"/>
                      <w:highlight w:val="none"/>
                    </w:rPr>
                    <w:t>合格，但</w:t>
                  </w:r>
                  <w:bookmarkStart w:id="2" w:name="_Hlk107585927"/>
                  <w:r>
                    <w:rPr>
                      <w:rFonts w:hint="eastAsia"/>
                      <w:color w:val="0000FF"/>
                      <w:highlight w:val="none"/>
                    </w:rPr>
                    <w:t>没有醒发时间，也无蒸制起止时间等</w:t>
                  </w:r>
                  <w:bookmarkEnd w:id="2"/>
                </w:p>
                <w:p>
                  <w:pPr>
                    <w:rPr>
                      <w:rFonts w:hint="eastAsia"/>
                      <w:color w:val="0000FF"/>
                      <w:highlight w:val="none"/>
                    </w:rPr>
                  </w:pPr>
                  <w:r>
                    <w:rPr>
                      <w:rFonts w:hint="eastAsia"/>
                      <w:color w:val="0000FF"/>
                      <w:szCs w:val="21"/>
                      <w:highlight w:val="none"/>
                    </w:rPr>
                    <w:t>□</w:t>
                  </w:r>
                  <w:r>
                    <w:rPr>
                      <w:rFonts w:hint="eastAsia"/>
                      <w:color w:val="0000FF"/>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rPr>
                      <w:rFonts w:hint="eastAsia"/>
                    </w:rPr>
                  </w:pPr>
                  <w:r>
                    <w:rPr>
                      <w:rFonts w:hint="eastAsia"/>
                    </w:rPr>
                    <w:t>打头彩</w:t>
                  </w:r>
                </w:p>
              </w:tc>
              <w:tc>
                <w:tcPr>
                  <w:tcW w:w="2347" w:type="dxa"/>
                  <w:vAlign w:val="center"/>
                </w:tcPr>
                <w:p>
                  <w:pPr>
                    <w:rPr>
                      <w:rFonts w:hint="eastAsia"/>
                    </w:rPr>
                  </w:pPr>
                  <w:r>
                    <w:rPr>
                      <w:rFonts w:hint="eastAsia"/>
                    </w:rPr>
                    <w:t>在面花的中心位置打一个红点或根据需求打多个红点。</w:t>
                  </w:r>
                </w:p>
              </w:tc>
              <w:tc>
                <w:tcPr>
                  <w:tcW w:w="1837" w:type="dxa"/>
                  <w:vAlign w:val="center"/>
                </w:tcPr>
                <w:p>
                  <w:pPr>
                    <w:rPr>
                      <w:rFonts w:hint="eastAsia"/>
                    </w:rPr>
                  </w:pPr>
                  <w:r>
                    <w:rPr>
                      <w:rFonts w:hint="eastAsia"/>
                    </w:rPr>
                    <w:t>使用新鲜火龙果汁制作，由专人打点；</w:t>
                  </w:r>
                </w:p>
              </w:tc>
              <w:tc>
                <w:tcPr>
                  <w:tcW w:w="1932" w:type="dxa"/>
                  <w:vAlign w:val="center"/>
                </w:tcPr>
                <w:p>
                  <w:pPr>
                    <w:rPr>
                      <w:rFonts w:hint="eastAsia"/>
                      <w:color w:val="000000"/>
                      <w:szCs w:val="21"/>
                    </w:rPr>
                  </w:pPr>
                  <w:r>
                    <w:rPr>
                      <w:rFonts w:hint="eastAsia"/>
                      <w:color w:val="000000"/>
                      <w:szCs w:val="21"/>
                    </w:rPr>
                    <w:sym w:font="Wingdings 2" w:char="0052"/>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rPr>
                      <w:rFonts w:hint="eastAsia"/>
                    </w:rPr>
                  </w:pPr>
                  <w:r>
                    <w:rPr>
                      <w:rFonts w:hint="eastAsia"/>
                    </w:rPr>
                    <w:t>冷却/回凉</w:t>
                  </w:r>
                </w:p>
              </w:tc>
              <w:tc>
                <w:tcPr>
                  <w:tcW w:w="2347" w:type="dxa"/>
                  <w:vAlign w:val="center"/>
                </w:tcPr>
                <w:p>
                  <w:r>
                    <w:rPr>
                      <w:rFonts w:hint="eastAsia"/>
                    </w:rPr>
                    <w:t>冷却环境臭氧杀菌3</w:t>
                  </w:r>
                  <w:r>
                    <w:t>0</w:t>
                  </w:r>
                  <w:r>
                    <w:rPr>
                      <w:rFonts w:hint="eastAsia"/>
                    </w:rPr>
                    <w:t>min以上；</w:t>
                  </w:r>
                </w:p>
                <w:p>
                  <w:pPr>
                    <w:pStyle w:val="10"/>
                    <w:ind w:left="0" w:firstLine="0" w:firstLineChars="0"/>
                    <w:rPr>
                      <w:rFonts w:hint="eastAsia"/>
                    </w:rPr>
                  </w:pPr>
                  <w:r>
                    <w:rPr>
                      <w:rFonts w:hint="eastAsia"/>
                    </w:rPr>
                    <w:t>回凉时间一般在8-</w:t>
                  </w:r>
                  <w:r>
                    <w:t>10</w:t>
                  </w:r>
                  <w:r>
                    <w:rPr>
                      <w:rFonts w:hint="eastAsia"/>
                    </w:rPr>
                    <w:t>h</w:t>
                  </w:r>
                </w:p>
              </w:tc>
              <w:tc>
                <w:tcPr>
                  <w:tcW w:w="1837" w:type="dxa"/>
                  <w:vAlign w:val="center"/>
                </w:tcPr>
                <w:p>
                  <w:pPr>
                    <w:rPr>
                      <w:rFonts w:hint="eastAsia"/>
                    </w:rPr>
                  </w:pPr>
                  <w:r>
                    <w:rPr>
                      <w:rFonts w:hint="eastAsia"/>
                    </w:rPr>
                    <w:t>臭氧机自动运行，但未保留回凉等证据，沟通</w:t>
                  </w:r>
                </w:p>
              </w:tc>
              <w:tc>
                <w:tcPr>
                  <w:tcW w:w="1932" w:type="dxa"/>
                  <w:vAlign w:val="center"/>
                </w:tcPr>
                <w:p>
                  <w:pPr>
                    <w:rPr>
                      <w:rFonts w:hint="eastAsia"/>
                      <w:color w:val="000000"/>
                      <w:szCs w:val="21"/>
                    </w:rPr>
                  </w:pPr>
                  <w:r>
                    <w:rPr>
                      <w:rFonts w:hint="eastAsia"/>
                      <w:color w:val="000000"/>
                      <w:szCs w:val="21"/>
                    </w:rPr>
                    <w:sym w:font="Wingdings 2" w:char="0052"/>
                  </w:r>
                  <w:r>
                    <w:rPr>
                      <w:rFonts w:hint="eastAsia"/>
                      <w:color w:val="000000"/>
                      <w:szCs w:val="21"/>
                    </w:rPr>
                    <w:t>基本</w:t>
                  </w:r>
                  <w:r>
                    <w:rPr>
                      <w:rFonts w:hint="eastAsia"/>
                    </w:rPr>
                    <w:t xml:space="preserve">合格，可进一步完善；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rPr>
                      <w:rFonts w:hint="eastAsia"/>
                    </w:rPr>
                  </w:pPr>
                  <w:r>
                    <w:rPr>
                      <w:rFonts w:hint="eastAsia"/>
                    </w:rPr>
                    <w:t>包装</w:t>
                  </w:r>
                </w:p>
              </w:tc>
              <w:tc>
                <w:tcPr>
                  <w:tcW w:w="2347" w:type="dxa"/>
                  <w:vAlign w:val="center"/>
                </w:tcPr>
                <w:p>
                  <w:pPr>
                    <w:rPr>
                      <w:rFonts w:hint="eastAsia"/>
                    </w:rPr>
                  </w:pPr>
                  <w:r>
                    <w:rPr>
                      <w:rFonts w:hint="eastAsia"/>
                    </w:rPr>
                    <w:t>封口速度，封口温度等</w:t>
                  </w:r>
                </w:p>
              </w:tc>
              <w:tc>
                <w:tcPr>
                  <w:tcW w:w="1837" w:type="dxa"/>
                  <w:vAlign w:val="center"/>
                </w:tcPr>
                <w:p>
                  <w:pPr>
                    <w:rPr>
                      <w:rFonts w:hint="eastAsia"/>
                      <w:highlight w:val="yellow"/>
                    </w:rPr>
                  </w:pPr>
                  <w:r>
                    <w:rPr>
                      <w:rFonts w:hint="eastAsia"/>
                    </w:rPr>
                    <w:t>未明确规定，（速度3</w:t>
                  </w:r>
                  <w:r>
                    <w:t>0</w:t>
                  </w:r>
                  <w:r>
                    <w:rPr>
                      <w:rFonts w:hint="eastAsia"/>
                    </w:rPr>
                    <w:t>-</w:t>
                  </w:r>
                  <w:r>
                    <w:t>35</w:t>
                  </w:r>
                  <w:r>
                    <w:rPr>
                      <w:rFonts w:hint="eastAsia"/>
                    </w:rPr>
                    <w:t>；纵封温度1</w:t>
                  </w:r>
                  <w:r>
                    <w:t>45</w:t>
                  </w:r>
                  <w:r>
                    <w:rPr>
                      <w:rFonts w:hint="eastAsia"/>
                    </w:rPr>
                    <w:t>~</w:t>
                  </w:r>
                  <w:r>
                    <w:t>175</w:t>
                  </w:r>
                  <w:r>
                    <w:rPr>
                      <w:rFonts w:hint="eastAsia"/>
                    </w:rPr>
                    <w:t>℃；上封温度1</w:t>
                  </w:r>
                  <w:r>
                    <w:t>20</w:t>
                  </w:r>
                  <w:r>
                    <w:rPr>
                      <w:rFonts w:hint="eastAsia"/>
                    </w:rPr>
                    <w:t>-</w:t>
                  </w:r>
                  <w:r>
                    <w:t>145</w:t>
                  </w:r>
                  <w:r>
                    <w:rPr>
                      <w:rFonts w:hint="eastAsia"/>
                    </w:rPr>
                    <w:t>℃；下风温度1</w:t>
                  </w:r>
                  <w:r>
                    <w:t>20</w:t>
                  </w:r>
                  <w:r>
                    <w:rPr>
                      <w:rFonts w:hint="eastAsia"/>
                    </w:rPr>
                    <w:t>-</w:t>
                  </w:r>
                  <w:r>
                    <w:t>145</w:t>
                  </w:r>
                  <w:r>
                    <w:rPr>
                      <w:rFonts w:hint="eastAsia"/>
                    </w:rPr>
                    <w:t>℃），</w:t>
                  </w:r>
                  <w:r>
                    <w:rPr>
                      <w:rFonts w:hint="eastAsia"/>
                      <w:color w:val="0000FF"/>
                      <w:highlight w:val="none"/>
                    </w:rPr>
                    <w:t>但未保留包装封口记录；实际通过首检方式进行</w:t>
                  </w:r>
                </w:p>
              </w:tc>
              <w:tc>
                <w:tcPr>
                  <w:tcW w:w="1932" w:type="dxa"/>
                  <w:vAlign w:val="center"/>
                </w:tcPr>
                <w:p>
                  <w:pPr>
                    <w:rPr>
                      <w:rFonts w:hint="eastAsia"/>
                      <w:highlight w:val="yellow"/>
                    </w:rPr>
                  </w:pPr>
                  <w:r>
                    <w:rPr>
                      <w:rFonts w:hint="eastAsia"/>
                      <w:highlight w:val="none"/>
                    </w:rPr>
                    <w:sym w:font="Wingdings 2" w:char="0052"/>
                  </w:r>
                  <w:r>
                    <w:rPr>
                      <w:rFonts w:hint="eastAsia"/>
                      <w:highlight w:val="none"/>
                    </w:rPr>
                    <w:t xml:space="preserve">基本合格 </w:t>
                  </w:r>
                  <w:r>
                    <w:rPr>
                      <w:rFonts w:hint="eastAsia"/>
                      <w:highlight w:val="none"/>
                    </w:rPr>
                    <w:sym w:font="Wingdings 2" w:char="00A3"/>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rPr>
                      <w:rFonts w:hint="eastAsia"/>
                    </w:rPr>
                  </w:pPr>
                  <w:r>
                    <w:rPr>
                      <w:rFonts w:hint="eastAsia"/>
                    </w:rPr>
                    <w:t>入库</w:t>
                  </w:r>
                </w:p>
              </w:tc>
              <w:tc>
                <w:tcPr>
                  <w:tcW w:w="2347" w:type="dxa"/>
                  <w:vAlign w:val="center"/>
                </w:tcPr>
                <w:p>
                  <w:pPr>
                    <w:rPr>
                      <w:rFonts w:hint="eastAsia"/>
                    </w:rPr>
                  </w:pPr>
                  <w:r>
                    <w:rPr>
                      <w:rFonts w:hint="eastAsia"/>
                    </w:rPr>
                    <w:t>冷冻温度≤-</w:t>
                  </w:r>
                  <w:r>
                    <w:t>18</w:t>
                  </w:r>
                  <w:r>
                    <w:rPr>
                      <w:rFonts w:hint="eastAsia"/>
                    </w:rPr>
                    <w:t>℃</w:t>
                  </w:r>
                </w:p>
              </w:tc>
              <w:tc>
                <w:tcPr>
                  <w:tcW w:w="1837" w:type="dxa"/>
                  <w:vAlign w:val="center"/>
                </w:tcPr>
                <w:p>
                  <w:pPr>
                    <w:rPr>
                      <w:rFonts w:hint="eastAsia"/>
                    </w:rPr>
                  </w:pPr>
                  <w:r>
                    <w:rPr>
                      <w:rFonts w:hint="eastAsia"/>
                    </w:rPr>
                    <w:t>未提供温度记录，现场查看实际为-1</w:t>
                  </w:r>
                  <w:r>
                    <w:t>1.5</w:t>
                  </w:r>
                  <w:r>
                    <w:rPr>
                      <w:rFonts w:hint="eastAsia"/>
                    </w:rPr>
                    <w:t>℃</w:t>
                  </w:r>
                </w:p>
              </w:tc>
              <w:tc>
                <w:tcPr>
                  <w:tcW w:w="1932" w:type="dxa"/>
                  <w:vAlign w:val="center"/>
                </w:tcPr>
                <w:p>
                  <w:pPr>
                    <w:rPr>
                      <w:rFonts w:hint="eastAsia"/>
                    </w:rPr>
                  </w:pPr>
                  <w:r>
                    <w:rPr>
                      <w:rFonts w:hint="eastAsia"/>
                    </w:rPr>
                    <w:sym w:font="Wingdings 2" w:char="0052"/>
                  </w:r>
                  <w:r>
                    <w:rPr>
                      <w:rFonts w:hint="eastAsia"/>
                    </w:rPr>
                    <w:t>基本合格，需要关注温度的一致性；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vMerge w:val="continue"/>
                  <w:vAlign w:val="center"/>
                </w:tcPr>
                <w:p>
                  <w:pPr>
                    <w:jc w:val="center"/>
                    <w:rPr>
                      <w:highlight w:val="yellow"/>
                    </w:rPr>
                  </w:pPr>
                </w:p>
              </w:tc>
              <w:tc>
                <w:tcPr>
                  <w:tcW w:w="1030" w:type="dxa"/>
                  <w:vMerge w:val="continue"/>
                  <w:vAlign w:val="center"/>
                </w:tcPr>
                <w:p>
                  <w:pPr>
                    <w:jc w:val="center"/>
                    <w:rPr>
                      <w:highlight w:val="yellow"/>
                    </w:rPr>
                  </w:pPr>
                </w:p>
              </w:tc>
              <w:tc>
                <w:tcPr>
                  <w:tcW w:w="840" w:type="dxa"/>
                  <w:vAlign w:val="center"/>
                </w:tcPr>
                <w:p>
                  <w:pPr>
                    <w:jc w:val="center"/>
                  </w:pPr>
                  <w:r>
                    <w:rPr>
                      <w:rFonts w:hint="eastAsia"/>
                    </w:rPr>
                    <w:t>发货</w:t>
                  </w:r>
                </w:p>
              </w:tc>
              <w:tc>
                <w:tcPr>
                  <w:tcW w:w="2347" w:type="dxa"/>
                  <w:vAlign w:val="center"/>
                </w:tcPr>
                <w:p>
                  <w:pPr>
                    <w:pStyle w:val="10"/>
                    <w:ind w:left="0" w:firstLine="0" w:firstLineChars="0"/>
                    <w:rPr>
                      <w:rFonts w:hint="eastAsia"/>
                    </w:rPr>
                  </w:pPr>
                  <w:r>
                    <w:rPr>
                      <w:rFonts w:hint="eastAsia"/>
                    </w:rPr>
                    <w:t>由顾客上门提货</w:t>
                  </w:r>
                </w:p>
              </w:tc>
              <w:tc>
                <w:tcPr>
                  <w:tcW w:w="1837" w:type="dxa"/>
                  <w:vAlign w:val="center"/>
                </w:tcPr>
                <w:p>
                  <w:pPr>
                    <w:pStyle w:val="10"/>
                    <w:ind w:left="0" w:firstLine="0" w:firstLineChars="0"/>
                    <w:rPr>
                      <w:rFonts w:hint="eastAsia"/>
                    </w:rPr>
                  </w:pPr>
                  <w:r>
                    <w:rPr>
                      <w:rFonts w:hint="eastAsia"/>
                    </w:rPr>
                    <w:t>发货记录基本完整</w:t>
                  </w:r>
                </w:p>
              </w:tc>
              <w:tc>
                <w:tcPr>
                  <w:tcW w:w="1932" w:type="dxa"/>
                  <w:vAlign w:val="center"/>
                </w:tcPr>
                <w:p>
                  <w:pPr>
                    <w:rPr>
                      <w:color w:val="000000"/>
                      <w:szCs w:val="21"/>
                    </w:rPr>
                  </w:pPr>
                  <w:r>
                    <w:rPr>
                      <w:rFonts w:hint="eastAsia"/>
                    </w:rPr>
                    <w:sym w:font="Wingdings 2" w:char="0052"/>
                  </w:r>
                  <w:r>
                    <w:rPr>
                      <w:rFonts w:hint="eastAsia"/>
                    </w:rPr>
                    <w:t>基本合格 □不合格</w:t>
                  </w:r>
                </w:p>
              </w:tc>
            </w:tr>
          </w:tbl>
          <w:p>
            <w:pPr>
              <w:pStyle w:val="10"/>
              <w:ind w:left="0" w:firstLine="0" w:firstLineChars="0"/>
              <w:rPr>
                <w:highlight w:val="yellow"/>
              </w:rPr>
            </w:pPr>
          </w:p>
          <w:p>
            <w:pPr>
              <w:pStyle w:val="10"/>
              <w:ind w:left="0" w:firstLine="0" w:firstLineChars="0"/>
            </w:pPr>
            <w:r>
              <w:rPr>
                <w:rFonts w:hint="eastAsia"/>
              </w:rPr>
              <w:t>另外，抽查2</w:t>
            </w:r>
            <w:r>
              <w:t>022.1.10</w:t>
            </w:r>
            <w:r>
              <w:rPr>
                <w:rFonts w:hint="eastAsia"/>
              </w:rPr>
              <w:t>、2</w:t>
            </w:r>
            <w:r>
              <w:t>022.6.28</w:t>
            </w:r>
            <w:r>
              <w:rPr>
                <w:rFonts w:hint="eastAsia"/>
              </w:rPr>
              <w:t>等1</w:t>
            </w:r>
            <w:r>
              <w:t>2</w:t>
            </w:r>
            <w:r>
              <w:rPr>
                <w:rFonts w:hint="eastAsia"/>
              </w:rPr>
              <w:t>批面花馒头生产过程控制情况，基本符合要求。</w:t>
            </w:r>
          </w:p>
          <w:p>
            <w:pPr>
              <w:pStyle w:val="10"/>
              <w:ind w:left="0" w:firstLine="0" w:firstLineChars="0"/>
              <w:rPr>
                <w:highlight w:val="yellow"/>
              </w:rPr>
            </w:pPr>
          </w:p>
          <w:p>
            <w:pPr>
              <w:rPr>
                <w:u w:val="single"/>
              </w:rPr>
            </w:pPr>
            <w:r>
              <w:rPr>
                <w:rFonts w:hint="eastAsia"/>
              </w:rPr>
              <w:t>抽取</w:t>
            </w:r>
            <w:r>
              <w:rPr>
                <w:rFonts w:hint="eastAsia"/>
                <w:b/>
                <w:bCs/>
              </w:rPr>
              <w:t>首件检验</w:t>
            </w:r>
            <w:r>
              <w:rPr>
                <w:rFonts w:hint="eastAsia"/>
              </w:rPr>
              <w:t>相关记录名称：</w:t>
            </w:r>
            <w:r>
              <w:rPr>
                <w:rFonts w:hint="eastAsia"/>
                <w:u w:val="single"/>
              </w:rPr>
              <w:t>《  不适用  》（适用时）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抽样时间</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pPr>
                    <w:rPr>
                      <w:color w:val="000000"/>
                      <w:szCs w:val="21"/>
                    </w:rPr>
                  </w:pPr>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bl>
          <w:p>
            <w:pPr>
              <w:rPr>
                <w:highlight w:val="cyan"/>
              </w:rPr>
            </w:pPr>
          </w:p>
          <w:p>
            <w:r>
              <w:rPr>
                <w:rFonts w:hint="eastAsia"/>
              </w:rPr>
              <w:t>查看需要确认的过程控制：发酵过程。关键过程为调粉和蒸制。</w:t>
            </w:r>
          </w:p>
          <w:p>
            <w:pPr>
              <w:rPr>
                <w:u w:val="single"/>
              </w:rPr>
            </w:pPr>
            <w:r>
              <w:rPr>
                <w:rFonts w:hint="eastAsia"/>
              </w:rPr>
              <w:t>抽取</w:t>
            </w:r>
            <w:r>
              <w:rPr>
                <w:rFonts w:hint="eastAsia"/>
                <w:b/>
                <w:bCs/>
              </w:rPr>
              <w:t>过程确认</w:t>
            </w:r>
            <w:r>
              <w:rPr>
                <w:rFonts w:hint="eastAsia"/>
              </w:rPr>
              <w:t>相关记录名称：</w:t>
            </w:r>
            <w:r>
              <w:rPr>
                <w:rFonts w:hint="eastAsia"/>
                <w:u w:val="single"/>
              </w:rPr>
              <w:t xml:space="preserve">《需确认过程确认表》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93"/>
              <w:gridCol w:w="992"/>
              <w:gridCol w:w="1334"/>
              <w:gridCol w:w="1253"/>
              <w:gridCol w:w="1091"/>
              <w:gridCol w:w="882"/>
              <w:gridCol w:w="864"/>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r>
                    <w:rPr>
                      <w:rFonts w:hint="eastAsia"/>
                      <w:szCs w:val="21"/>
                    </w:rPr>
                    <w:t>确认日期</w:t>
                  </w:r>
                </w:p>
              </w:tc>
              <w:tc>
                <w:tcPr>
                  <w:tcW w:w="893" w:type="dxa"/>
                </w:tcPr>
                <w:p>
                  <w:pPr>
                    <w:rPr>
                      <w:szCs w:val="21"/>
                    </w:rPr>
                  </w:pPr>
                  <w:r>
                    <w:rPr>
                      <w:rFonts w:hint="eastAsia"/>
                      <w:szCs w:val="21"/>
                    </w:rPr>
                    <w:t>确认过程</w:t>
                  </w:r>
                </w:p>
              </w:tc>
              <w:tc>
                <w:tcPr>
                  <w:tcW w:w="992" w:type="dxa"/>
                </w:tcPr>
                <w:p>
                  <w:pPr>
                    <w:rPr>
                      <w:szCs w:val="21"/>
                    </w:rPr>
                  </w:pPr>
                  <w:r>
                    <w:rPr>
                      <w:rFonts w:hint="eastAsia"/>
                      <w:szCs w:val="21"/>
                    </w:rPr>
                    <w:t>人员确认</w:t>
                  </w:r>
                </w:p>
              </w:tc>
              <w:tc>
                <w:tcPr>
                  <w:tcW w:w="1334" w:type="dxa"/>
                </w:tcPr>
                <w:p>
                  <w:pPr>
                    <w:rPr>
                      <w:szCs w:val="21"/>
                    </w:rPr>
                  </w:pPr>
                  <w:r>
                    <w:rPr>
                      <w:rFonts w:hint="eastAsia"/>
                      <w:szCs w:val="21"/>
                    </w:rPr>
                    <w:t>设备确认</w:t>
                  </w:r>
                </w:p>
              </w:tc>
              <w:tc>
                <w:tcPr>
                  <w:tcW w:w="1253" w:type="dxa"/>
                </w:tcPr>
                <w:p>
                  <w:pPr>
                    <w:rPr>
                      <w:szCs w:val="21"/>
                    </w:rPr>
                  </w:pPr>
                  <w:r>
                    <w:rPr>
                      <w:rFonts w:hint="eastAsia"/>
                      <w:szCs w:val="21"/>
                    </w:rPr>
                    <w:t>原材料确认</w:t>
                  </w:r>
                </w:p>
              </w:tc>
              <w:tc>
                <w:tcPr>
                  <w:tcW w:w="1091" w:type="dxa"/>
                </w:tcPr>
                <w:p>
                  <w:pPr>
                    <w:rPr>
                      <w:szCs w:val="21"/>
                    </w:rPr>
                  </w:pPr>
                  <w:r>
                    <w:rPr>
                      <w:rFonts w:hint="eastAsia"/>
                      <w:szCs w:val="21"/>
                    </w:rPr>
                    <w:t>工艺确认</w:t>
                  </w:r>
                </w:p>
              </w:tc>
              <w:tc>
                <w:tcPr>
                  <w:tcW w:w="882" w:type="dxa"/>
                </w:tcPr>
                <w:p>
                  <w:pPr>
                    <w:rPr>
                      <w:szCs w:val="21"/>
                    </w:rPr>
                  </w:pPr>
                  <w:r>
                    <w:rPr>
                      <w:rFonts w:hint="eastAsia"/>
                      <w:szCs w:val="21"/>
                    </w:rPr>
                    <w:t>环境确认</w:t>
                  </w:r>
                </w:p>
              </w:tc>
              <w:tc>
                <w:tcPr>
                  <w:tcW w:w="864" w:type="dxa"/>
                </w:tcPr>
                <w:p>
                  <w:pPr>
                    <w:rPr>
                      <w:szCs w:val="21"/>
                    </w:rPr>
                  </w:pPr>
                  <w:r>
                    <w:rPr>
                      <w:rFonts w:hint="eastAsia"/>
                      <w:szCs w:val="21"/>
                    </w:rPr>
                    <w:t>破坏性试验</w:t>
                  </w:r>
                </w:p>
              </w:tc>
              <w:tc>
                <w:tcPr>
                  <w:tcW w:w="1083" w:type="dxa"/>
                </w:tcPr>
                <w:p>
                  <w:pPr>
                    <w:rPr>
                      <w:szCs w:val="21"/>
                    </w:rPr>
                  </w:pPr>
                  <w:r>
                    <w:rPr>
                      <w:rFonts w:hint="eastAsia"/>
                      <w:szCs w:val="21"/>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highlight w:val="none"/>
                    </w:rPr>
                  </w:pPr>
                  <w:r>
                    <w:rPr>
                      <w:rFonts w:hint="eastAsia"/>
                      <w:szCs w:val="21"/>
                      <w:highlight w:val="none"/>
                    </w:rPr>
                    <w:t>2</w:t>
                  </w:r>
                  <w:r>
                    <w:rPr>
                      <w:szCs w:val="21"/>
                      <w:highlight w:val="none"/>
                    </w:rPr>
                    <w:t>022.1.1</w:t>
                  </w:r>
                </w:p>
              </w:tc>
              <w:tc>
                <w:tcPr>
                  <w:tcW w:w="893" w:type="dxa"/>
                </w:tcPr>
                <w:p>
                  <w:pPr>
                    <w:rPr>
                      <w:szCs w:val="21"/>
                      <w:highlight w:val="none"/>
                    </w:rPr>
                  </w:pPr>
                  <w:r>
                    <w:rPr>
                      <w:rFonts w:hint="eastAsia"/>
                      <w:szCs w:val="21"/>
                      <w:highlight w:val="none"/>
                    </w:rPr>
                    <w:t>发酵过程</w:t>
                  </w:r>
                </w:p>
              </w:tc>
              <w:tc>
                <w:tcPr>
                  <w:tcW w:w="992" w:type="dxa"/>
                </w:tcPr>
                <w:p>
                  <w:pPr>
                    <w:rPr>
                      <w:szCs w:val="21"/>
                      <w:highlight w:val="none"/>
                    </w:rPr>
                  </w:pPr>
                  <w:r>
                    <w:rPr>
                      <w:rFonts w:hint="eastAsia"/>
                      <w:szCs w:val="21"/>
                      <w:highlight w:val="none"/>
                    </w:rPr>
                    <w:t>经培训合格</w:t>
                  </w:r>
                </w:p>
              </w:tc>
              <w:tc>
                <w:tcPr>
                  <w:tcW w:w="1334" w:type="dxa"/>
                </w:tcPr>
                <w:p>
                  <w:pPr>
                    <w:rPr>
                      <w:szCs w:val="21"/>
                      <w:highlight w:val="none"/>
                    </w:rPr>
                  </w:pPr>
                  <w:r>
                    <w:rPr>
                      <w:rFonts w:hint="eastAsia"/>
                      <w:szCs w:val="21"/>
                      <w:highlight w:val="none"/>
                    </w:rPr>
                    <w:t>能力充分</w:t>
                  </w:r>
                </w:p>
              </w:tc>
              <w:tc>
                <w:tcPr>
                  <w:tcW w:w="1253" w:type="dxa"/>
                </w:tcPr>
                <w:p>
                  <w:pPr>
                    <w:rPr>
                      <w:szCs w:val="21"/>
                      <w:highlight w:val="none"/>
                    </w:rPr>
                  </w:pPr>
                  <w:r>
                    <w:rPr>
                      <w:rFonts w:hint="eastAsia"/>
                      <w:szCs w:val="21"/>
                      <w:highlight w:val="none"/>
                    </w:rPr>
                    <w:t>旱碱麦，产地黄骅</w:t>
                  </w:r>
                </w:p>
              </w:tc>
              <w:tc>
                <w:tcPr>
                  <w:tcW w:w="1091" w:type="dxa"/>
                </w:tcPr>
                <w:p>
                  <w:pPr>
                    <w:rPr>
                      <w:szCs w:val="21"/>
                      <w:highlight w:val="none"/>
                    </w:rPr>
                  </w:pPr>
                  <w:r>
                    <w:rPr>
                      <w:rFonts w:hint="eastAsia"/>
                      <w:szCs w:val="21"/>
                      <w:highlight w:val="none"/>
                    </w:rPr>
                    <w:t>有相关管理制度</w:t>
                  </w:r>
                </w:p>
              </w:tc>
              <w:tc>
                <w:tcPr>
                  <w:tcW w:w="882" w:type="dxa"/>
                </w:tcPr>
                <w:p>
                  <w:pPr>
                    <w:rPr>
                      <w:szCs w:val="21"/>
                      <w:highlight w:val="none"/>
                    </w:rPr>
                  </w:pPr>
                  <w:r>
                    <w:rPr>
                      <w:rFonts w:hint="eastAsia"/>
                      <w:szCs w:val="21"/>
                      <w:highlight w:val="none"/>
                    </w:rPr>
                    <w:t>符合</w:t>
                  </w:r>
                </w:p>
              </w:tc>
              <w:tc>
                <w:tcPr>
                  <w:tcW w:w="864" w:type="dxa"/>
                </w:tcPr>
                <w:p>
                  <w:pPr>
                    <w:rPr>
                      <w:rFonts w:hint="eastAsia" w:eastAsia="宋体"/>
                      <w:szCs w:val="21"/>
                      <w:highlight w:val="none"/>
                      <w:lang w:eastAsia="zh-CN"/>
                    </w:rPr>
                  </w:pPr>
                  <w:r>
                    <w:rPr>
                      <w:rFonts w:hint="eastAsia"/>
                      <w:szCs w:val="21"/>
                      <w:highlight w:val="none"/>
                      <w:lang w:eastAsia="zh-CN"/>
                    </w:rPr>
                    <w:t>——</w:t>
                  </w:r>
                </w:p>
              </w:tc>
              <w:tc>
                <w:tcPr>
                  <w:tcW w:w="1083" w:type="dxa"/>
                </w:tcPr>
                <w:p>
                  <w:pPr>
                    <w:rPr>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szCs w:val="21"/>
                      <w:highlight w:val="none"/>
                    </w:rPr>
                    <w:t xml:space="preserve">合格 </w:t>
                  </w:r>
                  <w:r>
                    <w:rPr>
                      <w:rFonts w:hint="eastAsia"/>
                      <w:color w:val="000000"/>
                      <w:szCs w:val="21"/>
                      <w:highlight w:val="none"/>
                    </w:rPr>
                    <w:t>□</w:t>
                  </w:r>
                  <w:r>
                    <w:rPr>
                      <w:rFonts w:hint="eastAsia"/>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334" w:type="dxa"/>
                </w:tcPr>
                <w:p>
                  <w:pPr>
                    <w:rPr>
                      <w:szCs w:val="21"/>
                    </w:rPr>
                  </w:pPr>
                </w:p>
              </w:tc>
              <w:tc>
                <w:tcPr>
                  <w:tcW w:w="1253"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1"/>
                    </w:rPr>
                    <w:t xml:space="preserve">合格 </w:t>
                  </w:r>
                  <w:r>
                    <w:rPr>
                      <w:rFonts w:hint="eastAsia"/>
                      <w:color w:val="000000"/>
                      <w:szCs w:val="21"/>
                    </w:rPr>
                    <w:t>□</w:t>
                  </w:r>
                  <w:r>
                    <w:rPr>
                      <w:rFonts w:hint="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rPr>
                      <w:szCs w:val="21"/>
                    </w:rPr>
                  </w:pPr>
                </w:p>
              </w:tc>
              <w:tc>
                <w:tcPr>
                  <w:tcW w:w="893" w:type="dxa"/>
                </w:tcPr>
                <w:p>
                  <w:pPr>
                    <w:rPr>
                      <w:szCs w:val="21"/>
                    </w:rPr>
                  </w:pPr>
                </w:p>
              </w:tc>
              <w:tc>
                <w:tcPr>
                  <w:tcW w:w="992" w:type="dxa"/>
                </w:tcPr>
                <w:p>
                  <w:pPr>
                    <w:rPr>
                      <w:szCs w:val="21"/>
                    </w:rPr>
                  </w:pPr>
                </w:p>
              </w:tc>
              <w:tc>
                <w:tcPr>
                  <w:tcW w:w="1334" w:type="dxa"/>
                </w:tcPr>
                <w:p>
                  <w:pPr>
                    <w:rPr>
                      <w:szCs w:val="21"/>
                    </w:rPr>
                  </w:pPr>
                </w:p>
              </w:tc>
              <w:tc>
                <w:tcPr>
                  <w:tcW w:w="1253" w:type="dxa"/>
                </w:tcPr>
                <w:p>
                  <w:pPr>
                    <w:rPr>
                      <w:szCs w:val="21"/>
                    </w:rPr>
                  </w:pPr>
                </w:p>
              </w:tc>
              <w:tc>
                <w:tcPr>
                  <w:tcW w:w="1091" w:type="dxa"/>
                </w:tcPr>
                <w:p>
                  <w:pPr>
                    <w:rPr>
                      <w:szCs w:val="21"/>
                    </w:rPr>
                  </w:pPr>
                </w:p>
              </w:tc>
              <w:tc>
                <w:tcPr>
                  <w:tcW w:w="882" w:type="dxa"/>
                </w:tcPr>
                <w:p>
                  <w:pPr>
                    <w:rPr>
                      <w:szCs w:val="21"/>
                    </w:rPr>
                  </w:pPr>
                </w:p>
              </w:tc>
              <w:tc>
                <w:tcPr>
                  <w:tcW w:w="864" w:type="dxa"/>
                </w:tcPr>
                <w:p>
                  <w:pPr>
                    <w:rPr>
                      <w:szCs w:val="21"/>
                    </w:rPr>
                  </w:pPr>
                </w:p>
              </w:tc>
              <w:tc>
                <w:tcPr>
                  <w:tcW w:w="1083" w:type="dxa"/>
                </w:tcPr>
                <w:p>
                  <w:pPr>
                    <w:rPr>
                      <w:szCs w:val="21"/>
                    </w:rPr>
                  </w:pPr>
                  <w:r>
                    <w:rPr>
                      <w:rFonts w:hint="eastAsia"/>
                      <w:color w:val="000000"/>
                      <w:szCs w:val="21"/>
                    </w:rPr>
                    <w:t>□</w:t>
                  </w:r>
                  <w:r>
                    <w:rPr>
                      <w:rFonts w:hint="eastAsia"/>
                      <w:szCs w:val="21"/>
                    </w:rPr>
                    <w:t xml:space="preserve">合格 </w:t>
                  </w:r>
                  <w:r>
                    <w:rPr>
                      <w:rFonts w:hint="eastAsia"/>
                      <w:color w:val="000000"/>
                      <w:szCs w:val="21"/>
                    </w:rPr>
                    <w:t>□</w:t>
                  </w:r>
                  <w:r>
                    <w:rPr>
                      <w:rFonts w:hint="eastAsia"/>
                      <w:szCs w:val="21"/>
                    </w:rPr>
                    <w:t>不合格</w:t>
                  </w:r>
                </w:p>
              </w:tc>
            </w:tr>
          </w:tbl>
          <w:p>
            <w:r>
              <w:rPr>
                <w:rFonts w:hint="eastAsia"/>
              </w:rPr>
              <w:t>采取防范人为错误的措施；</w:t>
            </w:r>
            <w:r>
              <w:rPr>
                <w:rFonts w:hint="eastAsia"/>
                <w:u w:val="single"/>
              </w:rPr>
              <w:t xml:space="preserve">  仓库专人管理，面粉、碱面等原辅料先进先出，避免过期使用；日常做好员工教育；添加剂由专人管理，各过程由专业技师把关，不易出差错；</w:t>
            </w:r>
          </w:p>
          <w:p>
            <w:pPr>
              <w:rPr>
                <w:highlight w:val="cyan"/>
              </w:rPr>
            </w:pPr>
          </w:p>
          <w:p>
            <w:pPr>
              <w:rPr>
                <w:color w:val="0000FF"/>
                <w:highlight w:val="none"/>
                <w:u w:val="single"/>
              </w:rPr>
            </w:pPr>
            <w:r>
              <w:rPr>
                <w:rFonts w:hint="eastAsia"/>
              </w:rPr>
              <w:t>对于食品行业的运输控制：由客户自行上门提货。</w:t>
            </w:r>
            <w:bookmarkStart w:id="3" w:name="_Hlk107586028"/>
            <w:r>
              <w:rPr>
                <w:rFonts w:hint="eastAsia"/>
                <w:color w:val="0000FF"/>
                <w:highlight w:val="none"/>
                <w:u w:val="single"/>
              </w:rPr>
              <w:t>一般检查客户车辆的卫生清洁情况，提醒不得与非食品同车运输，冷藏冷冻车辆的温度要求等，建议可形成书面告知信息，现场沟通。</w:t>
            </w:r>
            <w:bookmarkEnd w:id="3"/>
          </w:p>
          <w:p>
            <w:r>
              <w:rPr>
                <w:rFonts w:hint="eastAsia"/>
              </w:rPr>
              <w:sym w:font="Wingdings" w:char="00A8"/>
            </w:r>
            <w:r>
              <w:rPr>
                <w:rFonts w:hint="eastAsia"/>
              </w:rPr>
              <w:t xml:space="preserve">车辆卫生清洁  </w:t>
            </w:r>
            <w:r>
              <w:rPr>
                <w:rFonts w:hint="eastAsia"/>
              </w:rPr>
              <w:sym w:font="Wingdings" w:char="00A8"/>
            </w:r>
            <w:r>
              <w:rPr>
                <w:rFonts w:hint="eastAsia"/>
              </w:rPr>
              <w:t xml:space="preserve">不与有毒有害物质混匀  </w:t>
            </w:r>
            <w:r>
              <w:rPr>
                <w:rFonts w:hint="eastAsia"/>
              </w:rPr>
              <w:sym w:font="Wingdings" w:char="00A8"/>
            </w:r>
            <w:r>
              <w:rPr>
                <w:rFonts w:hint="eastAsia"/>
              </w:rPr>
              <w:t>保温车辆的温度</w:t>
            </w:r>
            <w:r>
              <w:rPr>
                <w:rFonts w:hint="eastAsia"/>
                <w:u w:val="single"/>
              </w:rPr>
              <w:t xml:space="preserve">     </w:t>
            </w:r>
            <w:r>
              <w:rPr>
                <w:rFonts w:hint="eastAsia"/>
              </w:rPr>
              <w:t>℃</w:t>
            </w:r>
          </w:p>
          <w:p/>
          <w:p>
            <w:r>
              <w:rPr>
                <w:rFonts w:hint="eastAsia"/>
              </w:rPr>
              <w:t>对于危化品行业运输：（不涉及）</w:t>
            </w:r>
          </w:p>
          <w:p>
            <w:r>
              <w:rPr>
                <w:rFonts w:hint="eastAsia"/>
              </w:rPr>
              <w:sym w:font="Wingdings" w:char="00A8"/>
            </w:r>
            <w:r>
              <w:rPr>
                <w:rFonts w:hint="eastAsia"/>
              </w:rPr>
              <w:t xml:space="preserve">车辆行驶许可证  </w:t>
            </w:r>
            <w:r>
              <w:rPr>
                <w:rFonts w:hint="eastAsia"/>
              </w:rPr>
              <w:sym w:font="Wingdings" w:char="00A8"/>
            </w:r>
            <w:r>
              <w:rPr>
                <w:rFonts w:hint="eastAsia"/>
              </w:rPr>
              <w:t xml:space="preserve">按照预定路线行驶  </w:t>
            </w:r>
            <w:r>
              <w:rPr>
                <w:rFonts w:hint="eastAsia"/>
              </w:rPr>
              <w:sym w:font="Wingdings" w:char="00A8"/>
            </w:r>
            <w:r>
              <w:rPr>
                <w:rFonts w:hint="eastAsia"/>
              </w:rPr>
              <w:t xml:space="preserve">泄露处理措施 </w:t>
            </w:r>
            <w:r>
              <w:rPr>
                <w:rFonts w:hint="eastAsia"/>
              </w:rPr>
              <w:sym w:font="Wingdings" w:char="00A8"/>
            </w:r>
            <w:r>
              <w:rPr>
                <w:rFonts w:hint="eastAsia"/>
              </w:rPr>
              <w:t xml:space="preserve">火灾处理措施  </w:t>
            </w:r>
            <w:r>
              <w:rPr>
                <w:rFonts w:hint="eastAsia"/>
              </w:rPr>
              <w:sym w:font="Wingdings" w:char="00A8"/>
            </w:r>
            <w:r>
              <w:rPr>
                <w:rFonts w:hint="eastAsia"/>
              </w:rPr>
              <w:t>其他</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 xml:space="preserve">查看关键岗位人员是否按操作要求进行操作。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 xml:space="preserve">抽样询问关键岗位人员是否熟悉按操作要求。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查看关键岗位的控制参数是否按操作要求进行操作。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查看是否按要求实施了产品标识。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查看是否按要求实施了状态标识。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rPr>
                <w:color w:val="FF0000"/>
              </w:rPr>
            </w:pPr>
            <w:r>
              <w:rPr>
                <w:rFonts w:hint="eastAsia"/>
              </w:rPr>
              <w:t>查看是否使用了经校准的监视测量设备。</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查看设备的完好情况。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r>
              <w:rPr>
                <w:rFonts w:hint="eastAsia"/>
              </w:rPr>
              <w:t>查看生产车间环境情况：</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t xml:space="preserve">    </w:t>
            </w:r>
            <w:r>
              <w:rPr>
                <w:rFonts w:hint="eastAsia"/>
              </w:rPr>
              <w:sym w:font="Wingdings" w:char="00A8"/>
            </w:r>
            <w:r>
              <w:rPr>
                <w:rFonts w:hint="eastAsia"/>
              </w:rPr>
              <w:t>否</w:t>
            </w:r>
          </w:p>
          <w:p>
            <w:pPr>
              <w:pStyle w:val="10"/>
              <w:ind w:left="0" w:firstLine="0" w:firstLineChars="0"/>
            </w:pPr>
            <w:r>
              <w:rPr>
                <w:rFonts w:hint="eastAsia"/>
              </w:rPr>
              <w:t>查看现场其他管理，基本符合质量/食品安全体系要求。</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tcPr>
          <w:p>
            <w:r>
              <w:rPr>
                <w:rFonts w:hint="eastAsia"/>
              </w:rPr>
              <w:t>顾客或外部供方的财产</w:t>
            </w:r>
          </w:p>
        </w:tc>
        <w:tc>
          <w:tcPr>
            <w:tcW w:w="1270" w:type="dxa"/>
            <w:vMerge w:val="restart"/>
          </w:tcPr>
          <w:p>
            <w:r>
              <w:rPr>
                <w:rFonts w:hint="eastAsia"/>
              </w:rPr>
              <w:t xml:space="preserve">Q8.5.3 </w:t>
            </w:r>
          </w:p>
        </w:tc>
        <w:tc>
          <w:tcPr>
            <w:tcW w:w="850"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条款、《产品/服务提供控制程序》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4"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顾客或外部供方的财产种类：</w:t>
            </w:r>
          </w:p>
          <w:p>
            <w:r>
              <w:rPr>
                <w:rFonts w:hint="eastAsia"/>
              </w:rPr>
              <w:sym w:font="Wingdings" w:char="00A8"/>
            </w:r>
            <w:r>
              <w:rPr>
                <w:rFonts w:hint="eastAsia"/>
              </w:rPr>
              <w:t xml:space="preserve">材料  </w:t>
            </w:r>
            <w:r>
              <w:rPr>
                <w:rFonts w:hint="eastAsia"/>
              </w:rPr>
              <w:sym w:font="Wingdings" w:char="00A8"/>
            </w:r>
            <w:r>
              <w:rPr>
                <w:rFonts w:hint="eastAsia"/>
              </w:rPr>
              <w:t xml:space="preserve">零部件  </w:t>
            </w:r>
            <w:r>
              <w:rPr>
                <w:rFonts w:hint="eastAsia"/>
              </w:rPr>
              <w:sym w:font="Wingdings" w:char="00A8"/>
            </w:r>
            <w:r>
              <w:rPr>
                <w:rFonts w:hint="eastAsia"/>
              </w:rPr>
              <w:t xml:space="preserve">工具  </w:t>
            </w:r>
            <w:r>
              <w:rPr>
                <w:rFonts w:hint="eastAsia"/>
              </w:rPr>
              <w:sym w:font="Wingdings" w:char="00A8"/>
            </w:r>
            <w:r>
              <w:rPr>
                <w:rFonts w:hint="eastAsia"/>
              </w:rPr>
              <w:t xml:space="preserve">设备  </w:t>
            </w:r>
            <w:r>
              <w:rPr>
                <w:rFonts w:hint="eastAsia"/>
              </w:rPr>
              <w:sym w:font="Wingdings" w:char="00A8"/>
            </w:r>
            <w:r>
              <w:rPr>
                <w:rFonts w:hint="eastAsia"/>
              </w:rPr>
              <w:t xml:space="preserve">顾客的场所 </w:t>
            </w:r>
            <w:r>
              <w:rPr>
                <w:rFonts w:hint="eastAsia"/>
              </w:rPr>
              <w:sym w:font="Wingdings" w:char="00A8"/>
            </w:r>
            <w:r>
              <w:rPr>
                <w:rFonts w:hint="eastAsia"/>
              </w:rPr>
              <w:t xml:space="preserve">知识产权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个人信息  </w:t>
            </w:r>
            <w:r>
              <w:rPr>
                <w:rFonts w:hint="eastAsia"/>
              </w:rPr>
              <w:sym w:font="Wingdings" w:char="00A8"/>
            </w:r>
            <w:r>
              <w:rPr>
                <w:rFonts w:hint="eastAsia"/>
              </w:rPr>
              <w:t>其他个人手机、钱包、衣物等财产</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00"/>
              <w:gridCol w:w="1601"/>
              <w:gridCol w:w="1173"/>
              <w:gridCol w:w="146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2100" w:type="dxa"/>
                </w:tcPr>
                <w:p>
                  <w:r>
                    <w:rPr>
                      <w:rFonts w:hint="eastAsia"/>
                    </w:rPr>
                    <w:t>提供方</w:t>
                  </w:r>
                </w:p>
              </w:tc>
              <w:tc>
                <w:tcPr>
                  <w:tcW w:w="1601" w:type="dxa"/>
                </w:tcPr>
                <w:p>
                  <w:r>
                    <w:rPr>
                      <w:rFonts w:hint="eastAsia"/>
                    </w:rPr>
                    <w:t>提供方名称</w:t>
                  </w:r>
                </w:p>
              </w:tc>
              <w:tc>
                <w:tcPr>
                  <w:tcW w:w="1173" w:type="dxa"/>
                </w:tcPr>
                <w:p>
                  <w:r>
                    <w:rPr>
                      <w:rFonts w:hint="eastAsia"/>
                    </w:rPr>
                    <w:t>验证日期</w:t>
                  </w:r>
                </w:p>
              </w:tc>
              <w:tc>
                <w:tcPr>
                  <w:tcW w:w="1463" w:type="dxa"/>
                </w:tcPr>
                <w:p>
                  <w:r>
                    <w:rPr>
                      <w:rFonts w:hint="eastAsia"/>
                    </w:rPr>
                    <w:t>标识明确</w:t>
                  </w:r>
                </w:p>
              </w:tc>
              <w:tc>
                <w:tcPr>
                  <w:tcW w:w="1644" w:type="dxa"/>
                </w:tcPr>
                <w:p>
                  <w:r>
                    <w:rPr>
                      <w:rFonts w:hint="eastAsia"/>
                    </w:rPr>
                    <w:t>保护/防护适宜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个人信息</w:t>
                  </w:r>
                </w:p>
              </w:tc>
              <w:tc>
                <w:tcPr>
                  <w:tcW w:w="2100" w:type="dxa"/>
                </w:tcPr>
                <w:p>
                  <w:r>
                    <w:rPr>
                      <w:rFonts w:hint="eastAsia"/>
                    </w:rPr>
                    <w:sym w:font="Wingdings" w:char="00A8"/>
                  </w:r>
                  <w:r>
                    <w:rPr>
                      <w:rFonts w:hint="eastAsia"/>
                    </w:rPr>
                    <w:t xml:space="preserve">外部供方 </w:t>
                  </w:r>
                  <w:r>
                    <w:rPr>
                      <w:rFonts w:hint="eastAsia"/>
                    </w:rPr>
                    <w:sym w:font="Wingdings" w:char="00FE"/>
                  </w:r>
                  <w:r>
                    <w:rPr>
                      <w:rFonts w:hint="eastAsia"/>
                    </w:rPr>
                    <w:t>顾客</w:t>
                  </w:r>
                </w:p>
              </w:tc>
              <w:tc>
                <w:tcPr>
                  <w:tcW w:w="1601" w:type="dxa"/>
                </w:tcPr>
                <w:p>
                  <w:r>
                    <w:rPr>
                      <w:rFonts w:hint="eastAsia"/>
                    </w:rPr>
                    <w:t>——</w:t>
                  </w:r>
                </w:p>
              </w:tc>
              <w:tc>
                <w:tcPr>
                  <w:tcW w:w="1173" w:type="dxa"/>
                </w:tcPr>
                <w:p>
                  <w:r>
                    <w:rPr>
                      <w:rFonts w:hint="eastAsia"/>
                    </w:rPr>
                    <w:t>——</w:t>
                  </w:r>
                </w:p>
              </w:tc>
              <w:tc>
                <w:tcPr>
                  <w:tcW w:w="1463" w:type="dxa"/>
                </w:tcPr>
                <w:p>
                  <w:r>
                    <w:rPr>
                      <w:rFonts w:hint="eastAsia"/>
                    </w:rPr>
                    <w:t>——</w:t>
                  </w:r>
                </w:p>
              </w:tc>
              <w:tc>
                <w:tcPr>
                  <w:tcW w:w="1644" w:type="dxa"/>
                </w:tcPr>
                <w:p>
                  <w:r>
                    <w:rPr>
                      <w:rFonts w:hint="eastAsia"/>
                    </w:rPr>
                    <w:t>防护适宜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2100" w:type="dxa"/>
                </w:tcPr>
                <w:p>
                  <w:r>
                    <w:rPr>
                      <w:rFonts w:hint="eastAsia"/>
                    </w:rPr>
                    <w:sym w:font="Wingdings" w:char="00A8"/>
                  </w:r>
                  <w:r>
                    <w:rPr>
                      <w:rFonts w:hint="eastAsia"/>
                    </w:rPr>
                    <w:t xml:space="preserve">外部供方 </w:t>
                  </w:r>
                  <w:r>
                    <w:rPr>
                      <w:rFonts w:hint="eastAsia"/>
                    </w:rPr>
                    <w:sym w:font="Wingdings" w:char="00A8"/>
                  </w:r>
                  <w:r>
                    <w:rPr>
                      <w:rFonts w:hint="eastAsia"/>
                    </w:rPr>
                    <w:t>顾客</w:t>
                  </w:r>
                </w:p>
              </w:tc>
              <w:tc>
                <w:tcPr>
                  <w:tcW w:w="1601" w:type="dxa"/>
                </w:tcPr>
                <w:p/>
              </w:tc>
              <w:tc>
                <w:tcPr>
                  <w:tcW w:w="1173" w:type="dxa"/>
                </w:tcPr>
                <w:p/>
              </w:tc>
              <w:tc>
                <w:tcPr>
                  <w:tcW w:w="1463" w:type="dxa"/>
                </w:tcPr>
                <w:p/>
              </w:tc>
              <w:tc>
                <w:tcPr>
                  <w:tcW w:w="1644" w:type="dxa"/>
                </w:tcPr>
                <w:p/>
              </w:tc>
            </w:tr>
          </w:tbl>
          <w:p/>
          <w:p>
            <w:r>
              <w:rPr>
                <w:rFonts w:hint="eastAsia"/>
              </w:rPr>
              <w:t xml:space="preserve">异常情况处理：（审核周期内，未发生）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975"/>
              <w:gridCol w:w="2262"/>
              <w:gridCol w:w="234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r>
                    <w:rPr>
                      <w:rFonts w:hint="eastAsia"/>
                    </w:rPr>
                    <w:t>财产名称</w:t>
                  </w:r>
                </w:p>
              </w:tc>
              <w:tc>
                <w:tcPr>
                  <w:tcW w:w="1975" w:type="dxa"/>
                </w:tcPr>
                <w:p>
                  <w:r>
                    <w:rPr>
                      <w:rFonts w:hint="eastAsia"/>
                    </w:rPr>
                    <w:t>提供方名称</w:t>
                  </w:r>
                </w:p>
              </w:tc>
              <w:tc>
                <w:tcPr>
                  <w:tcW w:w="2262" w:type="dxa"/>
                </w:tcPr>
                <w:p>
                  <w:r>
                    <w:rPr>
                      <w:rFonts w:hint="eastAsia"/>
                    </w:rPr>
                    <w:t>异常原因</w:t>
                  </w:r>
                </w:p>
              </w:tc>
              <w:tc>
                <w:tcPr>
                  <w:tcW w:w="2344" w:type="dxa"/>
                </w:tcPr>
                <w:p>
                  <w:r>
                    <w:rPr>
                      <w:rFonts w:hint="eastAsia"/>
                    </w:rPr>
                    <w:t>异常简述</w:t>
                  </w:r>
                </w:p>
              </w:tc>
              <w:tc>
                <w:tcPr>
                  <w:tcW w:w="1400" w:type="dxa"/>
                </w:tcPr>
                <w:p>
                  <w:r>
                    <w:rPr>
                      <w:rFonts w:hint="eastAsia"/>
                    </w:rPr>
                    <w:t>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tc>
              <w:tc>
                <w:tcPr>
                  <w:tcW w:w="1975" w:type="dxa"/>
                </w:tcPr>
                <w:p/>
              </w:tc>
              <w:tc>
                <w:tcPr>
                  <w:tcW w:w="2262" w:type="dxa"/>
                </w:tcPr>
                <w:p>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tc>
              <w:tc>
                <w:tcPr>
                  <w:tcW w:w="1400" w:type="dxa"/>
                </w:tcPr>
                <w:p/>
              </w:tc>
            </w:tr>
          </w:tbl>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r>
              <w:rPr>
                <w:rFonts w:hint="eastAsia"/>
              </w:rPr>
              <w:t>在生产或服务场所对顾客或外部供方财产的标识和防护情况：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r>
              <w:rPr>
                <w:rFonts w:hint="eastAsia"/>
              </w:rPr>
              <w:t>在原材料库房对顾客或外部供方财产的标识和防护情况：</w:t>
            </w:r>
            <w:r>
              <w:rPr>
                <w:rFonts w:hint="eastAsia"/>
              </w:rPr>
              <w:sym w:font="Wingdings" w:char="00A8"/>
            </w:r>
            <w:r>
              <w:rPr>
                <w:rFonts w:hint="eastAsia"/>
              </w:rPr>
              <w:t xml:space="preserve">区分清楚  </w:t>
            </w:r>
            <w:r>
              <w:rPr>
                <w:rFonts w:hint="eastAsia"/>
              </w:rPr>
              <w:sym w:font="Wingdings" w:char="00A8"/>
            </w:r>
            <w:r>
              <w:rPr>
                <w:rFonts w:hint="eastAsia"/>
              </w:rPr>
              <w:t>防护得当（不涉及）</w:t>
            </w:r>
          </w:p>
          <w:p>
            <w:pPr>
              <w:pStyle w:val="10"/>
              <w:ind w:left="0" w:firstLine="0" w:firstLineChars="0"/>
            </w:pP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671" w:hRule="atLeast"/>
        </w:trPr>
        <w:tc>
          <w:tcPr>
            <w:tcW w:w="1833" w:type="dxa"/>
            <w:vMerge w:val="restart"/>
            <w:shd w:val="clear" w:color="auto" w:fill="auto"/>
          </w:tcPr>
          <w:p>
            <w:pPr>
              <w:jc w:val="left"/>
            </w:pPr>
            <w:r>
              <w:rPr>
                <w:rFonts w:hint="eastAsia"/>
              </w:rPr>
              <w:t>H</w:t>
            </w:r>
            <w:r>
              <w:t>ACCP</w:t>
            </w:r>
            <w:r>
              <w:rPr>
                <w:rFonts w:hint="eastAsia"/>
              </w:rPr>
              <w:t>计划的实施</w:t>
            </w:r>
          </w:p>
        </w:tc>
        <w:tc>
          <w:tcPr>
            <w:tcW w:w="1270" w:type="dxa"/>
            <w:vMerge w:val="restart"/>
            <w:shd w:val="clear" w:color="auto" w:fill="auto"/>
          </w:tcPr>
          <w:p>
            <w:r>
              <w:rPr>
                <w:rFonts w:hint="eastAsia"/>
              </w:rPr>
              <w:t>H4.3.4.3</w:t>
            </w:r>
          </w:p>
        </w:tc>
        <w:tc>
          <w:tcPr>
            <w:tcW w:w="850" w:type="dxa"/>
            <w:shd w:val="clear" w:color="auto" w:fill="auto"/>
          </w:tcPr>
          <w:p>
            <w:r>
              <w:rPr>
                <w:rFonts w:hint="eastAsia"/>
              </w:rPr>
              <w:t>文件名称</w:t>
            </w:r>
          </w:p>
        </w:tc>
        <w:tc>
          <w:tcPr>
            <w:tcW w:w="9504" w:type="dxa"/>
            <w:gridSpan w:val="3"/>
            <w:shd w:val="clear" w:color="auto" w:fill="auto"/>
          </w:tcPr>
          <w:p>
            <w:r>
              <w:rPr>
                <w:rFonts w:hint="eastAsia"/>
              </w:rPr>
              <w:t>如：</w:t>
            </w:r>
            <w:r>
              <w:rPr>
                <w:rFonts w:hint="eastAsia"/>
              </w:rPr>
              <w:sym w:font="Wingdings" w:char="00FE"/>
            </w:r>
            <w:r>
              <w:rPr>
                <w:rFonts w:hint="eastAsia"/>
              </w:rPr>
              <w:t>手册8.</w:t>
            </w:r>
            <w:r>
              <w:t>11</w:t>
            </w:r>
            <w:r>
              <w:rPr>
                <w:rFonts w:hint="eastAsia"/>
              </w:rPr>
              <w:t>条款、</w:t>
            </w:r>
            <w:r>
              <w:rPr>
                <w:rFonts w:hint="eastAsia"/>
              </w:rPr>
              <w:sym w:font="Wingdings" w:char="00FE"/>
            </w:r>
            <w:r>
              <w:rPr>
                <w:rFonts w:hint="eastAsia"/>
              </w:rPr>
              <w:t>《H</w:t>
            </w:r>
            <w:r>
              <w:t>ACCP</w:t>
            </w:r>
            <w:r>
              <w:rPr>
                <w:rFonts w:hint="eastAsia"/>
              </w:rPr>
              <w:t>计划》</w:t>
            </w:r>
          </w:p>
        </w:tc>
        <w:tc>
          <w:tcPr>
            <w:tcW w:w="1275" w:type="dxa"/>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487" w:hRule="atLeast"/>
        </w:trPr>
        <w:tc>
          <w:tcPr>
            <w:tcW w:w="1833" w:type="dxa"/>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pPr>
              <w:spacing w:before="240" w:after="120"/>
              <w:rPr>
                <w:rFonts w:ascii="宋体" w:hAnsi="宋体" w:cs="宋体"/>
              </w:rPr>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w:t>
            </w:r>
            <w:r>
              <w:rPr>
                <w:rFonts w:hint="eastAsia" w:ascii="宋体" w:hAnsi="宋体" w:cs="宋体"/>
                <w:lang w:eastAsia="zh-CN"/>
              </w:rPr>
              <w:t>——</w:t>
            </w:r>
            <w:r>
              <w:rPr>
                <w:rFonts w:hint="eastAsia" w:ascii="宋体" w:hAnsi="宋体" w:cs="宋体"/>
              </w:rPr>
              <w:t>HACCP小组审核记录。</w:t>
            </w:r>
          </w:p>
          <w:p>
            <w:pPr>
              <w:pStyle w:val="10"/>
              <w:ind w:left="0" w:firstLine="0" w:firstLineChars="0"/>
            </w:pPr>
            <w:r>
              <w:rPr>
                <w:rFonts w:hint="eastAsia"/>
              </w:rPr>
              <w:t>涉及生产部的C</w:t>
            </w:r>
            <w:r>
              <w:t>CP</w:t>
            </w:r>
            <w:r>
              <w:rPr>
                <w:rFonts w:hint="eastAsia"/>
              </w:rPr>
              <w:t>点如下：</w:t>
            </w:r>
          </w:p>
          <w:p>
            <w:pPr>
              <w:widowControl/>
              <w:tabs>
                <w:tab w:val="center" w:pos="4773"/>
              </w:tabs>
              <w:jc w:val="left"/>
            </w:pPr>
            <w:r>
              <w:rPr>
                <w:rFonts w:hint="eastAsia" w:ascii="宋体" w:hAnsi="宋体"/>
                <w:b/>
                <w:bCs/>
                <w:szCs w:val="21"/>
              </w:rPr>
              <w:t>CCP1蒸制</w:t>
            </w:r>
            <w:r>
              <w:rPr>
                <w:rFonts w:hint="eastAsia" w:ascii="宋体" w:hAnsi="宋体"/>
                <w:szCs w:val="21"/>
              </w:rPr>
              <w:t>：</w:t>
            </w:r>
            <w:r>
              <w:rPr>
                <w:rFonts w:hint="eastAsia" w:ascii="宋体" w:hAnsi="宋体"/>
                <w:szCs w:val="21"/>
                <w:u w:val="single"/>
              </w:rPr>
              <w:t xml:space="preserve"> CL值：热水开锅，出蒸汽后计时25-30分钟、PH：6~6.8</w:t>
            </w:r>
            <w:r>
              <w:rPr>
                <w:rFonts w:ascii="宋体" w:hAnsi="宋体"/>
                <w:b/>
                <w:bCs/>
                <w:szCs w:val="21"/>
                <w:u w:val="single"/>
              </w:rPr>
              <w:t xml:space="preserve">       </w:t>
            </w:r>
          </w:p>
          <w:p>
            <w:pPr>
              <w:pStyle w:val="10"/>
              <w:ind w:left="0" w:firstLine="0" w:firstLineChars="0"/>
            </w:pP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0" w:type="dxa"/>
          <w:trHeight w:val="67" w:hRule="atLeast"/>
        </w:trPr>
        <w:tc>
          <w:tcPr>
            <w:tcW w:w="1833" w:type="dxa"/>
            <w:vMerge w:val="continue"/>
            <w:shd w:val="clear" w:color="auto" w:fill="auto"/>
          </w:tcPr>
          <w:p/>
        </w:tc>
        <w:tc>
          <w:tcPr>
            <w:tcW w:w="1270" w:type="dxa"/>
            <w:shd w:val="clear" w:color="auto" w:fill="auto"/>
          </w:tcPr>
          <w:p>
            <w:r>
              <w:rPr>
                <w:rFonts w:hint="eastAsia"/>
              </w:rPr>
              <w:t>H4.3.4.3</w:t>
            </w:r>
          </w:p>
        </w:tc>
        <w:tc>
          <w:tcPr>
            <w:tcW w:w="850" w:type="dxa"/>
            <w:shd w:val="clear" w:color="auto" w:fill="auto"/>
          </w:tcPr>
          <w:p>
            <w:r>
              <w:rPr>
                <w:rFonts w:hint="eastAsia"/>
              </w:rPr>
              <w:t>现场查看</w:t>
            </w:r>
          </w:p>
        </w:tc>
        <w:tc>
          <w:tcPr>
            <w:tcW w:w="9504" w:type="dxa"/>
            <w:gridSpan w:val="3"/>
            <w:shd w:val="clear" w:color="auto" w:fill="auto"/>
          </w:tcPr>
          <w:p>
            <w:r>
              <w:rPr>
                <w:rFonts w:hint="eastAsia"/>
              </w:rPr>
              <w:t>OPRP的实施情况（不适用）：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959"/>
              <w:gridCol w:w="1727"/>
              <w:gridCol w:w="23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1959" w:type="dxa"/>
                </w:tcPr>
                <w:p>
                  <w:pPr>
                    <w:rPr>
                      <w:szCs w:val="21"/>
                    </w:rPr>
                  </w:pPr>
                  <w:r>
                    <w:rPr>
                      <w:rFonts w:hint="eastAsia"/>
                      <w:szCs w:val="21"/>
                    </w:rPr>
                    <w:t>行动准则</w:t>
                  </w:r>
                </w:p>
              </w:tc>
              <w:tc>
                <w:tcPr>
                  <w:tcW w:w="1727" w:type="dxa"/>
                </w:tcPr>
                <w:p>
                  <w:pPr>
                    <w:rPr>
                      <w:szCs w:val="21"/>
                    </w:rPr>
                  </w:pPr>
                  <w:r>
                    <w:rPr>
                      <w:rFonts w:hint="eastAsia"/>
                      <w:szCs w:val="21"/>
                    </w:rPr>
                    <w:t>记录情况</w:t>
                  </w:r>
                </w:p>
              </w:tc>
              <w:tc>
                <w:tcPr>
                  <w:tcW w:w="2358"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jc w:val="left"/>
                    <w:rPr>
                      <w:color w:val="000000"/>
                      <w:szCs w:val="21"/>
                    </w:rPr>
                  </w:pPr>
                </w:p>
              </w:tc>
              <w:tc>
                <w:tcPr>
                  <w:tcW w:w="850" w:type="dxa"/>
                  <w:vAlign w:val="center"/>
                </w:tcPr>
                <w:p>
                  <w:pPr>
                    <w:widowControl/>
                    <w:jc w:val="left"/>
                    <w:rPr>
                      <w:color w:val="000000"/>
                      <w:szCs w:val="21"/>
                    </w:rPr>
                  </w:pPr>
                </w:p>
              </w:tc>
              <w:tc>
                <w:tcPr>
                  <w:tcW w:w="1959" w:type="dxa"/>
                  <w:vAlign w:val="center"/>
                </w:tcPr>
                <w:p>
                  <w:pPr>
                    <w:widowControl/>
                    <w:jc w:val="left"/>
                    <w:rPr>
                      <w:rFonts w:ascii="宋体" w:hAnsi="宋体" w:cs="宋体"/>
                      <w:color w:val="000000"/>
                      <w:kern w:val="0"/>
                      <w:sz w:val="20"/>
                      <w:lang w:bidi="ar"/>
                    </w:rPr>
                  </w:pPr>
                </w:p>
              </w:tc>
              <w:tc>
                <w:tcPr>
                  <w:tcW w:w="1727" w:type="dxa"/>
                  <w:vAlign w:val="center"/>
                </w:tcPr>
                <w:p>
                  <w:pPr>
                    <w:pStyle w:val="10"/>
                    <w:ind w:left="0" w:firstLine="0" w:firstLineChars="0"/>
                    <w:rPr>
                      <w:rFonts w:ascii="Times New Roman" w:hAnsi="Times New Roman"/>
                      <w:color w:val="000000"/>
                      <w:szCs w:val="21"/>
                    </w:rPr>
                  </w:pPr>
                </w:p>
              </w:tc>
              <w:tc>
                <w:tcPr>
                  <w:tcW w:w="2358" w:type="dxa"/>
                </w:tcPr>
                <w:p>
                  <w:pPr>
                    <w:rPr>
                      <w:szCs w:val="21"/>
                    </w:rPr>
                  </w:pPr>
                </w:p>
              </w:tc>
              <w:tc>
                <w:tcPr>
                  <w:tcW w:w="116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jc w:val="left"/>
                    <w:rPr>
                      <w:color w:val="000000"/>
                      <w:szCs w:val="21"/>
                    </w:rPr>
                  </w:pPr>
                </w:p>
              </w:tc>
              <w:tc>
                <w:tcPr>
                  <w:tcW w:w="850" w:type="dxa"/>
                  <w:vAlign w:val="center"/>
                </w:tcPr>
                <w:p>
                  <w:pPr>
                    <w:spacing w:line="192" w:lineRule="auto"/>
                    <w:rPr>
                      <w:color w:val="000000"/>
                      <w:szCs w:val="21"/>
                    </w:rPr>
                  </w:pPr>
                </w:p>
              </w:tc>
              <w:tc>
                <w:tcPr>
                  <w:tcW w:w="1959" w:type="dxa"/>
                  <w:vAlign w:val="center"/>
                </w:tcPr>
                <w:p>
                  <w:pPr>
                    <w:widowControl/>
                    <w:jc w:val="left"/>
                    <w:rPr>
                      <w:rFonts w:ascii="宋体" w:hAnsi="宋体" w:cs="宋体"/>
                      <w:color w:val="000000"/>
                      <w:kern w:val="0"/>
                      <w:sz w:val="20"/>
                      <w:lang w:bidi="ar"/>
                    </w:rPr>
                  </w:pPr>
                </w:p>
              </w:tc>
              <w:tc>
                <w:tcPr>
                  <w:tcW w:w="1727" w:type="dxa"/>
                  <w:vAlign w:val="center"/>
                </w:tcPr>
                <w:p>
                  <w:pPr>
                    <w:spacing w:line="192" w:lineRule="auto"/>
                    <w:rPr>
                      <w:color w:val="000000"/>
                      <w:szCs w:val="21"/>
                    </w:rPr>
                  </w:pPr>
                </w:p>
              </w:tc>
              <w:tc>
                <w:tcPr>
                  <w:tcW w:w="2358" w:type="dxa"/>
                  <w:vAlign w:val="center"/>
                </w:tcPr>
                <w:p>
                  <w:pPr>
                    <w:pStyle w:val="10"/>
                    <w:ind w:left="0" w:firstLine="0" w:firstLineChars="0"/>
                    <w:rPr>
                      <w:color w:val="FF0000"/>
                    </w:rPr>
                  </w:pPr>
                </w:p>
              </w:tc>
              <w:tc>
                <w:tcPr>
                  <w:tcW w:w="1161" w:type="dxa"/>
                  <w:vAlign w:val="center"/>
                </w:tcPr>
                <w:p>
                  <w:pPr>
                    <w:jc w:val="center"/>
                    <w:rPr>
                      <w:color w:val="FF0000"/>
                      <w:sz w:val="18"/>
                      <w:szCs w:val="18"/>
                    </w:rPr>
                  </w:pPr>
                </w:p>
              </w:tc>
            </w:tr>
          </w:tbl>
          <w:p/>
          <w:p>
            <w:r>
              <w:rPr>
                <w:rFonts w:hint="eastAsia"/>
              </w:rPr>
              <w:t>HACCP的实施情况：抽2</w:t>
            </w:r>
            <w:r>
              <w:t>022</w:t>
            </w:r>
            <w:r>
              <w:rPr>
                <w:rFonts w:hint="eastAsia"/>
              </w:rPr>
              <w:t>年</w:t>
            </w:r>
            <w:r>
              <w:t>6</w:t>
            </w:r>
            <w:r>
              <w:rPr>
                <w:rFonts w:hint="eastAsia"/>
              </w:rPr>
              <w:t>月</w:t>
            </w:r>
            <w:r>
              <w:t>3</w:t>
            </w:r>
            <w:r>
              <w:rPr>
                <w:rFonts w:hint="eastAsia"/>
              </w:rPr>
              <w:t>日C</w:t>
            </w:r>
            <w:r>
              <w:t>CP</w:t>
            </w:r>
            <w:r>
              <w:rPr>
                <w:rFonts w:hint="eastAsia"/>
              </w:rPr>
              <w:t>点控制情况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92"/>
              <w:gridCol w:w="1984"/>
              <w:gridCol w:w="1843"/>
              <w:gridCol w:w="2234"/>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tc>
              <w:tc>
                <w:tcPr>
                  <w:tcW w:w="992" w:type="dxa"/>
                </w:tcPr>
                <w:p>
                  <w:r>
                    <w:rPr>
                      <w:rFonts w:hint="eastAsia"/>
                    </w:rPr>
                    <w:t>地点</w:t>
                  </w:r>
                </w:p>
              </w:tc>
              <w:tc>
                <w:tcPr>
                  <w:tcW w:w="1984" w:type="dxa"/>
                </w:tcPr>
                <w:p>
                  <w:pPr>
                    <w:jc w:val="center"/>
                  </w:pPr>
                  <w:r>
                    <w:rPr>
                      <w:rFonts w:hint="eastAsia"/>
                    </w:rPr>
                    <w:t>关键限值CL</w:t>
                  </w:r>
                </w:p>
              </w:tc>
              <w:tc>
                <w:tcPr>
                  <w:tcW w:w="1843" w:type="dxa"/>
                </w:tcPr>
                <w:p>
                  <w:r>
                    <w:rPr>
                      <w:rFonts w:hint="eastAsia"/>
                    </w:rPr>
                    <w:t>记录情况</w:t>
                  </w:r>
                </w:p>
              </w:tc>
              <w:tc>
                <w:tcPr>
                  <w:tcW w:w="2234"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80" w:type="dxa"/>
                  <w:vAlign w:val="center"/>
                </w:tcPr>
                <w:p>
                  <w:pPr>
                    <w:spacing w:line="192" w:lineRule="auto"/>
                    <w:rPr>
                      <w:color w:val="000000"/>
                      <w:szCs w:val="21"/>
                    </w:rPr>
                  </w:pPr>
                  <w:r>
                    <w:rPr>
                      <w:rFonts w:hint="eastAsia"/>
                    </w:rPr>
                    <w:t>CCP</w:t>
                  </w:r>
                  <w:r>
                    <w:t>1</w:t>
                  </w:r>
                  <w:r>
                    <w:rPr>
                      <w:rFonts w:hint="eastAsia"/>
                    </w:rPr>
                    <w:t>：蒸制</w:t>
                  </w:r>
                </w:p>
              </w:tc>
              <w:tc>
                <w:tcPr>
                  <w:tcW w:w="992" w:type="dxa"/>
                  <w:vAlign w:val="center"/>
                </w:tcPr>
                <w:p>
                  <w:pPr>
                    <w:spacing w:line="192" w:lineRule="auto"/>
                    <w:rPr>
                      <w:color w:val="000000"/>
                      <w:szCs w:val="21"/>
                    </w:rPr>
                  </w:pPr>
                  <w:r>
                    <w:rPr>
                      <w:rFonts w:hint="eastAsia"/>
                    </w:rPr>
                    <w:t>生产部</w:t>
                  </w:r>
                </w:p>
              </w:tc>
              <w:tc>
                <w:tcPr>
                  <w:tcW w:w="1984" w:type="dxa"/>
                  <w:vAlign w:val="center"/>
                </w:tcPr>
                <w:p>
                  <w:pPr>
                    <w:spacing w:line="192" w:lineRule="auto"/>
                    <w:rPr>
                      <w:color w:val="000000"/>
                      <w:szCs w:val="21"/>
                    </w:rPr>
                  </w:pPr>
                  <w:r>
                    <w:rPr>
                      <w:rFonts w:hint="eastAsia"/>
                    </w:rPr>
                    <w:t>热水开锅，出蒸汽后计时25-30分钟、PH：6~6.8</w:t>
                  </w:r>
                </w:p>
              </w:tc>
              <w:tc>
                <w:tcPr>
                  <w:tcW w:w="1843" w:type="dxa"/>
                  <w:vAlign w:val="center"/>
                </w:tcPr>
                <w:p>
                  <w:pPr>
                    <w:spacing w:line="240" w:lineRule="exact"/>
                    <w:rPr>
                      <w:rFonts w:ascii="宋体" w:hAnsi="宋体"/>
                      <w:bCs/>
                      <w:color w:val="FF0000"/>
                      <w:sz w:val="18"/>
                      <w:szCs w:val="18"/>
                      <w:highlight w:val="none"/>
                    </w:rPr>
                  </w:pPr>
                  <w:r>
                    <w:rPr>
                      <w:rFonts w:hint="eastAsia" w:ascii="宋体" w:hAnsi="宋体"/>
                      <w:bCs/>
                      <w:color w:val="FF0000"/>
                      <w:sz w:val="18"/>
                      <w:szCs w:val="18"/>
                      <w:highlight w:val="none"/>
                    </w:rPr>
                    <w:t>6月</w:t>
                  </w:r>
                  <w:r>
                    <w:rPr>
                      <w:rFonts w:ascii="宋体" w:hAnsi="宋体"/>
                      <w:bCs/>
                      <w:color w:val="FF0000"/>
                      <w:sz w:val="18"/>
                      <w:szCs w:val="18"/>
                      <w:highlight w:val="none"/>
                    </w:rPr>
                    <w:t>3</w:t>
                  </w:r>
                  <w:r>
                    <w:rPr>
                      <w:rFonts w:hint="eastAsia" w:ascii="宋体" w:hAnsi="宋体"/>
                      <w:bCs/>
                      <w:color w:val="FF0000"/>
                      <w:sz w:val="18"/>
                      <w:szCs w:val="18"/>
                      <w:highlight w:val="none"/>
                    </w:rPr>
                    <w:t>日《帝鉴食品半成品检验醒发蒸制记录表》，记录了蒸制时间2</w:t>
                  </w:r>
                  <w:r>
                    <w:rPr>
                      <w:rFonts w:ascii="宋体" w:hAnsi="宋体"/>
                      <w:bCs/>
                      <w:color w:val="FF0000"/>
                      <w:sz w:val="18"/>
                      <w:szCs w:val="18"/>
                      <w:highlight w:val="none"/>
                    </w:rPr>
                    <w:t>5</w:t>
                  </w:r>
                  <w:r>
                    <w:rPr>
                      <w:rFonts w:hint="eastAsia" w:ascii="宋体" w:hAnsi="宋体"/>
                      <w:bCs/>
                      <w:color w:val="FF0000"/>
                      <w:sz w:val="18"/>
                      <w:szCs w:val="18"/>
                      <w:highlight w:val="none"/>
                    </w:rPr>
                    <w:t>分钟，但没有显示出蒸汽或蒸制起止时间，也未记录P</w:t>
                  </w:r>
                  <w:r>
                    <w:rPr>
                      <w:rFonts w:ascii="宋体" w:hAnsi="宋体"/>
                      <w:bCs/>
                      <w:color w:val="FF0000"/>
                      <w:sz w:val="18"/>
                      <w:szCs w:val="18"/>
                      <w:highlight w:val="none"/>
                    </w:rPr>
                    <w:t>H</w:t>
                  </w:r>
                  <w:r>
                    <w:rPr>
                      <w:rFonts w:hint="eastAsia" w:ascii="宋体" w:hAnsi="宋体"/>
                      <w:bCs/>
                      <w:color w:val="FF0000"/>
                      <w:sz w:val="18"/>
                      <w:szCs w:val="18"/>
                      <w:highlight w:val="none"/>
                    </w:rPr>
                    <w:t>值情况。</w:t>
                  </w:r>
                </w:p>
              </w:tc>
              <w:tc>
                <w:tcPr>
                  <w:tcW w:w="2234" w:type="dxa"/>
                </w:tcPr>
                <w:p>
                  <w:pPr>
                    <w:spacing w:line="240" w:lineRule="exact"/>
                    <w:rPr>
                      <w:rFonts w:ascii="宋体" w:hAnsi="宋体"/>
                      <w:bCs/>
                      <w:color w:val="FF0000"/>
                      <w:sz w:val="18"/>
                      <w:szCs w:val="18"/>
                      <w:highlight w:val="none"/>
                    </w:rPr>
                  </w:pPr>
                  <w:r>
                    <w:rPr>
                      <w:rFonts w:hint="eastAsia"/>
                      <w:color w:val="FF0000"/>
                      <w:highlight w:val="none"/>
                    </w:rPr>
                    <w:t>现场询问，操作工表示蒸制时，从出蒸汽后开始计时，时间一般为2</w:t>
                  </w:r>
                  <w:r>
                    <w:rPr>
                      <w:color w:val="FF0000"/>
                      <w:highlight w:val="none"/>
                    </w:rPr>
                    <w:t>5</w:t>
                  </w:r>
                  <w:r>
                    <w:rPr>
                      <w:rFonts w:hint="eastAsia"/>
                      <w:color w:val="FF0000"/>
                      <w:highlight w:val="none"/>
                    </w:rPr>
                    <w:t>-</w:t>
                  </w:r>
                  <w:r>
                    <w:rPr>
                      <w:color w:val="FF0000"/>
                      <w:highlight w:val="none"/>
                    </w:rPr>
                    <w:t>30</w:t>
                  </w:r>
                  <w:r>
                    <w:rPr>
                      <w:rFonts w:hint="eastAsia"/>
                      <w:color w:val="FF0000"/>
                      <w:highlight w:val="none"/>
                    </w:rPr>
                    <w:t>min，但现场未见时间显示装置。也未见P</w:t>
                  </w:r>
                  <w:r>
                    <w:rPr>
                      <w:color w:val="FF0000"/>
                      <w:highlight w:val="none"/>
                    </w:rPr>
                    <w:t>H</w:t>
                  </w:r>
                  <w:r>
                    <w:rPr>
                      <w:rFonts w:hint="eastAsia"/>
                      <w:color w:val="FF0000"/>
                      <w:highlight w:val="none"/>
                    </w:rPr>
                    <w:t>检验证据。</w:t>
                  </w:r>
                </w:p>
              </w:tc>
              <w:tc>
                <w:tcPr>
                  <w:tcW w:w="1110" w:type="dxa"/>
                </w:tcPr>
                <w:p>
                  <w:pPr>
                    <w:spacing w:line="240" w:lineRule="exact"/>
                    <w:rPr>
                      <w:rFonts w:ascii="宋体" w:hAnsi="宋体"/>
                      <w:bCs/>
                      <w:color w:val="FF0000"/>
                      <w:sz w:val="18"/>
                      <w:szCs w:val="18"/>
                      <w:highlight w:val="none"/>
                    </w:rPr>
                  </w:pPr>
                  <w:r>
                    <w:rPr>
                      <w:rFonts w:hint="eastAsia"/>
                      <w:color w:val="FF0000"/>
                      <w:highlight w:val="none"/>
                    </w:rPr>
                    <w:t>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widowControl/>
                    <w:jc w:val="left"/>
                    <w:rPr>
                      <w:color w:val="000000"/>
                      <w:szCs w:val="21"/>
                    </w:rPr>
                  </w:pPr>
                </w:p>
              </w:tc>
              <w:tc>
                <w:tcPr>
                  <w:tcW w:w="992" w:type="dxa"/>
                  <w:vAlign w:val="center"/>
                </w:tcPr>
                <w:p>
                  <w:pPr>
                    <w:spacing w:line="192" w:lineRule="auto"/>
                    <w:rPr>
                      <w:color w:val="000000"/>
                      <w:szCs w:val="21"/>
                    </w:rPr>
                  </w:pPr>
                </w:p>
              </w:tc>
              <w:tc>
                <w:tcPr>
                  <w:tcW w:w="1984" w:type="dxa"/>
                  <w:vAlign w:val="center"/>
                </w:tcPr>
                <w:p>
                  <w:pPr>
                    <w:widowControl/>
                    <w:jc w:val="left"/>
                    <w:rPr>
                      <w:color w:val="000000"/>
                      <w:szCs w:val="21"/>
                    </w:rPr>
                  </w:pPr>
                </w:p>
              </w:tc>
              <w:tc>
                <w:tcPr>
                  <w:tcW w:w="1843" w:type="dxa"/>
                  <w:vAlign w:val="center"/>
                </w:tcPr>
                <w:p/>
              </w:tc>
              <w:tc>
                <w:tcPr>
                  <w:tcW w:w="2234" w:type="dxa"/>
                  <w:vAlign w:val="center"/>
                </w:tcPr>
                <w:p/>
              </w:tc>
              <w:tc>
                <w:tcPr>
                  <w:tcW w:w="1110" w:type="dxa"/>
                </w:tcPr>
                <w:p>
                  <w:pPr>
                    <w:rPr>
                      <w:highlight w:val="yellow"/>
                    </w:rPr>
                  </w:pPr>
                </w:p>
              </w:tc>
            </w:tr>
          </w:tbl>
          <w:p>
            <w:pPr>
              <w:rPr>
                <w:rFonts w:hint="eastAsia"/>
                <w:color w:val="000000"/>
                <w:szCs w:val="21"/>
              </w:rPr>
            </w:pPr>
            <w:r>
              <w:rPr>
                <w:rFonts w:hint="eastAsia"/>
                <w:color w:val="000000"/>
                <w:szCs w:val="21"/>
              </w:rPr>
              <w:t>另外，抽查2</w:t>
            </w:r>
            <w:r>
              <w:rPr>
                <w:color w:val="000000"/>
                <w:szCs w:val="21"/>
              </w:rPr>
              <w:t>022.1.25</w:t>
            </w:r>
            <w:r>
              <w:rPr>
                <w:rFonts w:hint="eastAsia"/>
                <w:color w:val="000000"/>
                <w:szCs w:val="21"/>
              </w:rPr>
              <w:t>/</w:t>
            </w:r>
            <w:r>
              <w:rPr>
                <w:color w:val="000000"/>
                <w:szCs w:val="21"/>
              </w:rPr>
              <w:t>2022.5.28</w:t>
            </w:r>
            <w:r>
              <w:rPr>
                <w:rFonts w:hint="eastAsia"/>
                <w:color w:val="000000"/>
                <w:szCs w:val="21"/>
              </w:rPr>
              <w:t>/</w:t>
            </w:r>
            <w:r>
              <w:rPr>
                <w:color w:val="000000"/>
                <w:szCs w:val="21"/>
              </w:rPr>
              <w:t>2022.6.28</w:t>
            </w:r>
            <w:r>
              <w:rPr>
                <w:rFonts w:hint="eastAsia"/>
                <w:color w:val="000000"/>
                <w:szCs w:val="21"/>
              </w:rPr>
              <w:t>等批次产品，控制与上述基本一致。</w:t>
            </w:r>
          </w:p>
          <w:p>
            <w:pPr>
              <w:pStyle w:val="3"/>
              <w:ind w:left="0"/>
            </w:pPr>
          </w:p>
        </w:tc>
        <w:tc>
          <w:tcPr>
            <w:tcW w:w="1275" w:type="dxa"/>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2"/>
            </w:pPr>
          </w:p>
          <w:p>
            <w:pPr>
              <w:pStyle w:val="2"/>
            </w:pPr>
          </w:p>
          <w:p>
            <w:pPr>
              <w:pStyle w:val="2"/>
            </w:pPr>
          </w:p>
          <w:p>
            <w:pPr>
              <w:pStyle w:val="2"/>
            </w:pPr>
          </w:p>
          <w:p>
            <w:pPr>
              <w:pStyle w:val="2"/>
            </w:pPr>
          </w:p>
          <w:p>
            <w:r>
              <w:rPr>
                <w:rFonts w:hint="eastAsia"/>
              </w:rPr>
              <w:sym w:font="Wingdings" w:char="00A8"/>
            </w:r>
            <w:r>
              <w:rPr>
                <w:rFonts w:hint="eastAsia"/>
              </w:rPr>
              <w:t xml:space="preserve">符合 </w:t>
            </w:r>
          </w:p>
          <w:p>
            <w:r>
              <w:rPr>
                <w:rFonts w:hint="eastAsia"/>
              </w:rPr>
              <w:sym w:font="Wingdings" w:char="00FE"/>
            </w:r>
            <w:r>
              <w:rPr>
                <w:rFonts w:hint="eastAsia"/>
              </w:rPr>
              <w:t>不符合</w:t>
            </w: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shd w:val="clear" w:color="auto" w:fill="auto"/>
          </w:tcPr>
          <w:p>
            <w:r>
              <w:rPr>
                <w:rFonts w:hint="eastAsia"/>
              </w:rPr>
              <w:t>可追溯性</w:t>
            </w:r>
          </w:p>
        </w:tc>
        <w:tc>
          <w:tcPr>
            <w:tcW w:w="1270" w:type="dxa"/>
            <w:vMerge w:val="restart"/>
            <w:shd w:val="clear" w:color="auto" w:fill="auto"/>
          </w:tcPr>
          <w:p>
            <w:r>
              <w:rPr>
                <w:rFonts w:hint="eastAsia"/>
              </w:rPr>
              <w:t>Q8.5.2</w:t>
            </w:r>
          </w:p>
          <w:p>
            <w:pPr>
              <w:pStyle w:val="6"/>
            </w:pPr>
            <w:r>
              <w:rPr>
                <w:rFonts w:hint="eastAsia"/>
              </w:rPr>
              <w:t>H（V1.0）3.7</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w:char="00FE"/>
            </w:r>
            <w:r>
              <w:rPr>
                <w:rFonts w:hint="eastAsia"/>
              </w:rPr>
              <w:t>管理手册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标识与可追溯性控制程序</w:t>
            </w:r>
            <w:r>
              <w:rPr>
                <w:rFonts w:hint="eastAsia"/>
              </w:rPr>
              <w:t>》、</w:t>
            </w:r>
            <w:r>
              <w:rPr>
                <w:rFonts w:hint="eastAsia"/>
              </w:rPr>
              <w:sym w:font="Wingdings" w:char="00A8"/>
            </w:r>
            <w:r>
              <w:rPr>
                <w:rFonts w:hint="eastAsia"/>
              </w:rPr>
              <w:t>《配送中心安全控制措施》</w:t>
            </w:r>
          </w:p>
        </w:tc>
        <w:tc>
          <w:tcPr>
            <w:tcW w:w="1275"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r>
              <w:t xml:space="preserve"> </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FE"/>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rFonts w:hint="eastAsia"/>
              </w:rPr>
              <w:t>口</w:t>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2"/>
            </w:pPr>
          </w:p>
          <w:p>
            <w:r>
              <w:rPr>
                <w:rFonts w:hint="eastAsia"/>
              </w:rPr>
              <w:t>组织于</w:t>
            </w:r>
            <w:r>
              <w:rPr>
                <w:rFonts w:hint="eastAsia"/>
                <w:szCs w:val="21"/>
                <w:u w:val="single"/>
              </w:rPr>
              <w:t xml:space="preserve">  2022 </w:t>
            </w:r>
            <w:r>
              <w:rPr>
                <w:rFonts w:hint="eastAsia"/>
                <w:szCs w:val="21"/>
              </w:rPr>
              <w:t>年</w:t>
            </w:r>
            <w:r>
              <w:rPr>
                <w:szCs w:val="21"/>
                <w:u w:val="single"/>
              </w:rPr>
              <w:t>5</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23</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27"/>
              <w:gridCol w:w="1276"/>
              <w:gridCol w:w="1276"/>
              <w:gridCol w:w="1221"/>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727" w:type="dxa"/>
                </w:tcPr>
                <w:p>
                  <w:r>
                    <w:rPr>
                      <w:rFonts w:hint="eastAsia"/>
                    </w:rPr>
                    <w:t>不合格简述</w:t>
                  </w:r>
                </w:p>
              </w:tc>
              <w:tc>
                <w:tcPr>
                  <w:tcW w:w="1276" w:type="dxa"/>
                </w:tcPr>
                <w:p>
                  <w:r>
                    <w:t>生产记录</w:t>
                  </w:r>
                  <w:r>
                    <w:rPr>
                      <w:rFonts w:hint="eastAsia"/>
                    </w:rPr>
                    <w:t>情况</w:t>
                  </w:r>
                </w:p>
              </w:tc>
              <w:tc>
                <w:tcPr>
                  <w:tcW w:w="1276" w:type="dxa"/>
                </w:tcPr>
                <w:p>
                  <w:r>
                    <w:t>检验记录</w:t>
                  </w:r>
                  <w:r>
                    <w:rPr>
                      <w:rFonts w:hint="eastAsia"/>
                    </w:rPr>
                    <w:t>情况</w:t>
                  </w:r>
                </w:p>
              </w:tc>
              <w:tc>
                <w:tcPr>
                  <w:tcW w:w="1221"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tcPr>
                <w:p>
                  <w:r>
                    <w:rPr>
                      <w:rFonts w:hint="eastAsia"/>
                    </w:rPr>
                    <w:t>20220</w:t>
                  </w:r>
                  <w:r>
                    <w:t>523</w:t>
                  </w:r>
                </w:p>
              </w:tc>
              <w:tc>
                <w:tcPr>
                  <w:tcW w:w="1727" w:type="dxa"/>
                </w:tcPr>
                <w:p>
                  <w:r>
                    <w:rPr>
                      <w:rFonts w:hint="eastAsia"/>
                    </w:rPr>
                    <w:t>2022</w:t>
                  </w:r>
                  <w:r>
                    <w:t>0523</w:t>
                  </w:r>
                  <w:r>
                    <w:rPr>
                      <w:rFonts w:hint="eastAsia"/>
                    </w:rPr>
                    <w:t>批次面花馒头被顾客投诉有部分泄漏现象（模拟）</w:t>
                  </w:r>
                </w:p>
              </w:tc>
              <w:tc>
                <w:tcPr>
                  <w:tcW w:w="1276" w:type="dxa"/>
                </w:tcPr>
                <w:p>
                  <w:r>
                    <w:rPr>
                      <w:rFonts w:hint="eastAsia"/>
                    </w:rPr>
                    <w:t>20220</w:t>
                  </w:r>
                  <w:r>
                    <w:t>523</w:t>
                  </w:r>
                  <w:r>
                    <w:rPr>
                      <w:rFonts w:hint="eastAsia"/>
                    </w:rPr>
                    <w:t>生产，共2</w:t>
                  </w:r>
                  <w:r>
                    <w:t>00</w:t>
                  </w:r>
                  <w:r>
                    <w:rPr>
                      <w:rFonts w:hint="eastAsia"/>
                    </w:rPr>
                    <w:t>斤馒头</w:t>
                  </w:r>
                </w:p>
              </w:tc>
              <w:tc>
                <w:tcPr>
                  <w:tcW w:w="1276" w:type="dxa"/>
                </w:tcPr>
                <w:p>
                  <w:r>
                    <w:rPr>
                      <w:rFonts w:hint="eastAsia"/>
                    </w:rPr>
                    <w:t>未进行描述</w:t>
                  </w:r>
                </w:p>
              </w:tc>
              <w:tc>
                <w:tcPr>
                  <w:tcW w:w="1221" w:type="dxa"/>
                </w:tcPr>
                <w:p>
                  <w:r>
                    <w:rPr>
                      <w:rFonts w:hint="eastAsia"/>
                    </w:rPr>
                    <w:t>未进行描述</w:t>
                  </w:r>
                </w:p>
              </w:tc>
              <w:tc>
                <w:tcPr>
                  <w:tcW w:w="1220" w:type="dxa"/>
                </w:tcPr>
                <w:p>
                  <w:r>
                    <w:rPr>
                      <w:rFonts w:hint="eastAsia"/>
                    </w:rPr>
                    <w:t>未进行描述</w:t>
                  </w:r>
                </w:p>
              </w:tc>
              <w:tc>
                <w:tcPr>
                  <w:tcW w:w="1320" w:type="dxa"/>
                </w:tcPr>
                <w:p>
                  <w:r>
                    <w:rPr>
                      <w:rFonts w:hint="eastAsia"/>
                    </w:rPr>
                    <w:t>记录了2</w:t>
                  </w:r>
                  <w:r>
                    <w:t>00</w:t>
                  </w:r>
                  <w:r>
                    <w:rPr>
                      <w:rFonts w:hint="eastAsia"/>
                    </w:rPr>
                    <w:t>斤面花馒头销售去向信息</w:t>
                  </w:r>
                </w:p>
              </w:tc>
            </w:tr>
          </w:tbl>
          <w:p>
            <w:pPr>
              <w:pStyle w:val="6"/>
            </w:pPr>
          </w:p>
          <w:p>
            <w:r>
              <w:rPr>
                <w:rFonts w:hint="eastAsia"/>
              </w:rPr>
              <w:t>可追溯性系统证据的保留期限</w:t>
            </w:r>
            <w:r>
              <w:rPr>
                <w:rFonts w:hint="eastAsia"/>
                <w:u w:val="single"/>
              </w:rPr>
              <w:t xml:space="preserve"> </w:t>
            </w:r>
            <w:r>
              <w:rPr>
                <w:u w:val="single"/>
              </w:rPr>
              <w:t>24</w:t>
            </w:r>
            <w:r>
              <w:rPr>
                <w:rFonts w:hint="eastAsia"/>
              </w:rPr>
              <w:t>个月，至少包括产品的保质期</w:t>
            </w:r>
            <w:r>
              <w:rPr>
                <w:rFonts w:hint="eastAsia"/>
                <w:u w:val="single"/>
              </w:rPr>
              <w:t xml:space="preserve"> </w:t>
            </w:r>
            <w:r>
              <w:rPr>
                <w:u w:val="single"/>
              </w:rPr>
              <w:t>6</w:t>
            </w:r>
            <w:r>
              <w:rPr>
                <w:rFonts w:hint="eastAsia"/>
                <w:u w:val="single"/>
              </w:rPr>
              <w:t xml:space="preserve">个月 </w:t>
            </w:r>
            <w:r>
              <w:rPr>
                <w:rFonts w:hint="eastAsia"/>
              </w:rPr>
              <w:t>。</w:t>
            </w:r>
          </w:p>
          <w:p>
            <w:pPr>
              <w:rPr>
                <w:u w:val="single"/>
              </w:rPr>
            </w:pPr>
            <w:r>
              <w:rPr>
                <w:rFonts w:hint="eastAsia"/>
                <w:highlight w:val="yellow"/>
                <w:u w:val="single"/>
              </w:rPr>
              <w:t>但在追溯时，未收集生产过程、检验、采购等过程具体证据，未对留样等进行确认，追溯过程有效性有待进一步提高，现场沟通。</w:t>
            </w:r>
          </w:p>
          <w:p>
            <w:pPr>
              <w:pStyle w:val="10"/>
              <w:rPr>
                <w:rFonts w:hint="eastAsia"/>
              </w:rPr>
            </w:pPr>
          </w:p>
          <w:p>
            <w:r>
              <w:rPr>
                <w:rFonts w:hint="eastAsia"/>
              </w:rPr>
              <w:t>产品留样（适用时）</w:t>
            </w:r>
          </w:p>
          <w:p>
            <w:r>
              <w:rPr>
                <w:rFonts w:hint="eastAsia"/>
              </w:rPr>
              <w:t>抽查《产品取样留样记录》</w:t>
            </w:r>
          </w:p>
          <w:tbl>
            <w:tblPr>
              <w:tblStyle w:val="12"/>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1993"/>
              <w:gridCol w:w="113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1993" w:type="dxa"/>
                </w:tcPr>
                <w:p>
                  <w:r>
                    <w:rPr>
                      <w:rFonts w:hint="eastAsia"/>
                    </w:rPr>
                    <w:t>生产日期</w:t>
                  </w:r>
                </w:p>
              </w:tc>
              <w:tc>
                <w:tcPr>
                  <w:tcW w:w="1134" w:type="dxa"/>
                </w:tcPr>
                <w:p>
                  <w:r>
                    <w:rPr>
                      <w:rFonts w:hint="eastAsia"/>
                    </w:rPr>
                    <w:t>保存期限</w:t>
                  </w:r>
                </w:p>
              </w:tc>
              <w:tc>
                <w:tcPr>
                  <w:tcW w:w="2811"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面花馒头</w:t>
                  </w:r>
                </w:p>
              </w:tc>
              <w:tc>
                <w:tcPr>
                  <w:tcW w:w="1297" w:type="dxa"/>
                </w:tcPr>
                <w:p>
                  <w:r>
                    <w:rPr>
                      <w:rFonts w:hint="eastAsia"/>
                    </w:rPr>
                    <w:t>8</w:t>
                  </w:r>
                  <w:r>
                    <w:t>0</w:t>
                  </w:r>
                  <w:r>
                    <w:rPr>
                      <w:rFonts w:hint="eastAsia"/>
                    </w:rPr>
                    <w:t>g</w:t>
                  </w:r>
                </w:p>
              </w:tc>
              <w:tc>
                <w:tcPr>
                  <w:tcW w:w="1993" w:type="dxa"/>
                </w:tcPr>
                <w:p>
                  <w:r>
                    <w:t>2022.6.28</w:t>
                  </w:r>
                </w:p>
              </w:tc>
              <w:tc>
                <w:tcPr>
                  <w:tcW w:w="1134" w:type="dxa"/>
                </w:tcPr>
                <w:p>
                  <w:r>
                    <w:t>180</w:t>
                  </w:r>
                  <w:r>
                    <w:rPr>
                      <w:rFonts w:hint="eastAsia"/>
                    </w:rPr>
                    <w:t>天</w:t>
                  </w:r>
                </w:p>
              </w:tc>
              <w:tc>
                <w:tcPr>
                  <w:tcW w:w="2811" w:type="dxa"/>
                </w:tcPr>
                <w:p>
                  <w:r>
                    <w:rPr>
                      <w:rFonts w:hint="eastAsia"/>
                    </w:rPr>
                    <w:t>冷冻保存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08" w:type="dxa"/>
                </w:tcPr>
                <w:p>
                  <w:r>
                    <w:rPr>
                      <w:rFonts w:hint="eastAsia"/>
                    </w:rPr>
                    <w:t>面花馒头</w:t>
                  </w:r>
                </w:p>
              </w:tc>
              <w:tc>
                <w:tcPr>
                  <w:tcW w:w="1297" w:type="dxa"/>
                </w:tcPr>
                <w:p>
                  <w:r>
                    <w:rPr>
                      <w:rFonts w:hint="eastAsia"/>
                    </w:rPr>
                    <w:t>8</w:t>
                  </w:r>
                  <w:r>
                    <w:t>0</w:t>
                  </w:r>
                  <w:r>
                    <w:rPr>
                      <w:rFonts w:hint="eastAsia"/>
                    </w:rPr>
                    <w:t>g</w:t>
                  </w:r>
                </w:p>
              </w:tc>
              <w:tc>
                <w:tcPr>
                  <w:tcW w:w="1993" w:type="dxa"/>
                </w:tcPr>
                <w:p>
                  <w:r>
                    <w:t>2022.1.28</w:t>
                  </w:r>
                </w:p>
              </w:tc>
              <w:tc>
                <w:tcPr>
                  <w:tcW w:w="1134" w:type="dxa"/>
                </w:tcPr>
                <w:p>
                  <w:r>
                    <w:t>180</w:t>
                  </w:r>
                  <w:r>
                    <w:rPr>
                      <w:rFonts w:hint="eastAsia"/>
                    </w:rPr>
                    <w:t>天</w:t>
                  </w:r>
                </w:p>
              </w:tc>
              <w:tc>
                <w:tcPr>
                  <w:tcW w:w="2811" w:type="dxa"/>
                </w:tcPr>
                <w:p>
                  <w:r>
                    <w:rPr>
                      <w:rFonts w:hint="eastAsia"/>
                    </w:rPr>
                    <w:t>冷冻保存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面花馒头</w:t>
                  </w:r>
                </w:p>
              </w:tc>
              <w:tc>
                <w:tcPr>
                  <w:tcW w:w="1297" w:type="dxa"/>
                </w:tcPr>
                <w:p>
                  <w:r>
                    <w:rPr>
                      <w:rFonts w:hint="eastAsia"/>
                    </w:rPr>
                    <w:t>8</w:t>
                  </w:r>
                  <w:r>
                    <w:t>0</w:t>
                  </w:r>
                  <w:r>
                    <w:rPr>
                      <w:rFonts w:hint="eastAsia"/>
                    </w:rPr>
                    <w:t>g</w:t>
                  </w:r>
                </w:p>
              </w:tc>
              <w:tc>
                <w:tcPr>
                  <w:tcW w:w="1993" w:type="dxa"/>
                </w:tcPr>
                <w:p>
                  <w:r>
                    <w:t>2022.5.28</w:t>
                  </w:r>
                </w:p>
              </w:tc>
              <w:tc>
                <w:tcPr>
                  <w:tcW w:w="1134" w:type="dxa"/>
                </w:tcPr>
                <w:p>
                  <w:r>
                    <w:t>180</w:t>
                  </w:r>
                  <w:r>
                    <w:rPr>
                      <w:rFonts w:hint="eastAsia"/>
                    </w:rPr>
                    <w:t>天</w:t>
                  </w:r>
                </w:p>
              </w:tc>
              <w:tc>
                <w:tcPr>
                  <w:tcW w:w="2811" w:type="dxa"/>
                </w:tcPr>
                <w:p>
                  <w:r>
                    <w:rPr>
                      <w:rFonts w:hint="eastAsia"/>
                    </w:rPr>
                    <w:t>冷冻保存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08" w:type="dxa"/>
                </w:tcPr>
                <w:p/>
              </w:tc>
              <w:tc>
                <w:tcPr>
                  <w:tcW w:w="1297" w:type="dxa"/>
                </w:tcPr>
                <w:p/>
              </w:tc>
              <w:tc>
                <w:tcPr>
                  <w:tcW w:w="1993" w:type="dxa"/>
                </w:tcPr>
                <w:p/>
              </w:tc>
              <w:tc>
                <w:tcPr>
                  <w:tcW w:w="1134" w:type="dxa"/>
                </w:tcPr>
                <w:p/>
              </w:tc>
              <w:tc>
                <w:tcPr>
                  <w:tcW w:w="281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1993" w:type="dxa"/>
                </w:tcPr>
                <w:p/>
              </w:tc>
              <w:tc>
                <w:tcPr>
                  <w:tcW w:w="1134" w:type="dxa"/>
                </w:tcPr>
                <w:p/>
              </w:tc>
              <w:tc>
                <w:tcPr>
                  <w:tcW w:w="2811" w:type="dxa"/>
                </w:tcPr>
                <w:p/>
              </w:tc>
            </w:tr>
          </w:tbl>
          <w:p>
            <w:r>
              <w:rPr>
                <w:rFonts w:hint="eastAsia"/>
              </w:rPr>
              <w:t>（面花馒头质保期6个月）</w:t>
            </w:r>
          </w:p>
          <w:p>
            <w:r>
              <w:t>系统的验证包括最终产品数量与数量的核对，作为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843" w:type="dxa"/>
            <w:gridSpan w:val="3"/>
            <w:vMerge w:val="continue"/>
            <w:shd w:val="clear" w:color="auto" w:fill="auto"/>
          </w:tcPr>
          <w:p>
            <w:pPr>
              <w:rPr>
                <w:highlight w:val="yellow"/>
              </w:rPr>
            </w:pPr>
          </w:p>
        </w:tc>
        <w:tc>
          <w:tcPr>
            <w:tcW w:w="1270" w:type="dxa"/>
            <w:vMerge w:val="continue"/>
            <w:shd w:val="clear" w:color="auto" w:fill="auto"/>
          </w:tcPr>
          <w:p>
            <w:pPr>
              <w:rPr>
                <w:highlight w:val="yellow"/>
              </w:rPr>
            </w:pPr>
          </w:p>
        </w:tc>
        <w:tc>
          <w:tcPr>
            <w:tcW w:w="850" w:type="dxa"/>
            <w:shd w:val="clear" w:color="auto" w:fill="auto"/>
          </w:tcPr>
          <w:p>
            <w:r>
              <w:rPr>
                <w:rFonts w:hint="eastAsia"/>
              </w:rPr>
              <w:t>现场观察</w:t>
            </w:r>
          </w:p>
        </w:tc>
        <w:tc>
          <w:tcPr>
            <w:tcW w:w="9504" w:type="dxa"/>
            <w:gridSpan w:val="3"/>
            <w:shd w:val="clear" w:color="auto" w:fill="auto"/>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u w:val="single"/>
              </w:rPr>
            </w:pPr>
            <w:r>
              <w:rPr>
                <w:rFonts w:hint="eastAsia"/>
              </w:rPr>
              <w:sym w:font="Wingdings" w:char="00FE"/>
            </w:r>
            <w:r>
              <w:rPr>
                <w:rFonts w:hint="eastAsia"/>
                <w:u w:val="single"/>
              </w:rPr>
              <w:t>冷藏冷冻库（冷冻库温度为-</w:t>
            </w:r>
            <w:r>
              <w:rPr>
                <w:u w:val="single"/>
              </w:rPr>
              <w:t>11.5</w:t>
            </w:r>
            <w:r>
              <w:rPr>
                <w:rFonts w:hint="eastAsia"/>
                <w:u w:val="single"/>
              </w:rPr>
              <w:t>℃）</w:t>
            </w:r>
          </w:p>
          <w:p>
            <w:pPr>
              <w:pStyle w:val="3"/>
              <w:ind w:left="0"/>
              <w:rPr>
                <w:u w:val="single"/>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 xml:space="preserve">不适宜说明： </w:t>
            </w:r>
            <w:r>
              <w:rPr>
                <w:u w:val="double"/>
              </w:rPr>
              <w:t xml:space="preserve"> </w:t>
            </w:r>
          </w:p>
          <w:p>
            <w:pPr>
              <w:rPr>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现场查看：面粉、碱面分区存放，存放在托盘上，隔墙离地；</w:t>
            </w:r>
            <w:bookmarkStart w:id="4" w:name="_Hlk107586102"/>
            <w:r>
              <w:rPr>
                <w:rFonts w:hint="eastAsia"/>
                <w:highlight w:val="yellow"/>
                <w:u w:val="single"/>
              </w:rPr>
              <w:t>分区存放但没有致敏原等信息标示，现场沟通；</w:t>
            </w:r>
            <w:bookmarkEnd w:id="4"/>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t xml:space="preserve"> </w:t>
            </w:r>
          </w:p>
          <w:p>
            <w:r>
              <w:rPr>
                <w:rFonts w:hint="eastAsia"/>
              </w:rPr>
              <w:t>在成品库房的标识情况：</w:t>
            </w:r>
            <w:r>
              <w:rPr>
                <w:rFonts w:hint="eastAsia"/>
              </w:rPr>
              <w:sym w:font="Wingdings" w:char="00FE"/>
            </w:r>
            <w:r>
              <w:rPr>
                <w:rFonts w:hint="eastAsia"/>
              </w:rPr>
              <w:t xml:space="preserve">区分清楚  </w:t>
            </w:r>
            <w:r>
              <w:rPr>
                <w:rFonts w:hint="eastAsia"/>
              </w:rPr>
              <w:sym w:font="Wingdings" w:char="00FE"/>
            </w:r>
            <w:r>
              <w:rPr>
                <w:rFonts w:hint="eastAsia"/>
              </w:rPr>
              <w:t>防护得当（温度-</w:t>
            </w:r>
            <w:r>
              <w:t>11.5</w:t>
            </w:r>
            <w:r>
              <w:rPr>
                <w:rFonts w:hint="eastAsia"/>
              </w:rPr>
              <w:t xml:space="preserve">℃） </w:t>
            </w:r>
            <w:r>
              <w:rPr>
                <w:rFonts w:hint="eastAsia"/>
              </w:rPr>
              <w:sym w:font="Wingdings" w:char="00A8"/>
            </w:r>
            <w:r>
              <w:rPr>
                <w:rFonts w:hint="eastAsia"/>
              </w:rPr>
              <w:t>不适宜说明：</w:t>
            </w:r>
          </w:p>
        </w:tc>
        <w:tc>
          <w:tcPr>
            <w:tcW w:w="127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tcPr>
          <w:p>
            <w:r>
              <w:rPr>
                <w:rFonts w:hint="eastAsia"/>
              </w:rPr>
              <w:t>防护</w:t>
            </w:r>
          </w:p>
        </w:tc>
        <w:tc>
          <w:tcPr>
            <w:tcW w:w="1270" w:type="dxa"/>
            <w:vMerge w:val="restart"/>
          </w:tcPr>
          <w:p>
            <w:r>
              <w:rPr>
                <w:rFonts w:hint="eastAsia"/>
              </w:rPr>
              <w:t>Q8.5.4</w:t>
            </w:r>
          </w:p>
          <w:p>
            <w:pPr>
              <w:pStyle w:val="2"/>
            </w:pPr>
            <w:r>
              <w:rPr>
                <w:rFonts w:hint="eastAsia"/>
              </w:rPr>
              <w:t>H3.3</w:t>
            </w:r>
          </w:p>
        </w:tc>
        <w:tc>
          <w:tcPr>
            <w:tcW w:w="850"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.5</w:t>
            </w:r>
            <w:r>
              <w:rPr>
                <w:rFonts w:hint="eastAsia"/>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《产品防护管理制度》、《仓库管理制度》、</w:t>
            </w:r>
            <w:bookmarkStart w:id="5" w:name="_Hlk105675968"/>
            <w:r>
              <w:rPr>
                <w:rFonts w:hint="eastAsia"/>
              </w:rPr>
              <w:t>口</w:t>
            </w:r>
            <w:bookmarkEnd w:id="5"/>
            <w:r>
              <w:rPr>
                <w:rFonts w:hint="eastAsia"/>
              </w:rPr>
              <w:t>《产品/服务提供控制程序》、口《防火安全制度》、</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《良好操作规范》</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产品防护性要求：</w:t>
            </w:r>
            <w:r>
              <w:rPr>
                <w:rFonts w:hint="eastAsia"/>
              </w:rPr>
              <w:sym w:font="Wingdings" w:char="00A8"/>
            </w:r>
            <w:r>
              <w:rPr>
                <w:rFonts w:hint="eastAsia"/>
              </w:rPr>
              <w:t xml:space="preserve">防磕碰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防火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易碎  </w:t>
            </w:r>
            <w:r>
              <w:rPr>
                <w:rFonts w:hint="eastAsia"/>
              </w:rPr>
              <w:sym w:font="Wingdings" w:char="00FE"/>
            </w:r>
            <w:r>
              <w:rPr>
                <w:rFonts w:hint="eastAsia"/>
              </w:rPr>
              <w:t xml:space="preserve">防倒置   </w:t>
            </w:r>
            <w:r>
              <w:rPr>
                <w:rFonts w:hint="eastAsia"/>
              </w:rPr>
              <w:sym w:font="Wingdings" w:char="00FE"/>
            </w:r>
            <w:r>
              <w:rPr>
                <w:rFonts w:hint="eastAsia"/>
              </w:rPr>
              <w:t xml:space="preserve">防雨淋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防日晒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  </w:t>
            </w:r>
          </w:p>
          <w:p>
            <w:pPr>
              <w:ind w:firstLine="1680" w:firstLineChars="800"/>
            </w:pPr>
            <w:r>
              <w:rPr>
                <w:rFonts w:hint="eastAsia"/>
              </w:rPr>
              <w:sym w:font="Wingdings" w:char="00FE"/>
            </w:r>
            <w:r>
              <w:rPr>
                <w:rFonts w:hint="eastAsia"/>
              </w:rPr>
              <w:t xml:space="preserve">温度    </w:t>
            </w:r>
            <w:r>
              <w:rPr>
                <w:rFonts w:hint="eastAsia"/>
              </w:rPr>
              <w:sym w:font="Wingdings" w:char="00A8"/>
            </w:r>
            <w:r>
              <w:rPr>
                <w:rFonts w:hint="eastAsia"/>
              </w:rPr>
              <w:t xml:space="preserve">湿度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清洁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卫生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保存期限  </w:t>
            </w:r>
            <w:r>
              <w:rPr>
                <w:rFonts w:hint="eastAsia"/>
              </w:rPr>
              <w:sym w:font="Wingdings" w:char="00A8"/>
            </w:r>
            <w:r>
              <w:rPr>
                <w:rFonts w:hint="eastAsia"/>
              </w:rPr>
              <w:t>其他</w:t>
            </w:r>
          </w:p>
          <w:p>
            <w:r>
              <w:rPr>
                <w:rFonts w:hint="eastAsia"/>
              </w:rPr>
              <w:t>防护方法可包括：</w:t>
            </w:r>
          </w:p>
          <w:p>
            <w:r>
              <w:rPr>
                <w:rFonts w:hint="eastAsia"/>
              </w:rPr>
              <w:sym w:font="Wingdings" w:char="00FE"/>
            </w:r>
            <w:r>
              <w:rPr>
                <w:rFonts w:hint="eastAsia"/>
              </w:rPr>
              <w:t xml:space="preserve">防护性标识   </w:t>
            </w:r>
            <w:r>
              <w:rPr>
                <w:rFonts w:hint="eastAsia"/>
              </w:rPr>
              <w:sym w:font="Wingdings" w:char="00A8"/>
            </w:r>
            <w:r>
              <w:rPr>
                <w:rFonts w:hint="eastAsia"/>
              </w:rPr>
              <w:t xml:space="preserve">处置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污染控制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包装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储存   </w:t>
            </w:r>
            <w:r>
              <w:rPr>
                <w:rFonts w:hint="eastAsia"/>
              </w:rPr>
              <w:sym w:font="Wingdings" w:char="00A8"/>
            </w:r>
            <w:r>
              <w:rPr>
                <w:rFonts w:hint="eastAsia"/>
              </w:rPr>
              <w:t xml:space="preserve">传输或运输  </w:t>
            </w:r>
            <w:r>
              <w:rPr>
                <w:rFonts w:hint="eastAsia"/>
              </w:rPr>
              <w:sym w:font="Wingdings" w:char="00A8"/>
            </w:r>
            <w:r>
              <w:rPr>
                <w:rFonts w:hint="eastAsia"/>
              </w:rPr>
              <w:t>保护</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vMerge w:val="continue"/>
          </w:tcPr>
          <w:p/>
        </w:tc>
        <w:tc>
          <w:tcPr>
            <w:tcW w:w="1270" w:type="dxa"/>
            <w:vMerge w:val="continue"/>
          </w:tcPr>
          <w:p/>
        </w:tc>
        <w:tc>
          <w:tcPr>
            <w:tcW w:w="850" w:type="dxa"/>
          </w:tcPr>
          <w:p>
            <w:r>
              <w:rPr>
                <w:rFonts w:hint="eastAsia"/>
              </w:rPr>
              <w:t>现场观察</w:t>
            </w:r>
          </w:p>
        </w:tc>
        <w:tc>
          <w:tcPr>
            <w:tcW w:w="9504" w:type="dxa"/>
            <w:gridSpan w:val="3"/>
          </w:tcPr>
          <w:p/>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
            <w:pPr>
              <w:rPr>
                <w:u w:val="single"/>
              </w:rPr>
            </w:pPr>
            <w:r>
              <w:rPr>
                <w:rFonts w:hint="eastAsia"/>
              </w:rPr>
              <w:t>原材料库房管理：抽查原材料名称：</w:t>
            </w:r>
            <w:r>
              <w:rPr>
                <w:rFonts w:hint="eastAsia"/>
                <w:u w:val="single"/>
              </w:rPr>
              <w:t xml:space="preserve">    面粉、碱面、内包材等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FE"/>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防护措施（离地离墙等）  </w:t>
            </w:r>
          </w:p>
          <w:p/>
          <w:p>
            <w:pPr>
              <w:rPr>
                <w:u w:val="single"/>
              </w:rPr>
            </w:pPr>
            <w:r>
              <w:rPr>
                <w:rFonts w:hint="eastAsia"/>
              </w:rPr>
              <w:t>食品添加剂库房管理：抽查食品添加剂名称：</w:t>
            </w:r>
            <w:r>
              <w:rPr>
                <w:rFonts w:hint="eastAsia"/>
                <w:u w:val="single"/>
              </w:rPr>
              <w:t xml:space="preserve">  碱面，提供了《帝鉴食品原料（添加剂、相关产品）入库台账》、《帝鉴食品产品领料记录》）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防护措施（质检部设专间进行管理）</w:t>
            </w:r>
          </w:p>
          <w:p>
            <w:pPr>
              <w:pStyle w:val="2"/>
            </w:pPr>
          </w:p>
          <w:p>
            <w:pPr>
              <w:rPr>
                <w:u w:val="single"/>
              </w:rPr>
            </w:pPr>
            <w:r>
              <w:rPr>
                <w:rFonts w:hint="eastAsia"/>
              </w:rPr>
              <w:t>半成品库房管理：抽查半成品名称：</w:t>
            </w:r>
            <w:r>
              <w:rPr>
                <w:rFonts w:hint="eastAsia"/>
                <w:u w:val="single"/>
              </w:rPr>
              <w:t xml:space="preserve">  当天生产完成。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防护措施（离地离墙放置）</w:t>
            </w:r>
          </w:p>
          <w:p>
            <w:pPr>
              <w:rPr>
                <w:color w:val="0000FF"/>
              </w:rPr>
            </w:pPr>
          </w:p>
          <w:p>
            <w:pPr>
              <w:rPr>
                <w:u w:val="single"/>
              </w:rPr>
            </w:pPr>
            <w:r>
              <w:rPr>
                <w:rFonts w:hint="eastAsia"/>
              </w:rPr>
              <w:t>成品库房管理：抽查成品名称：</w:t>
            </w:r>
            <w:r>
              <w:rPr>
                <w:rFonts w:hint="eastAsia"/>
                <w:u w:val="single"/>
              </w:rPr>
              <w:t xml:space="preserve">   面花馒头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分类存放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码放高度/层数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储存</w:t>
            </w:r>
            <w:r>
              <w:rPr>
                <w:rFonts w:hint="eastAsia"/>
              </w:rPr>
              <w:t>温度</w:t>
            </w:r>
            <w:r>
              <w:rPr>
                <w:rFonts w:hint="eastAsia"/>
                <w:u w:val="single"/>
              </w:rPr>
              <w:t xml:space="preserve"> -</w:t>
            </w:r>
            <w:r>
              <w:rPr>
                <w:u w:val="single"/>
              </w:rPr>
              <w:t>11.5</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储存时间</w:t>
            </w:r>
            <w:r>
              <w:rPr>
                <w:rFonts w:hint="eastAsia"/>
                <w:u w:val="single"/>
              </w:rPr>
              <w:t xml:space="preserve"> 1</w:t>
            </w:r>
            <w:r>
              <w:rPr>
                <w:u w:val="single"/>
              </w:rPr>
              <w:t>80</w:t>
            </w:r>
            <w:r>
              <w:rPr>
                <w:rFonts w:hint="eastAsia"/>
                <w:u w:val="single"/>
              </w:rPr>
              <w:t>天（有保存期时）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账物卡相符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防护措施（离地离墙放置）</w:t>
            </w:r>
          </w:p>
          <w:p/>
          <w:p>
            <w:r>
              <w:rPr>
                <w:rFonts w:hint="eastAsia"/>
              </w:rPr>
              <w:t>检查库存产品的质量和卫生情况的频次：</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tc>
        <w:tc>
          <w:tcPr>
            <w:tcW w:w="12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3"/>
          </w:tcPr>
          <w:p/>
        </w:tc>
        <w:tc>
          <w:tcPr>
            <w:tcW w:w="1270" w:type="dxa"/>
          </w:tcPr>
          <w:p/>
        </w:tc>
        <w:tc>
          <w:tcPr>
            <w:tcW w:w="850" w:type="dxa"/>
          </w:tcPr>
          <w:p>
            <w:r>
              <w:rPr>
                <w:rFonts w:hint="eastAsia"/>
              </w:rPr>
              <w:t>现场观察</w:t>
            </w:r>
          </w:p>
        </w:tc>
        <w:tc>
          <w:tcPr>
            <w:tcW w:w="9504" w:type="dxa"/>
            <w:gridSpan w:val="3"/>
          </w:tcPr>
          <w:p>
            <w:pPr>
              <w:rPr>
                <w:bCs/>
                <w:spacing w:val="10"/>
              </w:rPr>
            </w:pPr>
            <w:r>
              <w:rPr>
                <w:rFonts w:hint="eastAsia"/>
              </w:rPr>
              <w:t>原料库分区存放，隔地离墙；有标识卡；有致敏原信息等标识；</w:t>
            </w:r>
          </w:p>
          <w:p>
            <w:pPr>
              <w:pStyle w:val="10"/>
              <w:ind w:left="0" w:firstLine="0" w:firstLineChars="0"/>
              <w:rPr>
                <w:rFonts w:hint="eastAsia"/>
              </w:rPr>
            </w:pPr>
            <w:r>
              <w:rPr>
                <w:rFonts w:hint="eastAsia"/>
              </w:rPr>
              <w:t>现场查看，冷冻库冰霜较厚，需关注。冷冻库温度放于内部，显示温度为-</w:t>
            </w:r>
            <w:r>
              <w:t>11.5</w:t>
            </w:r>
            <w:r>
              <w:rPr>
                <w:rFonts w:hint="eastAsia"/>
              </w:rPr>
              <w:t>℃</w:t>
            </w:r>
          </w:p>
        </w:tc>
        <w:tc>
          <w:tcPr>
            <w:tcW w:w="1275"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gridSpan w:val="3"/>
            <w:vMerge w:val="restart"/>
          </w:tcPr>
          <w:p>
            <w:r>
              <w:rPr>
                <w:rFonts w:hint="eastAsia"/>
              </w:rPr>
              <w:t>更改控制</w:t>
            </w:r>
          </w:p>
        </w:tc>
        <w:tc>
          <w:tcPr>
            <w:tcW w:w="1270" w:type="dxa"/>
            <w:vMerge w:val="restart"/>
          </w:tcPr>
          <w:p>
            <w:r>
              <w:rPr>
                <w:rFonts w:hint="eastAsia"/>
              </w:rPr>
              <w:t>Q 8.5.6</w:t>
            </w:r>
          </w:p>
        </w:tc>
        <w:tc>
          <w:tcPr>
            <w:tcW w:w="850" w:type="dxa"/>
          </w:tcPr>
          <w:p>
            <w:r>
              <w:rPr>
                <w:rFonts w:hint="eastAsia"/>
              </w:rPr>
              <w:t>文件名称</w:t>
            </w:r>
          </w:p>
        </w:tc>
        <w:tc>
          <w:tcPr>
            <w:tcW w:w="9504"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手册</w:t>
            </w:r>
            <w:r>
              <w:rPr>
                <w:rFonts w:ascii="宋体" w:hAnsi="宋体"/>
              </w:rPr>
              <w:t>8.5.6</w:t>
            </w:r>
            <w:r>
              <w:rPr>
                <w:rFonts w:hint="eastAsia" w:ascii="宋体" w:hAnsi="宋体"/>
              </w:rPr>
              <w:t>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《生产和服务过程控制程序》口《变更控制程序》</w:t>
            </w:r>
          </w:p>
        </w:tc>
        <w:tc>
          <w:tcPr>
            <w:tcW w:w="1275" w:type="dxa"/>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43" w:type="dxa"/>
            <w:gridSpan w:val="3"/>
            <w:vMerge w:val="continue"/>
          </w:tcPr>
          <w:p/>
        </w:tc>
        <w:tc>
          <w:tcPr>
            <w:tcW w:w="1270" w:type="dxa"/>
            <w:vMerge w:val="continue"/>
          </w:tcPr>
          <w:p/>
        </w:tc>
        <w:tc>
          <w:tcPr>
            <w:tcW w:w="850" w:type="dxa"/>
          </w:tcPr>
          <w:p>
            <w:r>
              <w:rPr>
                <w:rFonts w:hint="eastAsia"/>
              </w:rPr>
              <w:t>运行证据</w:t>
            </w:r>
          </w:p>
        </w:tc>
        <w:tc>
          <w:tcPr>
            <w:tcW w:w="9504" w:type="dxa"/>
            <w:gridSpan w:val="3"/>
          </w:tcPr>
          <w:p>
            <w:r>
              <w:rPr>
                <w:rFonts w:hint="eastAsia"/>
              </w:rPr>
              <w:t>变更的原因：</w:t>
            </w:r>
          </w:p>
          <w:p>
            <w:r>
              <w:rPr>
                <w:rFonts w:hint="eastAsia"/>
              </w:rPr>
              <w:t>外部因素：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顾客或供方发起的变更；</w:t>
            </w:r>
          </w:p>
          <w:p>
            <w:r>
              <w:rPr>
                <w:rFonts w:hint="eastAsia"/>
              </w:rPr>
              <w:t>内部因素：</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设备失效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反复出现不合格品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技术改造</w:t>
            </w:r>
          </w:p>
          <w:p/>
          <w:p>
            <w:pPr>
              <w:rPr>
                <w:u w:val="single"/>
              </w:rPr>
            </w:pPr>
            <w:r>
              <w:rPr>
                <w:rFonts w:hint="eastAsia"/>
              </w:rPr>
              <w:t>抽取变更控制相关记录名称：</w:t>
            </w:r>
            <w:r>
              <w:rPr>
                <w:rFonts w:hint="eastAsia"/>
                <w:u w:val="single"/>
              </w:rPr>
              <w:t>《 体系建立以来，未发生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1661"/>
              <w:gridCol w:w="1671"/>
              <w:gridCol w:w="117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1661" w:type="dxa"/>
                </w:tcPr>
                <w:p>
                  <w:r>
                    <w:rPr>
                      <w:rFonts w:hint="eastAsia"/>
                    </w:rPr>
                    <w:t>评审的结论</w:t>
                  </w:r>
                </w:p>
              </w:tc>
              <w:tc>
                <w:tcPr>
                  <w:tcW w:w="1671" w:type="dxa"/>
                </w:tcPr>
                <w:p>
                  <w:r>
                    <w:rPr>
                      <w:rFonts w:hint="eastAsia"/>
                    </w:rPr>
                    <w:t>实施前的验证或确认的结果</w:t>
                  </w:r>
                </w:p>
              </w:tc>
              <w:tc>
                <w:tcPr>
                  <w:tcW w:w="1172" w:type="dxa"/>
                </w:tcPr>
                <w:p>
                  <w:r>
                    <w:rPr>
                      <w:rFonts w:hint="eastAsia"/>
                    </w:rPr>
                    <w:t>批准或</w:t>
                  </w:r>
                </w:p>
                <w:p>
                  <w:r>
                    <w:rPr>
                      <w:rFonts w:hint="eastAsia"/>
                    </w:rPr>
                    <w:t>顾客授权</w:t>
                  </w:r>
                </w:p>
              </w:tc>
              <w:tc>
                <w:tcPr>
                  <w:tcW w:w="2046" w:type="dxa"/>
                </w:tcPr>
                <w:p>
                  <w:r>
                    <w:rPr>
                      <w:rFonts w:hint="eastAsia"/>
                    </w:rPr>
                    <w:t>更新QMS要素的证据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1661" w:type="dxa"/>
                </w:tcPr>
                <w:p/>
              </w:tc>
              <w:tc>
                <w:tcPr>
                  <w:tcW w:w="1671" w:type="dxa"/>
                </w:tcPr>
                <w:p/>
              </w:tc>
              <w:tc>
                <w:tcPr>
                  <w:tcW w:w="1172" w:type="dxa"/>
                </w:tcPr>
                <w:p/>
              </w:tc>
              <w:tc>
                <w:tcPr>
                  <w:tcW w:w="2046" w:type="dxa"/>
                </w:tcPr>
                <w:p/>
              </w:tc>
            </w:tr>
          </w:tbl>
          <w:p/>
          <w:p>
            <w:r>
              <w:rPr>
                <w:rFonts w:hint="eastAsia"/>
              </w:rPr>
              <w:t>上述变更评审、验证和确认的人员</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与公司授权一致  </w:t>
            </w:r>
            <w:r>
              <w:rPr>
                <w:rFonts w:hint="eastAsia"/>
                <w:color w:val="000000"/>
                <w:szCs w:val="21"/>
              </w:rPr>
              <w:t>□</w:t>
            </w:r>
            <w:r>
              <w:rPr>
                <w:rFonts w:hint="eastAsia"/>
              </w:rPr>
              <w:t>与公司授权存在不一致</w:t>
            </w:r>
          </w:p>
        </w:tc>
        <w:tc>
          <w:tcPr>
            <w:tcW w:w="12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致敏物质的管理</w:t>
            </w:r>
          </w:p>
        </w:tc>
        <w:tc>
          <w:tcPr>
            <w:tcW w:w="1270" w:type="dxa"/>
            <w:vMerge w:val="restart"/>
            <w:shd w:val="clear" w:color="auto" w:fill="auto"/>
          </w:tcPr>
          <w:p>
            <w:bookmarkStart w:id="6" w:name="_Hlk96686709"/>
            <w:r>
              <w:rPr>
                <w:rFonts w:hint="eastAsia"/>
              </w:rPr>
              <w:t>H(V1.0)</w:t>
            </w:r>
          </w:p>
          <w:p>
            <w:r>
              <w:rPr>
                <w:rFonts w:hint="eastAsia"/>
              </w:rPr>
              <w:t xml:space="preserve">3.10 </w:t>
            </w:r>
            <w:bookmarkEnd w:id="6"/>
            <w:r>
              <w:rPr>
                <w:rFonts w:hint="eastAsia"/>
              </w:rPr>
              <w:t xml:space="preserve"> </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2" w:char="0052"/>
            </w:r>
            <w:r>
              <w:rPr>
                <w:rFonts w:hint="eastAsia"/>
              </w:rPr>
              <w:t>《致敏物质管理控制程序》</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企业最大限度地减少或消除致敏物质交叉污染，以满足要求：</w:t>
            </w:r>
          </w:p>
          <w:tbl>
            <w:tblPr>
              <w:tblStyle w:val="1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r>
                    <w:rPr>
                      <w:rFonts w:hint="eastAsia"/>
                    </w:rPr>
                    <w:t>面花馒头涉及：小磨香油、小麦粉等</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r>
                    <w:rPr>
                      <w:rFonts w:hint="eastAsia"/>
                    </w:rPr>
                    <w:t>面花馒头涉及：小磨香油、小麦粉等</w:t>
                  </w:r>
                </w:p>
              </w:tc>
              <w:tc>
                <w:tcPr>
                  <w:tcW w:w="4264" w:type="dxa"/>
                </w:tcPr>
                <w:p>
                  <w:r>
                    <w:rPr>
                      <w:rFonts w:hint="eastAsia" w:ascii="宋体" w:hAnsi="宋体"/>
                      <w:szCs w:val="21"/>
                    </w:rPr>
                    <w:sym w:font="Wingdings 2" w:char="00A3"/>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A3"/>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A3"/>
                  </w:r>
                  <w:r>
                    <w:rPr>
                      <w:rFonts w:hint="eastAsia"/>
                    </w:rPr>
                    <w:t>蛋；</w:t>
                  </w:r>
                  <w:r>
                    <w:rPr>
                      <w:rFonts w:hint="eastAsia" w:ascii="宋体" w:hAnsi="宋体"/>
                      <w:szCs w:val="21"/>
                    </w:rPr>
                    <w:sym w:font="Wingdings 2" w:char="00A3"/>
                  </w:r>
                  <w:r>
                    <w:rPr>
                      <w:rFonts w:hint="eastAsia"/>
                    </w:rPr>
                    <w:t>大豆；</w:t>
                  </w:r>
                  <w:r>
                    <w:rPr>
                      <w:rFonts w:hint="eastAsia" w:ascii="宋体" w:hAnsi="宋体"/>
                      <w:szCs w:val="21"/>
                    </w:rPr>
                    <w:sym w:font="Wingdings 2" w:char="00A3"/>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pPr>
                    <w:pStyle w:val="10"/>
                    <w:ind w:left="0" w:firstLine="0" w:firstLineChars="0"/>
                  </w:pPr>
                  <w:r>
                    <w:rPr>
                      <w:rFonts w:hint="eastAsia"/>
                    </w:rPr>
                    <w:t>不涉及致敏原</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不涉及致敏原</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区域存放、有标签、标识卡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highlight w:val="cyan"/>
                <w:u w:val="single"/>
              </w:rPr>
            </w:pPr>
            <w:r>
              <w:rPr>
                <w:rFonts w:hint="eastAsia"/>
                <w:color w:val="000000"/>
                <w:szCs w:val="21"/>
              </w:rPr>
              <w:t>□</w:t>
            </w:r>
            <w:r>
              <w:rPr>
                <w:rFonts w:hint="eastAsia"/>
              </w:rPr>
              <w:t xml:space="preserve">是 </w:t>
            </w:r>
            <w:r>
              <w:rPr>
                <w:rFonts w:hint="eastAsia"/>
                <w:color w:val="000000"/>
                <w:szCs w:val="21"/>
              </w:rPr>
              <w:sym w:font="Wingdings 2" w:char="0052"/>
            </w:r>
            <w:r>
              <w:rPr>
                <w:rFonts w:hint="eastAsia"/>
              </w:rPr>
              <w:t>否，说明：</w:t>
            </w:r>
            <w:bookmarkStart w:id="7" w:name="_Hlk107586163"/>
            <w:r>
              <w:rPr>
                <w:rFonts w:hint="eastAsia"/>
                <w:u w:val="single"/>
              </w:rPr>
              <w:t xml:space="preserve"> </w:t>
            </w:r>
            <w:r>
              <w:rPr>
                <w:rFonts w:hint="eastAsia"/>
                <w:highlight w:val="yellow"/>
                <w:u w:val="single"/>
              </w:rPr>
              <w:t>目前没有标识，建议后续在产品包装标识上予以规范，</w:t>
            </w:r>
            <w:bookmarkEnd w:id="7"/>
            <w:r>
              <w:rPr>
                <w:rFonts w:hint="eastAsia"/>
                <w:highlight w:val="yellow"/>
                <w:u w:val="single"/>
              </w:rPr>
              <w:t>现场沟通。</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w:t>
            </w:r>
            <w:r>
              <w:rPr>
                <w:rFonts w:ascii="宋体" w:hAnsi="宋体"/>
                <w:szCs w:val="21"/>
                <w:u w:val="single"/>
              </w:rPr>
              <w:t>2</w:t>
            </w:r>
            <w:r>
              <w:rPr>
                <w:rFonts w:hint="eastAsia" w:ascii="宋体" w:hAnsi="宋体"/>
                <w:szCs w:val="21"/>
                <w:u w:val="single"/>
              </w:rPr>
              <w:t>-</w:t>
            </w:r>
            <w:r>
              <w:rPr>
                <w:rFonts w:ascii="宋体" w:hAnsi="宋体"/>
                <w:szCs w:val="21"/>
                <w:u w:val="single"/>
              </w:rPr>
              <w:t>1</w:t>
            </w:r>
            <w:r>
              <w:rPr>
                <w:rFonts w:hint="eastAsia" w:ascii="宋体" w:hAnsi="宋体"/>
                <w:szCs w:val="21"/>
                <w:u w:val="single"/>
              </w:rPr>
              <w:t>-</w:t>
            </w:r>
            <w:r>
              <w:rPr>
                <w:rFonts w:ascii="宋体" w:hAnsi="宋体"/>
                <w:szCs w:val="21"/>
                <w:u w:val="single"/>
              </w:rPr>
              <w:t>29</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pStyle w:val="2"/>
              <w:rPr>
                <w:rFonts w:ascii="宋体" w:hAnsi="宋体"/>
                <w:szCs w:val="21"/>
                <w:u w:val="single"/>
              </w:rPr>
            </w:pPr>
          </w:p>
          <w:p>
            <w:pPr>
              <w:pStyle w:val="2"/>
              <w:rPr>
                <w:rFonts w:ascii="宋体" w:hAnsi="宋体"/>
                <w:szCs w:val="21"/>
              </w:rPr>
            </w:pPr>
            <w:r>
              <w:rPr>
                <w:rFonts w:hint="eastAsia" w:ascii="宋体" w:hAnsi="宋体"/>
                <w:szCs w:val="21"/>
              </w:rPr>
              <w:t>企业所生产的面花馒头涉及：</w:t>
            </w:r>
            <w:r>
              <w:rPr>
                <w:rFonts w:hint="eastAsia" w:ascii="宋体" w:hAnsi="宋体"/>
                <w:szCs w:val="21"/>
                <w:u w:val="single"/>
              </w:rPr>
              <w:t>小麦粉、小磨香油</w:t>
            </w:r>
            <w:r>
              <w:rPr>
                <w:rFonts w:hint="eastAsia" w:ascii="宋体" w:hAnsi="宋体"/>
                <w:szCs w:val="21"/>
              </w:rPr>
              <w:t>等属于过敏原的范畴。</w:t>
            </w:r>
          </w:p>
          <w:p>
            <w:pPr>
              <w:pStyle w:val="2"/>
              <w:rPr>
                <w:rFonts w:ascii="宋体" w:hAnsi="宋体"/>
                <w:szCs w:val="21"/>
                <w:u w:val="single"/>
              </w:rPr>
            </w:pPr>
            <w:r>
              <w:rPr>
                <w:rFonts w:hint="eastAsia" w:ascii="宋体" w:hAnsi="宋体"/>
                <w:szCs w:val="21"/>
              </w:rPr>
              <w:t>过敏原控制确认时间为：202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29</w:t>
            </w:r>
            <w:r>
              <w:rPr>
                <w:rFonts w:hint="eastAsia" w:ascii="宋体" w:hAnsi="宋体"/>
                <w:szCs w:val="21"/>
              </w:rPr>
              <w:t>；验证时间为</w:t>
            </w:r>
            <w:r>
              <w:rPr>
                <w:rFonts w:ascii="宋体" w:hAnsi="宋体"/>
                <w:szCs w:val="21"/>
              </w:rPr>
              <w:t>2022-02-26</w:t>
            </w:r>
            <w:r>
              <w:rPr>
                <w:rFonts w:hint="eastAsia" w:ascii="宋体" w:hAnsi="宋体"/>
                <w:szCs w:val="21"/>
              </w:rPr>
              <w:t>；基本符合。</w:t>
            </w:r>
          </w:p>
        </w:tc>
        <w:tc>
          <w:tcPr>
            <w:tcW w:w="127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43" w:type="dxa"/>
            <w:gridSpan w:val="3"/>
            <w:vMerge w:val="restart"/>
            <w:shd w:val="clear" w:color="auto" w:fill="auto"/>
          </w:tcPr>
          <w:p>
            <w:r>
              <w:rPr>
                <w:rFonts w:hint="eastAsia"/>
              </w:rPr>
              <w:t>食品防护</w:t>
            </w:r>
          </w:p>
        </w:tc>
        <w:tc>
          <w:tcPr>
            <w:tcW w:w="1270" w:type="dxa"/>
            <w:vMerge w:val="restart"/>
            <w:shd w:val="clear" w:color="auto" w:fill="auto"/>
          </w:tcPr>
          <w:p>
            <w:r>
              <w:rPr>
                <w:rFonts w:hint="eastAsia"/>
              </w:rPr>
              <w:t>H(V1.0)</w:t>
            </w:r>
          </w:p>
          <w:p>
            <w:r>
              <w:rPr>
                <w:rFonts w:hint="eastAsia"/>
              </w:rPr>
              <w:t xml:space="preserve">3.11  </w:t>
            </w:r>
          </w:p>
        </w:tc>
        <w:tc>
          <w:tcPr>
            <w:tcW w:w="850" w:type="dxa"/>
            <w:shd w:val="clear" w:color="auto" w:fill="auto"/>
          </w:tcPr>
          <w:p>
            <w:r>
              <w:rPr>
                <w:rFonts w:hint="eastAsia"/>
              </w:rPr>
              <w:t>文件名称</w:t>
            </w:r>
          </w:p>
        </w:tc>
        <w:tc>
          <w:tcPr>
            <w:tcW w:w="9504" w:type="dxa"/>
            <w:gridSpan w:val="3"/>
            <w:shd w:val="clear" w:color="auto" w:fill="auto"/>
          </w:tcPr>
          <w:p>
            <w:r>
              <w:rPr>
                <w:rFonts w:hint="eastAsia"/>
              </w:rPr>
              <w:sym w:font="Wingdings 2" w:char="0052"/>
            </w:r>
            <w:r>
              <w:rPr>
                <w:rFonts w:hint="eastAsia"/>
              </w:rPr>
              <w:t>《食品防护计划》</w:t>
            </w:r>
          </w:p>
        </w:tc>
        <w:tc>
          <w:tcPr>
            <w:tcW w:w="127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843" w:type="dxa"/>
            <w:gridSpan w:val="3"/>
            <w:vMerge w:val="continue"/>
            <w:shd w:val="clear" w:color="auto" w:fill="auto"/>
          </w:tcPr>
          <w:p/>
        </w:tc>
        <w:tc>
          <w:tcPr>
            <w:tcW w:w="1270" w:type="dxa"/>
            <w:vMerge w:val="continue"/>
            <w:shd w:val="clear" w:color="auto" w:fill="auto"/>
          </w:tcPr>
          <w:p/>
        </w:tc>
        <w:tc>
          <w:tcPr>
            <w:tcW w:w="850" w:type="dxa"/>
            <w:shd w:val="clear" w:color="auto" w:fill="auto"/>
          </w:tcPr>
          <w:p>
            <w:r>
              <w:rPr>
                <w:rFonts w:hint="eastAsia"/>
              </w:rPr>
              <w:t>运行证据</w:t>
            </w:r>
          </w:p>
        </w:tc>
        <w:tc>
          <w:tcPr>
            <w:tcW w:w="9504" w:type="dxa"/>
            <w:gridSpan w:val="3"/>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）验证；</w:t>
            </w:r>
            <w:r>
              <w:rPr>
                <w:rFonts w:hint="eastAsia"/>
              </w:rPr>
              <w:tab/>
            </w:r>
            <w:r>
              <w:rPr>
                <w:rFonts w:hint="eastAsia"/>
              </w:rPr>
              <w:t xml:space="preserve">     </w:t>
            </w:r>
            <w: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否</w:t>
            </w:r>
          </w:p>
          <w:p>
            <w:r>
              <w:rPr>
                <w:rFonts w:hint="eastAsia"/>
              </w:rPr>
              <w:t xml:space="preserve">g）记录。          </w:t>
            </w:r>
            <w:r>
              <w:t xml:space="preserve"> </w:t>
            </w:r>
            <w:r>
              <w:rPr>
                <w:rFonts w:hint="eastAsia"/>
              </w:rPr>
              <w:t xml:space="preserve">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pPr>
            <w:r>
              <w:rPr>
                <w:rFonts w:hint="eastAsia"/>
              </w:rPr>
              <w:t>提供</w:t>
            </w:r>
            <w:r>
              <w:rPr>
                <w:rFonts w:hint="eastAsia"/>
                <w:u w:val="single"/>
              </w:rPr>
              <w:t>《食品防护计划演练记录》，2</w:t>
            </w:r>
            <w:r>
              <w:rPr>
                <w:u w:val="single"/>
              </w:rPr>
              <w:t>022</w:t>
            </w:r>
            <w:r>
              <w:rPr>
                <w:rFonts w:hint="eastAsia"/>
                <w:u w:val="single"/>
              </w:rPr>
              <w:t>年3月2</w:t>
            </w:r>
            <w:r>
              <w:rPr>
                <w:u w:val="single"/>
              </w:rPr>
              <w:t>0</w:t>
            </w:r>
            <w:r>
              <w:rPr>
                <w:rFonts w:hint="eastAsia"/>
                <w:u w:val="single"/>
              </w:rPr>
              <w:t>日进行了食品安全防护演练。</w:t>
            </w:r>
          </w:p>
          <w:p>
            <w:pPr>
              <w:pStyle w:val="2"/>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《食品防护计划》、良好的工作环境、人员管理</w:t>
            </w:r>
            <w:r>
              <w:rPr>
                <w:u w:val="single"/>
              </w:rPr>
              <w:t xml:space="preserve">    </w:t>
            </w:r>
          </w:p>
          <w:p>
            <w:r>
              <w:rPr>
                <w:rFonts w:hint="eastAsia"/>
              </w:rPr>
              <w:t>蓄意污染造成的显著危害：</w:t>
            </w:r>
            <w:r>
              <w:rPr>
                <w:u w:val="single"/>
              </w:rPr>
              <w:t xml:space="preserve"> </w:t>
            </w:r>
            <w:r>
              <w:rPr>
                <w:rFonts w:hint="eastAsia"/>
                <w:u w:val="single"/>
              </w:rPr>
              <w:t>掺杂、使用非食品原料、投毒</w:t>
            </w:r>
            <w:r>
              <w:rPr>
                <w:u w:val="single"/>
              </w:rPr>
              <w:t xml:space="preserve">   </w:t>
            </w:r>
            <w:r>
              <w:rPr>
                <w:rFonts w:hint="eastAsia"/>
              </w:rPr>
              <w:t>，控制措施</w:t>
            </w:r>
            <w:r>
              <w:rPr>
                <w:rFonts w:hint="eastAsia"/>
                <w:u w:val="single"/>
              </w:rPr>
              <w:t>： 《食品防护计划》、《合格供方管理》等</w:t>
            </w:r>
            <w:r>
              <w:rPr>
                <w:u w:val="single"/>
              </w:rPr>
              <w:t xml:space="preserve">  </w:t>
            </w:r>
          </w:p>
        </w:tc>
        <w:tc>
          <w:tcPr>
            <w:tcW w:w="1275" w:type="dxa"/>
            <w:vMerge w:val="continue"/>
            <w:shd w:val="clear" w:color="auto" w:fill="auto"/>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21590</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124D4"/>
    <w:rsid w:val="000135DD"/>
    <w:rsid w:val="00014DAD"/>
    <w:rsid w:val="00015506"/>
    <w:rsid w:val="00016D56"/>
    <w:rsid w:val="000201E5"/>
    <w:rsid w:val="00020601"/>
    <w:rsid w:val="0002302F"/>
    <w:rsid w:val="000237F6"/>
    <w:rsid w:val="0002728C"/>
    <w:rsid w:val="0003373A"/>
    <w:rsid w:val="00033FE4"/>
    <w:rsid w:val="00034E4C"/>
    <w:rsid w:val="000400E2"/>
    <w:rsid w:val="00041CE0"/>
    <w:rsid w:val="000421F9"/>
    <w:rsid w:val="00042A4B"/>
    <w:rsid w:val="00043F2B"/>
    <w:rsid w:val="00062E46"/>
    <w:rsid w:val="00072BC0"/>
    <w:rsid w:val="00076D6F"/>
    <w:rsid w:val="00082914"/>
    <w:rsid w:val="0008353F"/>
    <w:rsid w:val="00090F38"/>
    <w:rsid w:val="00094E4F"/>
    <w:rsid w:val="00097D9E"/>
    <w:rsid w:val="00097F44"/>
    <w:rsid w:val="000A0006"/>
    <w:rsid w:val="000A0158"/>
    <w:rsid w:val="000A4583"/>
    <w:rsid w:val="000A640F"/>
    <w:rsid w:val="000C27CD"/>
    <w:rsid w:val="000C4D49"/>
    <w:rsid w:val="000D1F04"/>
    <w:rsid w:val="000D762F"/>
    <w:rsid w:val="000E087A"/>
    <w:rsid w:val="000E22C8"/>
    <w:rsid w:val="000E4F9D"/>
    <w:rsid w:val="000E6B21"/>
    <w:rsid w:val="000E75D3"/>
    <w:rsid w:val="000E7A91"/>
    <w:rsid w:val="000F1FD9"/>
    <w:rsid w:val="000F278D"/>
    <w:rsid w:val="000F3908"/>
    <w:rsid w:val="000F60B4"/>
    <w:rsid w:val="000F68F6"/>
    <w:rsid w:val="00104AA1"/>
    <w:rsid w:val="00106309"/>
    <w:rsid w:val="00107928"/>
    <w:rsid w:val="0011170F"/>
    <w:rsid w:val="0011436F"/>
    <w:rsid w:val="001165EF"/>
    <w:rsid w:val="00117737"/>
    <w:rsid w:val="001261A4"/>
    <w:rsid w:val="00131272"/>
    <w:rsid w:val="001333EC"/>
    <w:rsid w:val="00144083"/>
    <w:rsid w:val="00146715"/>
    <w:rsid w:val="001502BE"/>
    <w:rsid w:val="00151156"/>
    <w:rsid w:val="001541AE"/>
    <w:rsid w:val="00155CFF"/>
    <w:rsid w:val="00156CCF"/>
    <w:rsid w:val="001671B8"/>
    <w:rsid w:val="00173504"/>
    <w:rsid w:val="00183764"/>
    <w:rsid w:val="001838D1"/>
    <w:rsid w:val="0018713C"/>
    <w:rsid w:val="00193490"/>
    <w:rsid w:val="00193546"/>
    <w:rsid w:val="001941E8"/>
    <w:rsid w:val="00194DED"/>
    <w:rsid w:val="00195AC8"/>
    <w:rsid w:val="00195E51"/>
    <w:rsid w:val="00197922"/>
    <w:rsid w:val="001A2D7F"/>
    <w:rsid w:val="001A52BF"/>
    <w:rsid w:val="001A5703"/>
    <w:rsid w:val="001B017F"/>
    <w:rsid w:val="001B2E15"/>
    <w:rsid w:val="001B307F"/>
    <w:rsid w:val="001B3ECA"/>
    <w:rsid w:val="001D0B88"/>
    <w:rsid w:val="001D3E3A"/>
    <w:rsid w:val="001E7688"/>
    <w:rsid w:val="001F1DEA"/>
    <w:rsid w:val="001F2127"/>
    <w:rsid w:val="00203BA9"/>
    <w:rsid w:val="002040A3"/>
    <w:rsid w:val="00211F77"/>
    <w:rsid w:val="0022136F"/>
    <w:rsid w:val="0022437C"/>
    <w:rsid w:val="002250F7"/>
    <w:rsid w:val="0023405D"/>
    <w:rsid w:val="002355A6"/>
    <w:rsid w:val="002402A3"/>
    <w:rsid w:val="002423D7"/>
    <w:rsid w:val="00244E44"/>
    <w:rsid w:val="0024601F"/>
    <w:rsid w:val="00257349"/>
    <w:rsid w:val="002658A7"/>
    <w:rsid w:val="0026639A"/>
    <w:rsid w:val="00266A1B"/>
    <w:rsid w:val="00270C7B"/>
    <w:rsid w:val="0028106A"/>
    <w:rsid w:val="002828AD"/>
    <w:rsid w:val="00284866"/>
    <w:rsid w:val="002939AD"/>
    <w:rsid w:val="00294F6F"/>
    <w:rsid w:val="002960C7"/>
    <w:rsid w:val="00296EC8"/>
    <w:rsid w:val="002A0B9A"/>
    <w:rsid w:val="002A57B8"/>
    <w:rsid w:val="002C54B7"/>
    <w:rsid w:val="002C5B67"/>
    <w:rsid w:val="002D0830"/>
    <w:rsid w:val="002D0905"/>
    <w:rsid w:val="002E236A"/>
    <w:rsid w:val="002F071B"/>
    <w:rsid w:val="002F2A97"/>
    <w:rsid w:val="002F7096"/>
    <w:rsid w:val="00302F26"/>
    <w:rsid w:val="00310579"/>
    <w:rsid w:val="00311CB7"/>
    <w:rsid w:val="003120AB"/>
    <w:rsid w:val="00312CE9"/>
    <w:rsid w:val="00314AF6"/>
    <w:rsid w:val="00332BEF"/>
    <w:rsid w:val="00337922"/>
    <w:rsid w:val="00340867"/>
    <w:rsid w:val="00341A1D"/>
    <w:rsid w:val="003430E0"/>
    <w:rsid w:val="00357CA7"/>
    <w:rsid w:val="00360B58"/>
    <w:rsid w:val="00370A13"/>
    <w:rsid w:val="00370C65"/>
    <w:rsid w:val="0037469A"/>
    <w:rsid w:val="00374F53"/>
    <w:rsid w:val="00377FBE"/>
    <w:rsid w:val="003805D7"/>
    <w:rsid w:val="00380837"/>
    <w:rsid w:val="00380E45"/>
    <w:rsid w:val="003812F6"/>
    <w:rsid w:val="00393D79"/>
    <w:rsid w:val="00395131"/>
    <w:rsid w:val="0039611B"/>
    <w:rsid w:val="003A198A"/>
    <w:rsid w:val="003A329F"/>
    <w:rsid w:val="003A5054"/>
    <w:rsid w:val="003A5E9D"/>
    <w:rsid w:val="003B4BCA"/>
    <w:rsid w:val="003B66D1"/>
    <w:rsid w:val="003C11BB"/>
    <w:rsid w:val="003C20A3"/>
    <w:rsid w:val="003C34E2"/>
    <w:rsid w:val="003D130E"/>
    <w:rsid w:val="003D262E"/>
    <w:rsid w:val="003D7DB4"/>
    <w:rsid w:val="003E0804"/>
    <w:rsid w:val="003E426F"/>
    <w:rsid w:val="003F799F"/>
    <w:rsid w:val="0040571D"/>
    <w:rsid w:val="00407813"/>
    <w:rsid w:val="00410914"/>
    <w:rsid w:val="0041160B"/>
    <w:rsid w:val="00414022"/>
    <w:rsid w:val="004152F9"/>
    <w:rsid w:val="00426898"/>
    <w:rsid w:val="0043169D"/>
    <w:rsid w:val="00447439"/>
    <w:rsid w:val="0045505C"/>
    <w:rsid w:val="00464B55"/>
    <w:rsid w:val="0048201E"/>
    <w:rsid w:val="004903D0"/>
    <w:rsid w:val="0049338E"/>
    <w:rsid w:val="00494507"/>
    <w:rsid w:val="004A1502"/>
    <w:rsid w:val="004A764A"/>
    <w:rsid w:val="004B56DB"/>
    <w:rsid w:val="004C06D8"/>
    <w:rsid w:val="004C3EFB"/>
    <w:rsid w:val="004C6172"/>
    <w:rsid w:val="004C6AB8"/>
    <w:rsid w:val="004C6FDB"/>
    <w:rsid w:val="004D0EB2"/>
    <w:rsid w:val="004D170A"/>
    <w:rsid w:val="004D63FA"/>
    <w:rsid w:val="004D7313"/>
    <w:rsid w:val="004D7679"/>
    <w:rsid w:val="004E1AFD"/>
    <w:rsid w:val="004E5767"/>
    <w:rsid w:val="004E68F0"/>
    <w:rsid w:val="004E77B2"/>
    <w:rsid w:val="004F6FCE"/>
    <w:rsid w:val="004F758D"/>
    <w:rsid w:val="0050247F"/>
    <w:rsid w:val="005033E6"/>
    <w:rsid w:val="00504E99"/>
    <w:rsid w:val="0051231C"/>
    <w:rsid w:val="005128DD"/>
    <w:rsid w:val="00514017"/>
    <w:rsid w:val="00520957"/>
    <w:rsid w:val="00523FAE"/>
    <w:rsid w:val="0053191A"/>
    <w:rsid w:val="00536930"/>
    <w:rsid w:val="005375D4"/>
    <w:rsid w:val="00546579"/>
    <w:rsid w:val="00546B32"/>
    <w:rsid w:val="00551682"/>
    <w:rsid w:val="00552A1D"/>
    <w:rsid w:val="005626E6"/>
    <w:rsid w:val="00564E53"/>
    <w:rsid w:val="00567499"/>
    <w:rsid w:val="005711F3"/>
    <w:rsid w:val="005804E6"/>
    <w:rsid w:val="00583499"/>
    <w:rsid w:val="00583B86"/>
    <w:rsid w:val="00586958"/>
    <w:rsid w:val="00591617"/>
    <w:rsid w:val="0059440D"/>
    <w:rsid w:val="005B32FB"/>
    <w:rsid w:val="005C1E72"/>
    <w:rsid w:val="005C222C"/>
    <w:rsid w:val="005C52B3"/>
    <w:rsid w:val="005C7527"/>
    <w:rsid w:val="005D0C78"/>
    <w:rsid w:val="005D5659"/>
    <w:rsid w:val="00600C20"/>
    <w:rsid w:val="00611730"/>
    <w:rsid w:val="00613DD9"/>
    <w:rsid w:val="00620E65"/>
    <w:rsid w:val="0062176D"/>
    <w:rsid w:val="00622257"/>
    <w:rsid w:val="00622DDA"/>
    <w:rsid w:val="00625A09"/>
    <w:rsid w:val="00626433"/>
    <w:rsid w:val="00627622"/>
    <w:rsid w:val="00635535"/>
    <w:rsid w:val="00635E85"/>
    <w:rsid w:val="006369AD"/>
    <w:rsid w:val="006415D4"/>
    <w:rsid w:val="00641A28"/>
    <w:rsid w:val="006444A0"/>
    <w:rsid w:val="00644D40"/>
    <w:rsid w:val="00644FE2"/>
    <w:rsid w:val="006463DA"/>
    <w:rsid w:val="006469D9"/>
    <w:rsid w:val="00653FFB"/>
    <w:rsid w:val="006542A1"/>
    <w:rsid w:val="00657590"/>
    <w:rsid w:val="00663239"/>
    <w:rsid w:val="00663AA4"/>
    <w:rsid w:val="00665320"/>
    <w:rsid w:val="006655C5"/>
    <w:rsid w:val="00665F88"/>
    <w:rsid w:val="00666D6D"/>
    <w:rsid w:val="00673DC8"/>
    <w:rsid w:val="0067640C"/>
    <w:rsid w:val="00676D1D"/>
    <w:rsid w:val="00677512"/>
    <w:rsid w:val="00682DAE"/>
    <w:rsid w:val="006836D8"/>
    <w:rsid w:val="0068493B"/>
    <w:rsid w:val="0068742C"/>
    <w:rsid w:val="00690604"/>
    <w:rsid w:val="0069065B"/>
    <w:rsid w:val="006940E0"/>
    <w:rsid w:val="006A7FA5"/>
    <w:rsid w:val="006B2A07"/>
    <w:rsid w:val="006C69C9"/>
    <w:rsid w:val="006D0840"/>
    <w:rsid w:val="006D1A7A"/>
    <w:rsid w:val="006D283F"/>
    <w:rsid w:val="006E5DA3"/>
    <w:rsid w:val="006E678B"/>
    <w:rsid w:val="006E7B1D"/>
    <w:rsid w:val="006F68C8"/>
    <w:rsid w:val="00715C02"/>
    <w:rsid w:val="00716C9C"/>
    <w:rsid w:val="00724BFE"/>
    <w:rsid w:val="007302AE"/>
    <w:rsid w:val="00732B22"/>
    <w:rsid w:val="007342F0"/>
    <w:rsid w:val="00734831"/>
    <w:rsid w:val="00740CB1"/>
    <w:rsid w:val="00750C69"/>
    <w:rsid w:val="00752A74"/>
    <w:rsid w:val="0075338B"/>
    <w:rsid w:val="00753A70"/>
    <w:rsid w:val="0076013F"/>
    <w:rsid w:val="0076163A"/>
    <w:rsid w:val="00761F3D"/>
    <w:rsid w:val="0076588B"/>
    <w:rsid w:val="00765C43"/>
    <w:rsid w:val="00766A80"/>
    <w:rsid w:val="00774971"/>
    <w:rsid w:val="007757F3"/>
    <w:rsid w:val="0078162A"/>
    <w:rsid w:val="007830C0"/>
    <w:rsid w:val="0078656B"/>
    <w:rsid w:val="007905C5"/>
    <w:rsid w:val="0079293A"/>
    <w:rsid w:val="0079512B"/>
    <w:rsid w:val="007A1B0F"/>
    <w:rsid w:val="007A4806"/>
    <w:rsid w:val="007A6D16"/>
    <w:rsid w:val="007A6E29"/>
    <w:rsid w:val="007B2DC8"/>
    <w:rsid w:val="007B4FDE"/>
    <w:rsid w:val="007B7C49"/>
    <w:rsid w:val="007C0DE9"/>
    <w:rsid w:val="007C1B48"/>
    <w:rsid w:val="007C21B5"/>
    <w:rsid w:val="007C49DC"/>
    <w:rsid w:val="007D116A"/>
    <w:rsid w:val="007D268C"/>
    <w:rsid w:val="007E3B15"/>
    <w:rsid w:val="007E3E85"/>
    <w:rsid w:val="007E6AEB"/>
    <w:rsid w:val="007F0B43"/>
    <w:rsid w:val="00802BFF"/>
    <w:rsid w:val="00802F2A"/>
    <w:rsid w:val="00807D27"/>
    <w:rsid w:val="00820508"/>
    <w:rsid w:val="00820CBD"/>
    <w:rsid w:val="00822004"/>
    <w:rsid w:val="008225A7"/>
    <w:rsid w:val="008257DA"/>
    <w:rsid w:val="00825E99"/>
    <w:rsid w:val="008305E8"/>
    <w:rsid w:val="008309AD"/>
    <w:rsid w:val="008330EE"/>
    <w:rsid w:val="008340DE"/>
    <w:rsid w:val="00837953"/>
    <w:rsid w:val="008404B6"/>
    <w:rsid w:val="00847681"/>
    <w:rsid w:val="008555B6"/>
    <w:rsid w:val="00857A96"/>
    <w:rsid w:val="008649EA"/>
    <w:rsid w:val="00867E6F"/>
    <w:rsid w:val="00874963"/>
    <w:rsid w:val="00875917"/>
    <w:rsid w:val="0087764B"/>
    <w:rsid w:val="00893F81"/>
    <w:rsid w:val="008973EE"/>
    <w:rsid w:val="008A02C8"/>
    <w:rsid w:val="008A12E4"/>
    <w:rsid w:val="008A1B28"/>
    <w:rsid w:val="008A488C"/>
    <w:rsid w:val="008B715C"/>
    <w:rsid w:val="008C0CE4"/>
    <w:rsid w:val="008C1FC0"/>
    <w:rsid w:val="008C311D"/>
    <w:rsid w:val="008C31B0"/>
    <w:rsid w:val="008D0F66"/>
    <w:rsid w:val="008D5AD4"/>
    <w:rsid w:val="008D6D56"/>
    <w:rsid w:val="008E2507"/>
    <w:rsid w:val="008E6040"/>
    <w:rsid w:val="008F104D"/>
    <w:rsid w:val="008F1C2B"/>
    <w:rsid w:val="008F52DC"/>
    <w:rsid w:val="00901D1D"/>
    <w:rsid w:val="0090262F"/>
    <w:rsid w:val="00902A0A"/>
    <w:rsid w:val="00903036"/>
    <w:rsid w:val="00904F34"/>
    <w:rsid w:val="00905BD9"/>
    <w:rsid w:val="009150BE"/>
    <w:rsid w:val="00915107"/>
    <w:rsid w:val="0092039D"/>
    <w:rsid w:val="00920572"/>
    <w:rsid w:val="00920682"/>
    <w:rsid w:val="009213C3"/>
    <w:rsid w:val="00922929"/>
    <w:rsid w:val="00924315"/>
    <w:rsid w:val="00935B2C"/>
    <w:rsid w:val="009374BB"/>
    <w:rsid w:val="00937DB2"/>
    <w:rsid w:val="0094156C"/>
    <w:rsid w:val="0094428C"/>
    <w:rsid w:val="00946981"/>
    <w:rsid w:val="009563D4"/>
    <w:rsid w:val="00957F04"/>
    <w:rsid w:val="00961D03"/>
    <w:rsid w:val="009651F1"/>
    <w:rsid w:val="00966A20"/>
    <w:rsid w:val="00971600"/>
    <w:rsid w:val="00974E6B"/>
    <w:rsid w:val="00977015"/>
    <w:rsid w:val="009771E5"/>
    <w:rsid w:val="00981462"/>
    <w:rsid w:val="00981929"/>
    <w:rsid w:val="00983320"/>
    <w:rsid w:val="00984AF0"/>
    <w:rsid w:val="00986DBD"/>
    <w:rsid w:val="00993965"/>
    <w:rsid w:val="009973B4"/>
    <w:rsid w:val="009974D8"/>
    <w:rsid w:val="009A37C8"/>
    <w:rsid w:val="009A75D1"/>
    <w:rsid w:val="009A76FE"/>
    <w:rsid w:val="009B3055"/>
    <w:rsid w:val="009B4804"/>
    <w:rsid w:val="009C28C1"/>
    <w:rsid w:val="009C2AD7"/>
    <w:rsid w:val="009C6020"/>
    <w:rsid w:val="009C6837"/>
    <w:rsid w:val="009D277B"/>
    <w:rsid w:val="009E23EF"/>
    <w:rsid w:val="009E63D4"/>
    <w:rsid w:val="009F2F63"/>
    <w:rsid w:val="009F4CF0"/>
    <w:rsid w:val="009F7EED"/>
    <w:rsid w:val="00A107FF"/>
    <w:rsid w:val="00A116B8"/>
    <w:rsid w:val="00A16AF3"/>
    <w:rsid w:val="00A17E36"/>
    <w:rsid w:val="00A20C6C"/>
    <w:rsid w:val="00A24029"/>
    <w:rsid w:val="00A33EF0"/>
    <w:rsid w:val="00A34062"/>
    <w:rsid w:val="00A468DB"/>
    <w:rsid w:val="00A52D2D"/>
    <w:rsid w:val="00A535D7"/>
    <w:rsid w:val="00A538B6"/>
    <w:rsid w:val="00A56605"/>
    <w:rsid w:val="00A57777"/>
    <w:rsid w:val="00A6301E"/>
    <w:rsid w:val="00A66272"/>
    <w:rsid w:val="00A7133F"/>
    <w:rsid w:val="00A735F1"/>
    <w:rsid w:val="00A7511F"/>
    <w:rsid w:val="00A7616C"/>
    <w:rsid w:val="00A80636"/>
    <w:rsid w:val="00A807AA"/>
    <w:rsid w:val="00A816A1"/>
    <w:rsid w:val="00A82145"/>
    <w:rsid w:val="00A8318B"/>
    <w:rsid w:val="00A86803"/>
    <w:rsid w:val="00A9174C"/>
    <w:rsid w:val="00A934CA"/>
    <w:rsid w:val="00A9623B"/>
    <w:rsid w:val="00AA3DDC"/>
    <w:rsid w:val="00AA50E0"/>
    <w:rsid w:val="00AA6E9D"/>
    <w:rsid w:val="00AA71E5"/>
    <w:rsid w:val="00AB1A91"/>
    <w:rsid w:val="00AB3A66"/>
    <w:rsid w:val="00AB4B6F"/>
    <w:rsid w:val="00AC321F"/>
    <w:rsid w:val="00AD30D7"/>
    <w:rsid w:val="00AE565C"/>
    <w:rsid w:val="00AE7F1A"/>
    <w:rsid w:val="00AF0AAB"/>
    <w:rsid w:val="00AF1AF5"/>
    <w:rsid w:val="00AF1F76"/>
    <w:rsid w:val="00AF2B5F"/>
    <w:rsid w:val="00AF3A93"/>
    <w:rsid w:val="00AF4B4C"/>
    <w:rsid w:val="00B03D10"/>
    <w:rsid w:val="00B04E91"/>
    <w:rsid w:val="00B16883"/>
    <w:rsid w:val="00B21046"/>
    <w:rsid w:val="00B23D14"/>
    <w:rsid w:val="00B4686A"/>
    <w:rsid w:val="00B574D4"/>
    <w:rsid w:val="00B5761D"/>
    <w:rsid w:val="00B62618"/>
    <w:rsid w:val="00B662A6"/>
    <w:rsid w:val="00B74B65"/>
    <w:rsid w:val="00B757BD"/>
    <w:rsid w:val="00B75BEC"/>
    <w:rsid w:val="00B85C59"/>
    <w:rsid w:val="00B906EC"/>
    <w:rsid w:val="00B930E1"/>
    <w:rsid w:val="00BA3033"/>
    <w:rsid w:val="00BA3C47"/>
    <w:rsid w:val="00BA6986"/>
    <w:rsid w:val="00BB7203"/>
    <w:rsid w:val="00BC07B3"/>
    <w:rsid w:val="00BC2D24"/>
    <w:rsid w:val="00BC5A9A"/>
    <w:rsid w:val="00BC5C3C"/>
    <w:rsid w:val="00BD1652"/>
    <w:rsid w:val="00BD4AE1"/>
    <w:rsid w:val="00BD5957"/>
    <w:rsid w:val="00BE0AE6"/>
    <w:rsid w:val="00BE4B12"/>
    <w:rsid w:val="00BF30FC"/>
    <w:rsid w:val="00BF597E"/>
    <w:rsid w:val="00C075BC"/>
    <w:rsid w:val="00C13E48"/>
    <w:rsid w:val="00C20491"/>
    <w:rsid w:val="00C312FE"/>
    <w:rsid w:val="00C337F1"/>
    <w:rsid w:val="00C4247E"/>
    <w:rsid w:val="00C51A36"/>
    <w:rsid w:val="00C532DA"/>
    <w:rsid w:val="00C55228"/>
    <w:rsid w:val="00C5596C"/>
    <w:rsid w:val="00C55BAF"/>
    <w:rsid w:val="00C5641C"/>
    <w:rsid w:val="00C63768"/>
    <w:rsid w:val="00C66F27"/>
    <w:rsid w:val="00C704AD"/>
    <w:rsid w:val="00C8098B"/>
    <w:rsid w:val="00C81122"/>
    <w:rsid w:val="00C91A3B"/>
    <w:rsid w:val="00C923A7"/>
    <w:rsid w:val="00C929BC"/>
    <w:rsid w:val="00C940DC"/>
    <w:rsid w:val="00C96369"/>
    <w:rsid w:val="00CA0E9E"/>
    <w:rsid w:val="00CA3DA8"/>
    <w:rsid w:val="00CB7B85"/>
    <w:rsid w:val="00CC00FB"/>
    <w:rsid w:val="00CC1A0D"/>
    <w:rsid w:val="00CC30DA"/>
    <w:rsid w:val="00CC71E3"/>
    <w:rsid w:val="00CD1175"/>
    <w:rsid w:val="00CD5AC8"/>
    <w:rsid w:val="00CE048A"/>
    <w:rsid w:val="00CE315A"/>
    <w:rsid w:val="00D026DA"/>
    <w:rsid w:val="00D06F59"/>
    <w:rsid w:val="00D109A0"/>
    <w:rsid w:val="00D122D4"/>
    <w:rsid w:val="00D15F49"/>
    <w:rsid w:val="00D2021F"/>
    <w:rsid w:val="00D2131F"/>
    <w:rsid w:val="00D2542C"/>
    <w:rsid w:val="00D31FBF"/>
    <w:rsid w:val="00D35C57"/>
    <w:rsid w:val="00D4447B"/>
    <w:rsid w:val="00D47A5B"/>
    <w:rsid w:val="00D535DD"/>
    <w:rsid w:val="00D54CD0"/>
    <w:rsid w:val="00D5583B"/>
    <w:rsid w:val="00D60024"/>
    <w:rsid w:val="00D60CE2"/>
    <w:rsid w:val="00D62CD5"/>
    <w:rsid w:val="00D637C0"/>
    <w:rsid w:val="00D66271"/>
    <w:rsid w:val="00D66365"/>
    <w:rsid w:val="00D7124E"/>
    <w:rsid w:val="00D72B94"/>
    <w:rsid w:val="00D80183"/>
    <w:rsid w:val="00D8388C"/>
    <w:rsid w:val="00D908F5"/>
    <w:rsid w:val="00D96411"/>
    <w:rsid w:val="00DA1243"/>
    <w:rsid w:val="00DB4773"/>
    <w:rsid w:val="00DB5EDB"/>
    <w:rsid w:val="00DD5470"/>
    <w:rsid w:val="00DD690B"/>
    <w:rsid w:val="00DD72ED"/>
    <w:rsid w:val="00DE1C45"/>
    <w:rsid w:val="00DE57F0"/>
    <w:rsid w:val="00DF125A"/>
    <w:rsid w:val="00DF297F"/>
    <w:rsid w:val="00DF2AC5"/>
    <w:rsid w:val="00DF4205"/>
    <w:rsid w:val="00DF67A1"/>
    <w:rsid w:val="00E01083"/>
    <w:rsid w:val="00E06C9D"/>
    <w:rsid w:val="00E12222"/>
    <w:rsid w:val="00E141D6"/>
    <w:rsid w:val="00E14E19"/>
    <w:rsid w:val="00E23620"/>
    <w:rsid w:val="00E24216"/>
    <w:rsid w:val="00E24299"/>
    <w:rsid w:val="00E245DC"/>
    <w:rsid w:val="00E33B18"/>
    <w:rsid w:val="00E37089"/>
    <w:rsid w:val="00E45008"/>
    <w:rsid w:val="00E5242D"/>
    <w:rsid w:val="00E6224C"/>
    <w:rsid w:val="00E667BD"/>
    <w:rsid w:val="00E70751"/>
    <w:rsid w:val="00E72ED1"/>
    <w:rsid w:val="00E748E1"/>
    <w:rsid w:val="00E7793B"/>
    <w:rsid w:val="00E77A69"/>
    <w:rsid w:val="00E8115C"/>
    <w:rsid w:val="00E903F4"/>
    <w:rsid w:val="00E96A36"/>
    <w:rsid w:val="00EA09FD"/>
    <w:rsid w:val="00EA1FA3"/>
    <w:rsid w:val="00EA5EA1"/>
    <w:rsid w:val="00EB0164"/>
    <w:rsid w:val="00EB06CC"/>
    <w:rsid w:val="00EB4FA4"/>
    <w:rsid w:val="00EB5D58"/>
    <w:rsid w:val="00EC0743"/>
    <w:rsid w:val="00EC1A4C"/>
    <w:rsid w:val="00EC4DC9"/>
    <w:rsid w:val="00EC4F05"/>
    <w:rsid w:val="00ED0F62"/>
    <w:rsid w:val="00ED2879"/>
    <w:rsid w:val="00ED512F"/>
    <w:rsid w:val="00EE3D5E"/>
    <w:rsid w:val="00EE490C"/>
    <w:rsid w:val="00F06CD1"/>
    <w:rsid w:val="00F1524A"/>
    <w:rsid w:val="00F161A7"/>
    <w:rsid w:val="00F22499"/>
    <w:rsid w:val="00F25AA0"/>
    <w:rsid w:val="00F2700B"/>
    <w:rsid w:val="00F357F3"/>
    <w:rsid w:val="00F374E9"/>
    <w:rsid w:val="00F5273A"/>
    <w:rsid w:val="00F52B00"/>
    <w:rsid w:val="00F52FCB"/>
    <w:rsid w:val="00F6093E"/>
    <w:rsid w:val="00F67944"/>
    <w:rsid w:val="00F709AB"/>
    <w:rsid w:val="00F859AB"/>
    <w:rsid w:val="00F86766"/>
    <w:rsid w:val="00F9114B"/>
    <w:rsid w:val="00F9430B"/>
    <w:rsid w:val="00F95861"/>
    <w:rsid w:val="00F9705B"/>
    <w:rsid w:val="00FA24D6"/>
    <w:rsid w:val="00FA4337"/>
    <w:rsid w:val="00FA6DA6"/>
    <w:rsid w:val="00FB16F3"/>
    <w:rsid w:val="00FB4BD7"/>
    <w:rsid w:val="00FB5F66"/>
    <w:rsid w:val="00FB65EC"/>
    <w:rsid w:val="00FC6BAE"/>
    <w:rsid w:val="00FE1C52"/>
    <w:rsid w:val="00FE2D6D"/>
    <w:rsid w:val="00FE438E"/>
    <w:rsid w:val="01260C71"/>
    <w:rsid w:val="015B5EE5"/>
    <w:rsid w:val="01E27364"/>
    <w:rsid w:val="028751DA"/>
    <w:rsid w:val="02C75A20"/>
    <w:rsid w:val="032F5195"/>
    <w:rsid w:val="03A0688A"/>
    <w:rsid w:val="03A32F8E"/>
    <w:rsid w:val="03AC3D8E"/>
    <w:rsid w:val="03CE483E"/>
    <w:rsid w:val="03CF54E8"/>
    <w:rsid w:val="0405614C"/>
    <w:rsid w:val="047578FE"/>
    <w:rsid w:val="04883DB3"/>
    <w:rsid w:val="04981EC9"/>
    <w:rsid w:val="050D3D1E"/>
    <w:rsid w:val="055B47FF"/>
    <w:rsid w:val="056577F0"/>
    <w:rsid w:val="05705C5F"/>
    <w:rsid w:val="0574181F"/>
    <w:rsid w:val="057753FF"/>
    <w:rsid w:val="05A05014"/>
    <w:rsid w:val="05F6270F"/>
    <w:rsid w:val="0605101B"/>
    <w:rsid w:val="061A6B31"/>
    <w:rsid w:val="061B4460"/>
    <w:rsid w:val="067B702D"/>
    <w:rsid w:val="06994A8D"/>
    <w:rsid w:val="06AA7E97"/>
    <w:rsid w:val="06D44AB0"/>
    <w:rsid w:val="06ED612A"/>
    <w:rsid w:val="06FF61E4"/>
    <w:rsid w:val="08767210"/>
    <w:rsid w:val="08851DD7"/>
    <w:rsid w:val="08C22483"/>
    <w:rsid w:val="08ED1EE8"/>
    <w:rsid w:val="09005957"/>
    <w:rsid w:val="096333C5"/>
    <w:rsid w:val="09933EF9"/>
    <w:rsid w:val="0995230D"/>
    <w:rsid w:val="09AA0CA5"/>
    <w:rsid w:val="09FA6045"/>
    <w:rsid w:val="0A0F142E"/>
    <w:rsid w:val="0A185E27"/>
    <w:rsid w:val="0A1C56C1"/>
    <w:rsid w:val="0A503A1D"/>
    <w:rsid w:val="0A904067"/>
    <w:rsid w:val="0ACA6ED2"/>
    <w:rsid w:val="0AEF4D8D"/>
    <w:rsid w:val="0B4B0BC0"/>
    <w:rsid w:val="0BB9501C"/>
    <w:rsid w:val="0BE64DFF"/>
    <w:rsid w:val="0C164BBC"/>
    <w:rsid w:val="0C5423F7"/>
    <w:rsid w:val="0C8009B8"/>
    <w:rsid w:val="0CC102DA"/>
    <w:rsid w:val="0D181113"/>
    <w:rsid w:val="0D1E4D9B"/>
    <w:rsid w:val="0D4D1326"/>
    <w:rsid w:val="0D6A2C36"/>
    <w:rsid w:val="0DB35CC0"/>
    <w:rsid w:val="0E49595F"/>
    <w:rsid w:val="0E984211"/>
    <w:rsid w:val="0EB24EB7"/>
    <w:rsid w:val="0EB8524B"/>
    <w:rsid w:val="0F74727D"/>
    <w:rsid w:val="0F86648B"/>
    <w:rsid w:val="0F9C35C1"/>
    <w:rsid w:val="0FFA42BF"/>
    <w:rsid w:val="100B6D7F"/>
    <w:rsid w:val="100D075A"/>
    <w:rsid w:val="106A3497"/>
    <w:rsid w:val="108219C2"/>
    <w:rsid w:val="10991918"/>
    <w:rsid w:val="10A120FB"/>
    <w:rsid w:val="10AB5B5F"/>
    <w:rsid w:val="10C112A0"/>
    <w:rsid w:val="10C11C69"/>
    <w:rsid w:val="10DD2E35"/>
    <w:rsid w:val="11250FF3"/>
    <w:rsid w:val="112877FF"/>
    <w:rsid w:val="11536201"/>
    <w:rsid w:val="115D3DB9"/>
    <w:rsid w:val="11BD2BE2"/>
    <w:rsid w:val="11BE2038"/>
    <w:rsid w:val="11D62156"/>
    <w:rsid w:val="11DC0AC4"/>
    <w:rsid w:val="11E2439D"/>
    <w:rsid w:val="123F7295"/>
    <w:rsid w:val="12563B2D"/>
    <w:rsid w:val="12A2571D"/>
    <w:rsid w:val="12A42EA7"/>
    <w:rsid w:val="12A506D3"/>
    <w:rsid w:val="12A765FF"/>
    <w:rsid w:val="131D3252"/>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5D44EF4"/>
    <w:rsid w:val="16210B83"/>
    <w:rsid w:val="16353C00"/>
    <w:rsid w:val="16583F2B"/>
    <w:rsid w:val="169D3E09"/>
    <w:rsid w:val="16A6065A"/>
    <w:rsid w:val="16AB3CAD"/>
    <w:rsid w:val="16E341B9"/>
    <w:rsid w:val="16F10A78"/>
    <w:rsid w:val="170854A6"/>
    <w:rsid w:val="17226BDD"/>
    <w:rsid w:val="172E5DC1"/>
    <w:rsid w:val="17446813"/>
    <w:rsid w:val="177551EA"/>
    <w:rsid w:val="179B1D36"/>
    <w:rsid w:val="17C079EC"/>
    <w:rsid w:val="17F76BA3"/>
    <w:rsid w:val="182A66F0"/>
    <w:rsid w:val="186A6524"/>
    <w:rsid w:val="186F767B"/>
    <w:rsid w:val="187F0353"/>
    <w:rsid w:val="188852B3"/>
    <w:rsid w:val="18AB2C3E"/>
    <w:rsid w:val="18E725C6"/>
    <w:rsid w:val="18FB3FC3"/>
    <w:rsid w:val="19444428"/>
    <w:rsid w:val="19553BF7"/>
    <w:rsid w:val="197008AF"/>
    <w:rsid w:val="19746F33"/>
    <w:rsid w:val="197E61C1"/>
    <w:rsid w:val="199565C0"/>
    <w:rsid w:val="19A53651"/>
    <w:rsid w:val="19D74BC7"/>
    <w:rsid w:val="19FD49DB"/>
    <w:rsid w:val="1A041A8F"/>
    <w:rsid w:val="1A546A4C"/>
    <w:rsid w:val="1A6C3FF9"/>
    <w:rsid w:val="1A8D31BA"/>
    <w:rsid w:val="1AAF33A8"/>
    <w:rsid w:val="1AB42370"/>
    <w:rsid w:val="1ACF1254"/>
    <w:rsid w:val="1AED5B63"/>
    <w:rsid w:val="1B462375"/>
    <w:rsid w:val="1B5E3B97"/>
    <w:rsid w:val="1C0F6CA1"/>
    <w:rsid w:val="1C392A3A"/>
    <w:rsid w:val="1CB1322F"/>
    <w:rsid w:val="1D1505AD"/>
    <w:rsid w:val="1D305121"/>
    <w:rsid w:val="1D4D4A00"/>
    <w:rsid w:val="1DC4038A"/>
    <w:rsid w:val="1DF36090"/>
    <w:rsid w:val="1DFE25B1"/>
    <w:rsid w:val="1E511FFA"/>
    <w:rsid w:val="1E752FA2"/>
    <w:rsid w:val="1E966749"/>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BC67D1"/>
    <w:rsid w:val="21D24208"/>
    <w:rsid w:val="22625D7D"/>
    <w:rsid w:val="226B2F60"/>
    <w:rsid w:val="22813299"/>
    <w:rsid w:val="22F04DA9"/>
    <w:rsid w:val="23461CA8"/>
    <w:rsid w:val="238A1BAA"/>
    <w:rsid w:val="23900E62"/>
    <w:rsid w:val="23B87C1E"/>
    <w:rsid w:val="23BF3886"/>
    <w:rsid w:val="241A6B34"/>
    <w:rsid w:val="24285E2F"/>
    <w:rsid w:val="242A7B69"/>
    <w:rsid w:val="246200F0"/>
    <w:rsid w:val="247622DE"/>
    <w:rsid w:val="2480482A"/>
    <w:rsid w:val="24A05D8E"/>
    <w:rsid w:val="24FC7C66"/>
    <w:rsid w:val="2519537A"/>
    <w:rsid w:val="258041F6"/>
    <w:rsid w:val="258609CC"/>
    <w:rsid w:val="2587082F"/>
    <w:rsid w:val="25BF1983"/>
    <w:rsid w:val="25D95944"/>
    <w:rsid w:val="261B55F8"/>
    <w:rsid w:val="261D5675"/>
    <w:rsid w:val="269C7CAD"/>
    <w:rsid w:val="26C358C3"/>
    <w:rsid w:val="271B4DE1"/>
    <w:rsid w:val="272228DE"/>
    <w:rsid w:val="27443F4D"/>
    <w:rsid w:val="274B78E8"/>
    <w:rsid w:val="27602485"/>
    <w:rsid w:val="27AB7378"/>
    <w:rsid w:val="27BF055A"/>
    <w:rsid w:val="27CF15FE"/>
    <w:rsid w:val="27D42EE9"/>
    <w:rsid w:val="27E10A81"/>
    <w:rsid w:val="27E814BC"/>
    <w:rsid w:val="27FE6486"/>
    <w:rsid w:val="280B3F2E"/>
    <w:rsid w:val="28341F0D"/>
    <w:rsid w:val="2892323E"/>
    <w:rsid w:val="289361DE"/>
    <w:rsid w:val="28FE15FE"/>
    <w:rsid w:val="291C5E47"/>
    <w:rsid w:val="295A5D35"/>
    <w:rsid w:val="296D2D47"/>
    <w:rsid w:val="29CB46C2"/>
    <w:rsid w:val="29F77BA5"/>
    <w:rsid w:val="2A3A6E77"/>
    <w:rsid w:val="2A85024C"/>
    <w:rsid w:val="2A9234EA"/>
    <w:rsid w:val="2B0D2F04"/>
    <w:rsid w:val="2B1D2572"/>
    <w:rsid w:val="2B206A2D"/>
    <w:rsid w:val="2B2262D4"/>
    <w:rsid w:val="2B324914"/>
    <w:rsid w:val="2B4324C3"/>
    <w:rsid w:val="2B4C1179"/>
    <w:rsid w:val="2B86406E"/>
    <w:rsid w:val="2B874508"/>
    <w:rsid w:val="2BA11021"/>
    <w:rsid w:val="2BD60481"/>
    <w:rsid w:val="2BE4434B"/>
    <w:rsid w:val="2BEA3FA7"/>
    <w:rsid w:val="2C2E44D4"/>
    <w:rsid w:val="2C3F0EDD"/>
    <w:rsid w:val="2C7B6C71"/>
    <w:rsid w:val="2D357F0D"/>
    <w:rsid w:val="2D4E604F"/>
    <w:rsid w:val="2D5C2AB0"/>
    <w:rsid w:val="2D7A20E6"/>
    <w:rsid w:val="2D857A8D"/>
    <w:rsid w:val="2DC57805"/>
    <w:rsid w:val="2DD97070"/>
    <w:rsid w:val="2DDF08DF"/>
    <w:rsid w:val="2DE41D3C"/>
    <w:rsid w:val="2DFF79D8"/>
    <w:rsid w:val="2E367C56"/>
    <w:rsid w:val="2E440885"/>
    <w:rsid w:val="2E5946AF"/>
    <w:rsid w:val="2EEE512C"/>
    <w:rsid w:val="2F511B05"/>
    <w:rsid w:val="2F7C571D"/>
    <w:rsid w:val="2FA127F8"/>
    <w:rsid w:val="2FA86B66"/>
    <w:rsid w:val="2FB92EE8"/>
    <w:rsid w:val="2FE823A5"/>
    <w:rsid w:val="2FEA1C57"/>
    <w:rsid w:val="300172B8"/>
    <w:rsid w:val="303A6C7F"/>
    <w:rsid w:val="306E1D90"/>
    <w:rsid w:val="30945277"/>
    <w:rsid w:val="309646AE"/>
    <w:rsid w:val="30C71DD4"/>
    <w:rsid w:val="30DC7CB1"/>
    <w:rsid w:val="30E3452C"/>
    <w:rsid w:val="30ED30CC"/>
    <w:rsid w:val="31064141"/>
    <w:rsid w:val="310B7896"/>
    <w:rsid w:val="31330015"/>
    <w:rsid w:val="31B477DB"/>
    <w:rsid w:val="31B67BE2"/>
    <w:rsid w:val="31CA71DD"/>
    <w:rsid w:val="324E5138"/>
    <w:rsid w:val="32E4458C"/>
    <w:rsid w:val="331E21CE"/>
    <w:rsid w:val="332826CA"/>
    <w:rsid w:val="33562A0D"/>
    <w:rsid w:val="33715F28"/>
    <w:rsid w:val="339A10EE"/>
    <w:rsid w:val="33F07155"/>
    <w:rsid w:val="340C6245"/>
    <w:rsid w:val="343C4522"/>
    <w:rsid w:val="34427402"/>
    <w:rsid w:val="347A0336"/>
    <w:rsid w:val="34BD4D58"/>
    <w:rsid w:val="34DC46DD"/>
    <w:rsid w:val="34F71910"/>
    <w:rsid w:val="34F92D63"/>
    <w:rsid w:val="35527F1F"/>
    <w:rsid w:val="35705615"/>
    <w:rsid w:val="357914C0"/>
    <w:rsid w:val="35D208A2"/>
    <w:rsid w:val="35D721CD"/>
    <w:rsid w:val="35E640E8"/>
    <w:rsid w:val="36174333"/>
    <w:rsid w:val="364A3F09"/>
    <w:rsid w:val="367A501B"/>
    <w:rsid w:val="372D3763"/>
    <w:rsid w:val="37337890"/>
    <w:rsid w:val="37A3423F"/>
    <w:rsid w:val="37A66325"/>
    <w:rsid w:val="37AF435B"/>
    <w:rsid w:val="37B82B0E"/>
    <w:rsid w:val="37D8509F"/>
    <w:rsid w:val="380178E9"/>
    <w:rsid w:val="38363F4B"/>
    <w:rsid w:val="386866FF"/>
    <w:rsid w:val="38803663"/>
    <w:rsid w:val="389A539F"/>
    <w:rsid w:val="38B37216"/>
    <w:rsid w:val="38B642D4"/>
    <w:rsid w:val="38BD5C7F"/>
    <w:rsid w:val="38C5580C"/>
    <w:rsid w:val="38EC325F"/>
    <w:rsid w:val="39286E54"/>
    <w:rsid w:val="399117DD"/>
    <w:rsid w:val="39972637"/>
    <w:rsid w:val="39AE4DCE"/>
    <w:rsid w:val="39B7587C"/>
    <w:rsid w:val="39D7104B"/>
    <w:rsid w:val="3A251C25"/>
    <w:rsid w:val="3A3E0D9F"/>
    <w:rsid w:val="3A5573DE"/>
    <w:rsid w:val="3A7A745C"/>
    <w:rsid w:val="3AAB1306"/>
    <w:rsid w:val="3ABD0173"/>
    <w:rsid w:val="3ACE23E2"/>
    <w:rsid w:val="3AEE41FA"/>
    <w:rsid w:val="3B227AA7"/>
    <w:rsid w:val="3B4241C0"/>
    <w:rsid w:val="3B483332"/>
    <w:rsid w:val="3B5F0280"/>
    <w:rsid w:val="3B8A0B80"/>
    <w:rsid w:val="3BEE1D6F"/>
    <w:rsid w:val="3BF1473C"/>
    <w:rsid w:val="3CA475E5"/>
    <w:rsid w:val="3CA717F2"/>
    <w:rsid w:val="3CC56579"/>
    <w:rsid w:val="3D1F016A"/>
    <w:rsid w:val="3DAB460B"/>
    <w:rsid w:val="3DDA7DB2"/>
    <w:rsid w:val="3DF27028"/>
    <w:rsid w:val="3E342793"/>
    <w:rsid w:val="3E3C5235"/>
    <w:rsid w:val="3EA34B57"/>
    <w:rsid w:val="3EB535D9"/>
    <w:rsid w:val="3EEF1E6E"/>
    <w:rsid w:val="3F654598"/>
    <w:rsid w:val="3F824FF7"/>
    <w:rsid w:val="40571F31"/>
    <w:rsid w:val="40611A4E"/>
    <w:rsid w:val="40760623"/>
    <w:rsid w:val="408B7234"/>
    <w:rsid w:val="40E27AF7"/>
    <w:rsid w:val="40F80D82"/>
    <w:rsid w:val="41342A6B"/>
    <w:rsid w:val="414C7183"/>
    <w:rsid w:val="4174033D"/>
    <w:rsid w:val="418D501C"/>
    <w:rsid w:val="41BD4926"/>
    <w:rsid w:val="41E9167B"/>
    <w:rsid w:val="42416B50"/>
    <w:rsid w:val="4262379E"/>
    <w:rsid w:val="427A1188"/>
    <w:rsid w:val="432A5E11"/>
    <w:rsid w:val="433B1167"/>
    <w:rsid w:val="435F500F"/>
    <w:rsid w:val="437F746B"/>
    <w:rsid w:val="43C730CD"/>
    <w:rsid w:val="43E97C54"/>
    <w:rsid w:val="44A567F5"/>
    <w:rsid w:val="453B1EBC"/>
    <w:rsid w:val="45556179"/>
    <w:rsid w:val="45635AEC"/>
    <w:rsid w:val="456C00D1"/>
    <w:rsid w:val="45B7168C"/>
    <w:rsid w:val="45BA54FA"/>
    <w:rsid w:val="45EC74A5"/>
    <w:rsid w:val="45FA6B69"/>
    <w:rsid w:val="45FF3466"/>
    <w:rsid w:val="460414DD"/>
    <w:rsid w:val="462066F2"/>
    <w:rsid w:val="46332B60"/>
    <w:rsid w:val="4654705C"/>
    <w:rsid w:val="468D2C1F"/>
    <w:rsid w:val="468D3CA5"/>
    <w:rsid w:val="469817BA"/>
    <w:rsid w:val="46E05EE1"/>
    <w:rsid w:val="46EA7997"/>
    <w:rsid w:val="470243E7"/>
    <w:rsid w:val="470C7090"/>
    <w:rsid w:val="471F1498"/>
    <w:rsid w:val="47271944"/>
    <w:rsid w:val="474F5882"/>
    <w:rsid w:val="475C4BFE"/>
    <w:rsid w:val="47BB044C"/>
    <w:rsid w:val="4814204B"/>
    <w:rsid w:val="48262DE5"/>
    <w:rsid w:val="48B12F1D"/>
    <w:rsid w:val="491B2D99"/>
    <w:rsid w:val="49C0281D"/>
    <w:rsid w:val="49CB1BAA"/>
    <w:rsid w:val="49E449BF"/>
    <w:rsid w:val="49EC77B8"/>
    <w:rsid w:val="49ED5B1C"/>
    <w:rsid w:val="4AD45EF1"/>
    <w:rsid w:val="4AE04A18"/>
    <w:rsid w:val="4B047121"/>
    <w:rsid w:val="4B337454"/>
    <w:rsid w:val="4B407CC6"/>
    <w:rsid w:val="4B42232B"/>
    <w:rsid w:val="4B825A76"/>
    <w:rsid w:val="4B8B3702"/>
    <w:rsid w:val="4B9B0D7E"/>
    <w:rsid w:val="4BC83B65"/>
    <w:rsid w:val="4CA74E41"/>
    <w:rsid w:val="4CA91B51"/>
    <w:rsid w:val="4CB62537"/>
    <w:rsid w:val="4CD2365B"/>
    <w:rsid w:val="4D352804"/>
    <w:rsid w:val="4D5819A6"/>
    <w:rsid w:val="4D791805"/>
    <w:rsid w:val="4D8F2F88"/>
    <w:rsid w:val="4DB86BCB"/>
    <w:rsid w:val="4DD85058"/>
    <w:rsid w:val="4E0166A9"/>
    <w:rsid w:val="4E0568AD"/>
    <w:rsid w:val="4E1551DB"/>
    <w:rsid w:val="4E7774D0"/>
    <w:rsid w:val="4F594843"/>
    <w:rsid w:val="503C3BCC"/>
    <w:rsid w:val="5047741A"/>
    <w:rsid w:val="505C4971"/>
    <w:rsid w:val="50C41CF1"/>
    <w:rsid w:val="51217DA6"/>
    <w:rsid w:val="51294703"/>
    <w:rsid w:val="51425A27"/>
    <w:rsid w:val="5158757E"/>
    <w:rsid w:val="521A5D1E"/>
    <w:rsid w:val="523624DE"/>
    <w:rsid w:val="52A23F56"/>
    <w:rsid w:val="52AF2069"/>
    <w:rsid w:val="52BA5471"/>
    <w:rsid w:val="52D871F4"/>
    <w:rsid w:val="52F263D6"/>
    <w:rsid w:val="53024EB7"/>
    <w:rsid w:val="53261795"/>
    <w:rsid w:val="535A6678"/>
    <w:rsid w:val="53953BE7"/>
    <w:rsid w:val="53F51637"/>
    <w:rsid w:val="54124FEF"/>
    <w:rsid w:val="541C4B67"/>
    <w:rsid w:val="54461D2B"/>
    <w:rsid w:val="5467154F"/>
    <w:rsid w:val="547F1017"/>
    <w:rsid w:val="54CF254E"/>
    <w:rsid w:val="552A2893"/>
    <w:rsid w:val="55690E94"/>
    <w:rsid w:val="556B045B"/>
    <w:rsid w:val="557D4E77"/>
    <w:rsid w:val="55C375DD"/>
    <w:rsid w:val="56156439"/>
    <w:rsid w:val="56643532"/>
    <w:rsid w:val="568B5A7B"/>
    <w:rsid w:val="570A6E63"/>
    <w:rsid w:val="573B0118"/>
    <w:rsid w:val="573D2268"/>
    <w:rsid w:val="57411925"/>
    <w:rsid w:val="57441E32"/>
    <w:rsid w:val="57535542"/>
    <w:rsid w:val="575B3098"/>
    <w:rsid w:val="576006A1"/>
    <w:rsid w:val="57F55B90"/>
    <w:rsid w:val="580F191D"/>
    <w:rsid w:val="58276F84"/>
    <w:rsid w:val="582E355D"/>
    <w:rsid w:val="58584813"/>
    <w:rsid w:val="58B728A2"/>
    <w:rsid w:val="58B868EB"/>
    <w:rsid w:val="590D059A"/>
    <w:rsid w:val="592802C2"/>
    <w:rsid w:val="5978735A"/>
    <w:rsid w:val="59D16D68"/>
    <w:rsid w:val="59E42114"/>
    <w:rsid w:val="59E710C8"/>
    <w:rsid w:val="5A1C59A1"/>
    <w:rsid w:val="5A407674"/>
    <w:rsid w:val="5A432974"/>
    <w:rsid w:val="5A6A20C5"/>
    <w:rsid w:val="5AD64AF2"/>
    <w:rsid w:val="5B322515"/>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033F0"/>
    <w:rsid w:val="5EB61B43"/>
    <w:rsid w:val="5EBA7075"/>
    <w:rsid w:val="5EBF5DC8"/>
    <w:rsid w:val="5F015114"/>
    <w:rsid w:val="5F02275D"/>
    <w:rsid w:val="5F14059B"/>
    <w:rsid w:val="5F291E1B"/>
    <w:rsid w:val="5F2A5093"/>
    <w:rsid w:val="5F551AC0"/>
    <w:rsid w:val="5F616E2A"/>
    <w:rsid w:val="5FBE1EE2"/>
    <w:rsid w:val="5FE015B4"/>
    <w:rsid w:val="6018182B"/>
    <w:rsid w:val="601E0F43"/>
    <w:rsid w:val="60596F8D"/>
    <w:rsid w:val="607A50D0"/>
    <w:rsid w:val="608075E1"/>
    <w:rsid w:val="60E2267D"/>
    <w:rsid w:val="60E2667E"/>
    <w:rsid w:val="61326FB1"/>
    <w:rsid w:val="61384C31"/>
    <w:rsid w:val="613A51F3"/>
    <w:rsid w:val="61E77A7E"/>
    <w:rsid w:val="622A4138"/>
    <w:rsid w:val="62385483"/>
    <w:rsid w:val="62385A6C"/>
    <w:rsid w:val="625C2EBB"/>
    <w:rsid w:val="62876D77"/>
    <w:rsid w:val="62CA4AF4"/>
    <w:rsid w:val="62E4371E"/>
    <w:rsid w:val="632045D1"/>
    <w:rsid w:val="6342544F"/>
    <w:rsid w:val="634A19F4"/>
    <w:rsid w:val="63720424"/>
    <w:rsid w:val="63A31ABC"/>
    <w:rsid w:val="63C65078"/>
    <w:rsid w:val="63EA156F"/>
    <w:rsid w:val="63EA6D88"/>
    <w:rsid w:val="64621F9C"/>
    <w:rsid w:val="64A537DD"/>
    <w:rsid w:val="64B96E85"/>
    <w:rsid w:val="64BB6795"/>
    <w:rsid w:val="64D069A0"/>
    <w:rsid w:val="64F01242"/>
    <w:rsid w:val="64F27E75"/>
    <w:rsid w:val="65067C78"/>
    <w:rsid w:val="654F4827"/>
    <w:rsid w:val="65662197"/>
    <w:rsid w:val="658C79F9"/>
    <w:rsid w:val="65A33DF6"/>
    <w:rsid w:val="65B01F28"/>
    <w:rsid w:val="65BE04E1"/>
    <w:rsid w:val="65F429F0"/>
    <w:rsid w:val="665A6FDB"/>
    <w:rsid w:val="66B368AE"/>
    <w:rsid w:val="66B532F3"/>
    <w:rsid w:val="66C2760F"/>
    <w:rsid w:val="672506F4"/>
    <w:rsid w:val="67447ECF"/>
    <w:rsid w:val="675A3B6C"/>
    <w:rsid w:val="67AF7DB6"/>
    <w:rsid w:val="67B04461"/>
    <w:rsid w:val="680564C6"/>
    <w:rsid w:val="681744E0"/>
    <w:rsid w:val="681B3F7A"/>
    <w:rsid w:val="68233428"/>
    <w:rsid w:val="68AD7C30"/>
    <w:rsid w:val="68B54AF7"/>
    <w:rsid w:val="68CA009F"/>
    <w:rsid w:val="695B5920"/>
    <w:rsid w:val="69B35A0D"/>
    <w:rsid w:val="69CC607C"/>
    <w:rsid w:val="69EA1163"/>
    <w:rsid w:val="69F96768"/>
    <w:rsid w:val="6A085624"/>
    <w:rsid w:val="6A2323C0"/>
    <w:rsid w:val="6A287F98"/>
    <w:rsid w:val="6AB40496"/>
    <w:rsid w:val="6ABD1D5E"/>
    <w:rsid w:val="6ABD7204"/>
    <w:rsid w:val="6AF33939"/>
    <w:rsid w:val="6B795D62"/>
    <w:rsid w:val="6BC747F5"/>
    <w:rsid w:val="6BD35CE4"/>
    <w:rsid w:val="6C3014BE"/>
    <w:rsid w:val="6C5D414F"/>
    <w:rsid w:val="6CA324B4"/>
    <w:rsid w:val="6CDE17FD"/>
    <w:rsid w:val="6D1D2C91"/>
    <w:rsid w:val="6D232D3C"/>
    <w:rsid w:val="6D2F5D1E"/>
    <w:rsid w:val="6D792112"/>
    <w:rsid w:val="6DCF5F55"/>
    <w:rsid w:val="6E641038"/>
    <w:rsid w:val="6EBD0EA6"/>
    <w:rsid w:val="6F435405"/>
    <w:rsid w:val="6F4810D8"/>
    <w:rsid w:val="6F4D6275"/>
    <w:rsid w:val="6F516023"/>
    <w:rsid w:val="6F6D2BAA"/>
    <w:rsid w:val="6F9A4A47"/>
    <w:rsid w:val="701710D0"/>
    <w:rsid w:val="70795456"/>
    <w:rsid w:val="709946EC"/>
    <w:rsid w:val="71882FC7"/>
    <w:rsid w:val="71D4287B"/>
    <w:rsid w:val="724D0AFE"/>
    <w:rsid w:val="72702455"/>
    <w:rsid w:val="728F2E47"/>
    <w:rsid w:val="72973011"/>
    <w:rsid w:val="72DF3E4C"/>
    <w:rsid w:val="72E42D1B"/>
    <w:rsid w:val="731C6E4F"/>
    <w:rsid w:val="734F0911"/>
    <w:rsid w:val="736054C4"/>
    <w:rsid w:val="736C572D"/>
    <w:rsid w:val="73721B1D"/>
    <w:rsid w:val="73A422EB"/>
    <w:rsid w:val="73AF4F94"/>
    <w:rsid w:val="73E37C9B"/>
    <w:rsid w:val="74103E55"/>
    <w:rsid w:val="745B622A"/>
    <w:rsid w:val="749D60DF"/>
    <w:rsid w:val="753E2D2E"/>
    <w:rsid w:val="75DB13A5"/>
    <w:rsid w:val="75E552E3"/>
    <w:rsid w:val="7648538B"/>
    <w:rsid w:val="76577132"/>
    <w:rsid w:val="7662101C"/>
    <w:rsid w:val="76BD747C"/>
    <w:rsid w:val="76CD52EB"/>
    <w:rsid w:val="76FE004A"/>
    <w:rsid w:val="773C186D"/>
    <w:rsid w:val="77453882"/>
    <w:rsid w:val="77462C4C"/>
    <w:rsid w:val="77A268F6"/>
    <w:rsid w:val="77CC3658"/>
    <w:rsid w:val="77D83C52"/>
    <w:rsid w:val="780F54C3"/>
    <w:rsid w:val="782C6CF7"/>
    <w:rsid w:val="78680ECD"/>
    <w:rsid w:val="7878384E"/>
    <w:rsid w:val="7880670B"/>
    <w:rsid w:val="78B044E6"/>
    <w:rsid w:val="78EE7F5B"/>
    <w:rsid w:val="78F11CE1"/>
    <w:rsid w:val="78F66955"/>
    <w:rsid w:val="79053EDA"/>
    <w:rsid w:val="79097264"/>
    <w:rsid w:val="791D3993"/>
    <w:rsid w:val="79202162"/>
    <w:rsid w:val="7924138B"/>
    <w:rsid w:val="79826449"/>
    <w:rsid w:val="798C675C"/>
    <w:rsid w:val="79D339B9"/>
    <w:rsid w:val="7A200C95"/>
    <w:rsid w:val="7A594332"/>
    <w:rsid w:val="7A8564DB"/>
    <w:rsid w:val="7AAD11DD"/>
    <w:rsid w:val="7AC22B97"/>
    <w:rsid w:val="7B167424"/>
    <w:rsid w:val="7B1F77A4"/>
    <w:rsid w:val="7B292799"/>
    <w:rsid w:val="7C090682"/>
    <w:rsid w:val="7C6A6CA8"/>
    <w:rsid w:val="7CF04E00"/>
    <w:rsid w:val="7D316A00"/>
    <w:rsid w:val="7D3A1533"/>
    <w:rsid w:val="7D41026F"/>
    <w:rsid w:val="7D59343F"/>
    <w:rsid w:val="7D7635FF"/>
    <w:rsid w:val="7E0A78B3"/>
    <w:rsid w:val="7E2912F3"/>
    <w:rsid w:val="7E294099"/>
    <w:rsid w:val="7E5A410D"/>
    <w:rsid w:val="7E6F077A"/>
    <w:rsid w:val="7EAA17B2"/>
    <w:rsid w:val="7ECF6394"/>
    <w:rsid w:val="7F3D31DF"/>
    <w:rsid w:val="7F8244DD"/>
    <w:rsid w:val="7F9026D0"/>
    <w:rsid w:val="7F984417"/>
    <w:rsid w:val="7FA06711"/>
    <w:rsid w:val="7FBD281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8"/>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w:basedOn w:val="3"/>
    <w:link w:val="19"/>
    <w:qFormat/>
    <w:uiPriority w:val="0"/>
    <w:pPr>
      <w:spacing w:after="120"/>
      <w:ind w:left="0" w:firstLine="420" w:firstLineChars="100"/>
    </w:pPr>
    <w:rPr>
      <w:rFonts w:ascii="Times New Roman" w:hAnsi="Times New Roman"/>
      <w:sz w:val="21"/>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qFormat/>
    <w:uiPriority w:val="99"/>
    <w:rPr>
      <w:rFonts w:ascii="Times New Roman" w:hAnsi="Times New Roman" w:eastAsia="宋体" w:cs="Times New Roman"/>
      <w:sz w:val="18"/>
      <w:szCs w:val="18"/>
    </w:rPr>
  </w:style>
  <w:style w:type="character" w:customStyle="1" w:styleId="15">
    <w:name w:val="页脚 字符"/>
    <w:basedOn w:val="13"/>
    <w:link w:val="6"/>
    <w:qFormat/>
    <w:uiPriority w:val="99"/>
    <w:rPr>
      <w:rFonts w:ascii="Times New Roman" w:hAnsi="Times New Roman" w:eastAsia="宋体" w:cs="Times New Roman"/>
      <w:sz w:val="18"/>
      <w:szCs w:val="18"/>
    </w:rPr>
  </w:style>
  <w:style w:type="character" w:customStyle="1" w:styleId="16">
    <w:name w:val="批注框文本 字符"/>
    <w:basedOn w:val="13"/>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 字符"/>
    <w:basedOn w:val="13"/>
    <w:link w:val="3"/>
    <w:qFormat/>
    <w:uiPriority w:val="1"/>
    <w:rPr>
      <w:rFonts w:ascii="宋体" w:hAnsi="宋体"/>
      <w:kern w:val="2"/>
    </w:rPr>
  </w:style>
  <w:style w:type="character" w:customStyle="1" w:styleId="19">
    <w:name w:val="正文文本首行缩进 字符"/>
    <w:basedOn w:val="18"/>
    <w:link w:val="9"/>
    <w:qFormat/>
    <w:uiPriority w:val="0"/>
    <w:rPr>
      <w:rFonts w:ascii="宋体" w:hAns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3311</Words>
  <Characters>18873</Characters>
  <Lines>157</Lines>
  <Paragraphs>44</Paragraphs>
  <TotalTime>1</TotalTime>
  <ScaleCrop>false</ScaleCrop>
  <LinksUpToDate>false</LinksUpToDate>
  <CharactersWithSpaces>22140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2022-06-30T01:04:00Z</dcterms:created>
  <dc:creator>微软用户</dc:creator>
  <cp:lastModifiedBy>肖新龙</cp:lastModifiedBy>
  <dcterms:modified xsi:type="dcterms:W3CDTF">2022-07-11T03:51:36Z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C6371889D5764F229E0D020FE621DC89</vt:lpwstr>
  </property>
</Properties>
</file>