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河北帝鉴食品有限公司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sz w:val="22"/>
                <w:szCs w:val="22"/>
                <w:lang w:val="en-US" w:eastAsia="zh-CN"/>
              </w:rPr>
              <w:t>危害分析与关键控制点</w:t>
            </w:r>
            <w:r>
              <w:rPr>
                <w:sz w:val="22"/>
                <w:szCs w:val="22"/>
              </w:rPr>
              <w:t>（HACCP体系）认证要求</w:t>
            </w:r>
            <w:r>
              <w:rPr>
                <w:rFonts w:hint="eastAsia"/>
                <w:sz w:val="22"/>
                <w:szCs w:val="22"/>
                <w:lang w:val="en-US" w:eastAsia="zh-CN"/>
              </w:rPr>
              <w:t>V</w:t>
            </w:r>
            <w:r>
              <w:rPr>
                <w:sz w:val="22"/>
                <w:szCs w:val="22"/>
              </w:rPr>
              <w:t>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bookmarkStart w:id="12" w:name="_GoBack"/>
            <w:bookmarkEnd w:id="12"/>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0084-2022-QH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肖新龙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2020-N1HACCP-1232380</w:t>
            </w:r>
          </w:p>
          <w:p>
            <w:pPr>
              <w:snapToGrid w:val="0"/>
              <w:spacing w:line="320" w:lineRule="exact"/>
              <w:ind w:left="1309"/>
              <w:rPr>
                <w:sz w:val="22"/>
                <w:szCs w:val="22"/>
                <w:highlight w:val="yellow"/>
              </w:rPr>
            </w:pPr>
            <w:r>
              <w:rPr>
                <w:sz w:val="22"/>
                <w:szCs w:val="22"/>
                <w:highlight w:val="yellow"/>
              </w:rPr>
              <w:t>2020-N1QMS-1232380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ISC-59498</w:t>
            </w:r>
          </w:p>
          <w:p>
            <w:pPr>
              <w:snapToGrid w:val="0"/>
              <w:spacing w:line="320" w:lineRule="exact"/>
              <w:ind w:left="1309"/>
              <w:rPr>
                <w:sz w:val="22"/>
                <w:szCs w:val="22"/>
                <w:highlight w:val="yellow"/>
              </w:rPr>
            </w:pPr>
            <w:r>
              <w:rPr>
                <w:sz w:val="22"/>
                <w:szCs w:val="22"/>
                <w:highlight w:val="yellow"/>
              </w:rPr>
              <w:t>2022-N1QMS-4059498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6CAB6D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2022-07-01T07:57:47Z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2052-11.1.0.11830</vt:lpwstr>
  </property>
</Properties>
</file>