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0102-2022-Q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广州市鑫伟达自动化设备有限公司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91440101MA59PT2C0H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广州市鑫伟达自动化设备有限公司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物料搬运装备、金属结构、金属制品、机械设备的销售；城市轨道交通设备（工艺装备）的设计、制造、销售及技术服务</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广州市南沙区东涌镇太石工业区太南路168号自编1号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广州市南沙区东涌镇太石工业区太南路168号自编1号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00" w:themeColor="text1"/>
                <w:sz w:val="22"/>
                <w:szCs w:val="22"/>
              </w:rPr>
            </w:pPr>
            <w:r>
              <w:rPr>
                <w:rFonts w:hint="eastAsia" w:cs="Arial"/>
                <w:b/>
                <w:bCs/>
                <w:color w:val="000000" w:themeColor="text1"/>
                <w:sz w:val="22"/>
                <w:szCs w:val="16"/>
              </w:rPr>
              <w:t>Guangzhou Xin Weida Automation Equipment Co., Ltd</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QMS/EcMS</w:t>
            </w:r>
          </w:p>
        </w:tc>
        <w:tc>
          <w:tcPr>
            <w:tcW w:w="3676" w:type="dxa"/>
            <w:gridSpan w:val="3"/>
          </w:tcPr>
          <w:p>
            <w:pPr>
              <w:snapToGrid w:val="0"/>
              <w:spacing w:line="0" w:lineRule="atLeast"/>
              <w:jc w:val="left"/>
              <w:rPr>
                <w:color w:val="000000" w:themeColor="text1"/>
                <w:sz w:val="21"/>
                <w:szCs w:val="16"/>
              </w:rPr>
            </w:pPr>
            <w:r>
              <w:rPr>
                <w:rFonts w:hint="eastAsia" w:cs="Arial"/>
                <w:b/>
                <w:bCs/>
                <w:color w:val="000000" w:themeColor="text1"/>
                <w:sz w:val="22"/>
                <w:szCs w:val="16"/>
              </w:rPr>
              <w:t>Sales of material handling equipment, metal structure, metal products, mechanical equipment; the design, manufacturing, sales and technical services of urban rail transit equipment (craft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EMS</w:t>
            </w:r>
          </w:p>
        </w:tc>
        <w:tc>
          <w:tcPr>
            <w:tcW w:w="3676" w:type="dxa"/>
            <w:gridSpan w:val="3"/>
          </w:tcPr>
          <w:p>
            <w:pPr>
              <w:snapToGrid w:val="0"/>
              <w:spacing w:line="0" w:lineRule="atLeast"/>
              <w:jc w:val="left"/>
              <w:rPr>
                <w:color w:val="000000" w:themeColor="text1"/>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00" w:themeColor="text1"/>
                <w:sz w:val="22"/>
                <w:szCs w:val="22"/>
              </w:rPr>
            </w:pPr>
            <w:r>
              <w:rPr>
                <w:rFonts w:hint="eastAsia" w:cs="Arial"/>
                <w:b/>
                <w:bCs/>
                <w:color w:val="000000" w:themeColor="text1"/>
                <w:sz w:val="22"/>
                <w:szCs w:val="16"/>
              </w:rPr>
              <w:t>No.168, Tainan Road, Taishi Industrial Zone, Dongyong Town, Nansha District, Guangzhou City</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OHSMS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00" w:themeColor="text1"/>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EnMS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00" w:themeColor="text1"/>
                <w:sz w:val="22"/>
                <w:szCs w:val="22"/>
              </w:rPr>
            </w:pPr>
            <w:r>
              <w:rPr>
                <w:rFonts w:hint="eastAsia" w:cs="Arial"/>
                <w:b/>
                <w:bCs/>
                <w:color w:val="000000" w:themeColor="text1"/>
                <w:sz w:val="22"/>
                <w:szCs w:val="16"/>
              </w:rPr>
              <w:t>No.168, Tainan Road, Taishi Industrial Zone, Dongyong Town, Nansha District, Guangzhou City</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FSMS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HACCP</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bookmarkStart w:id="21" w:name="_GoBack"/>
            <w:r>
              <w:rPr>
                <w:rFonts w:hint="eastAsia" w:eastAsia="宋体" w:cs="Arial"/>
                <w:b/>
                <w:bCs/>
                <w:sz w:val="22"/>
                <w:szCs w:val="16"/>
                <w:lang w:eastAsia="zh-CN"/>
              </w:rPr>
              <w:drawing>
                <wp:anchor distT="0" distB="0" distL="114300" distR="114300" simplePos="0" relativeHeight="251659264" behindDoc="0" locked="0" layoutInCell="1" allowOverlap="1">
                  <wp:simplePos x="0" y="0"/>
                  <wp:positionH relativeFrom="column">
                    <wp:posOffset>-583565</wp:posOffset>
                  </wp:positionH>
                  <wp:positionV relativeFrom="paragraph">
                    <wp:posOffset>-838835</wp:posOffset>
                  </wp:positionV>
                  <wp:extent cx="7312025" cy="10333990"/>
                  <wp:effectExtent l="0" t="0" r="3175" b="3810"/>
                  <wp:wrapNone/>
                  <wp:docPr id="1" name="图片 1" descr="二阶段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阶段_12"/>
                          <pic:cNvPicPr>
                            <a:picLocks noChangeAspect="1"/>
                          </pic:cNvPicPr>
                        </pic:nvPicPr>
                        <pic:blipFill>
                          <a:blip r:embed="rId5"/>
                          <a:stretch>
                            <a:fillRect/>
                          </a:stretch>
                        </pic:blipFill>
                        <pic:spPr>
                          <a:xfrm>
                            <a:off x="0" y="0"/>
                            <a:ext cx="7312025" cy="10333990"/>
                          </a:xfrm>
                          <a:prstGeom prst="rect">
                            <a:avLst/>
                          </a:prstGeom>
                        </pic:spPr>
                      </pic:pic>
                    </a:graphicData>
                  </a:graphic>
                </wp:anchor>
              </w:drawing>
            </w:r>
            <w:bookmarkEnd w:id="21"/>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C4520"/>
    <w:rsid w:val="4D34348B"/>
    <w:rsid w:val="72067860"/>
    <w:rsid w:val="79D50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1305</Words>
  <Characters>2301</Characters>
  <Lines>18</Lines>
  <Paragraphs>5</Paragraphs>
  <TotalTime>7</TotalTime>
  <ScaleCrop>false</ScaleCrop>
  <LinksUpToDate>false</LinksUpToDate>
  <CharactersWithSpaces>2540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2022-03-02T06:55:37Z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