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0102-2022-Q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广州市鑫伟达自动化设备有限公司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广州市鑫伟达自动化设备有限公司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广州市南沙区东涌镇太石工业区太南路168号自编1号</w:t>
            </w:r>
            <w:bookmarkEnd w:id="6"/>
          </w:p>
        </w:tc>
        <w:tc>
          <w:tcPr>
            <w:tcW w:w="1242" w:type="dxa"/>
            <w:vMerge w:val="restart"/>
            <w:vAlign w:val="center"/>
          </w:tcPr>
          <w:p>
            <w:r>
              <w:rPr>
                <w:rFonts w:hint="eastAsia"/>
              </w:rPr>
              <w:t>邮编</w:t>
            </w:r>
          </w:p>
        </w:tc>
        <w:tc>
          <w:tcPr>
            <w:tcW w:w="1771" w:type="dxa"/>
          </w:tcPr>
          <w:p>
            <w:bookmarkStart w:id="7" w:name="注册邮编"/>
            <w:r>
              <w:t>51000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广州市南沙区东涌镇太石工业区太南路168号自编1号</w:t>
            </w:r>
            <w:bookmarkEnd w:id="8"/>
          </w:p>
        </w:tc>
        <w:tc>
          <w:tcPr>
            <w:tcW w:w="1242" w:type="dxa"/>
            <w:vMerge w:val="continue"/>
            <w:vAlign w:val="center"/>
          </w:tcPr>
          <w:p/>
        </w:tc>
        <w:tc>
          <w:tcPr>
            <w:tcW w:w="1771" w:type="dxa"/>
          </w:tcPr>
          <w:p>
            <w:bookmarkStart w:id="9" w:name="办公邮编"/>
            <w:r>
              <w:t>51000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甄丽娇</w:t>
            </w:r>
            <w:bookmarkEnd w:id="10"/>
          </w:p>
        </w:tc>
        <w:tc>
          <w:tcPr>
            <w:tcW w:w="1313" w:type="dxa"/>
            <w:vAlign w:val="center"/>
          </w:tcPr>
          <w:p>
            <w:r>
              <w:rPr>
                <w:rFonts w:hint="eastAsia"/>
              </w:rPr>
              <w:t>电话.</w:t>
            </w:r>
          </w:p>
        </w:tc>
        <w:tc>
          <w:tcPr>
            <w:tcW w:w="2180" w:type="dxa"/>
            <w:vAlign w:val="center"/>
          </w:tcPr>
          <w:p>
            <w:bookmarkStart w:id="11" w:name="联系人电话"/>
            <w:r>
              <w:t>02037759261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甄伟宣</w:t>
            </w:r>
            <w:bookmarkEnd w:id="13"/>
          </w:p>
        </w:tc>
        <w:tc>
          <w:tcPr>
            <w:tcW w:w="1313" w:type="dxa"/>
            <w:vAlign w:val="center"/>
          </w:tcPr>
          <w:p>
            <w:r>
              <w:rPr>
                <w:rFonts w:hint="eastAsia"/>
              </w:rPr>
              <w:t>管理者代表</w:t>
            </w:r>
          </w:p>
        </w:tc>
        <w:tc>
          <w:tcPr>
            <w:tcW w:w="2180" w:type="dxa"/>
          </w:tcPr>
          <w:p>
            <w:bookmarkStart w:id="14" w:name="管理者代表"/>
            <w:r>
              <w:t>甄丽娇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宋体" w:hAnsi="宋体"/>
                <w:sz w:val="21"/>
                <w:szCs w:val="21"/>
                <w:lang w:val="en-US" w:eastAsia="zh-CN"/>
              </w:rPr>
            </w:pPr>
            <w:r>
              <w:rPr>
                <w:rFonts w:hint="eastAsia"/>
                <w:color w:val="000000"/>
              </w:rPr>
              <w:t>生产/服务流程图：</w:t>
            </w:r>
          </w:p>
          <w:p>
            <w:pPr>
              <w:rPr>
                <w:rFonts w:hint="default" w:eastAsia="宋体"/>
                <w:lang w:val="en-US" w:eastAsia="zh-CN"/>
              </w:rPr>
            </w:pPr>
            <w:r>
              <w:rPr>
                <w:rFonts w:hint="eastAsia"/>
                <w:b/>
                <w:color w:val="auto"/>
                <w:sz w:val="20"/>
                <w:lang w:val="en-US" w:eastAsia="zh-CN"/>
              </w:rPr>
              <w:t>合同→设计→构</w:t>
            </w:r>
            <w:r>
              <w:rPr>
                <w:rFonts w:hint="eastAsia"/>
                <w:b/>
                <w:color w:val="auto"/>
                <w:sz w:val="20"/>
              </w:rPr>
              <w:t>件采购</w:t>
            </w:r>
            <w:r>
              <w:rPr>
                <w:rFonts w:hint="eastAsia"/>
                <w:b/>
                <w:color w:val="auto"/>
                <w:sz w:val="20"/>
                <w:lang w:val="en-US" w:eastAsia="zh-CN"/>
              </w:rPr>
              <w:t>→加工</w:t>
            </w:r>
            <w:r>
              <w:rPr>
                <w:rFonts w:hint="eastAsia"/>
                <w:b/>
                <w:color w:val="auto"/>
                <w:sz w:val="20"/>
              </w:rPr>
              <w:t>组装</w:t>
            </w:r>
            <w:r>
              <w:rPr>
                <w:rFonts w:hint="eastAsia"/>
                <w:b/>
                <w:color w:val="auto"/>
                <w:sz w:val="20"/>
                <w:lang w:eastAsia="zh-CN"/>
              </w:rPr>
              <w:t>（</w:t>
            </w:r>
            <w:r>
              <w:rPr>
                <w:rFonts w:hint="eastAsia"/>
                <w:b/>
                <w:color w:val="auto"/>
                <w:sz w:val="20"/>
                <w:lang w:val="en-US" w:eastAsia="zh-CN"/>
              </w:rPr>
              <w:t>切割、焊接、组装</w:t>
            </w:r>
            <w:r>
              <w:rPr>
                <w:rFonts w:hint="eastAsia"/>
                <w:b/>
                <w:color w:val="auto"/>
                <w:sz w:val="20"/>
                <w:lang w:eastAsia="zh-CN"/>
              </w:rPr>
              <w:t>）</w:t>
            </w:r>
            <w:r>
              <w:rPr>
                <w:rFonts w:hint="eastAsia"/>
                <w:b/>
                <w:color w:val="auto"/>
                <w:sz w:val="20"/>
                <w:lang w:val="en-US" w:eastAsia="zh-CN"/>
              </w:rPr>
              <w:t>→</w:t>
            </w:r>
            <w:r>
              <w:rPr>
                <w:rFonts w:hint="eastAsia"/>
                <w:b/>
                <w:color w:val="auto"/>
                <w:sz w:val="20"/>
              </w:rPr>
              <w:t>检测</w:t>
            </w:r>
            <w:r>
              <w:rPr>
                <w:rFonts w:hint="eastAsia"/>
                <w:b/>
                <w:color w:val="auto"/>
                <w:sz w:val="20"/>
                <w:lang w:val="en-US" w:eastAsia="zh-CN"/>
              </w:rPr>
              <w:t>→</w:t>
            </w:r>
            <w:r>
              <w:rPr>
                <w:rFonts w:hint="eastAsia"/>
                <w:b/>
                <w:color w:val="auto"/>
                <w:sz w:val="20"/>
              </w:rPr>
              <w:t>出货</w:t>
            </w:r>
            <w:r>
              <w:rPr>
                <w:rFonts w:hint="eastAsia"/>
                <w:b/>
                <w:color w:val="auto"/>
                <w:sz w:val="20"/>
                <w:lang w:val="en-US" w:eastAsia="zh-CN"/>
              </w:rPr>
              <w:t>→安装、调试→售后服务</w:t>
            </w:r>
          </w:p>
          <w:p>
            <w:pPr>
              <w:rPr>
                <w:rFonts w:hint="default" w:eastAsia="宋体"/>
                <w:color w:val="000000"/>
                <w:szCs w:val="18"/>
                <w:lang w:val="en-US" w:eastAsia="zh-CN"/>
              </w:rPr>
            </w:pPr>
            <w:r>
              <w:rPr>
                <w:rFonts w:hint="eastAsia"/>
                <w:color w:val="000000"/>
                <w:szCs w:val="18"/>
                <w:lang w:val="en-US" w:eastAsia="zh-CN"/>
              </w:rPr>
              <w:t>销售流程：</w:t>
            </w:r>
          </w:p>
          <w:p>
            <w:r>
              <w:rPr>
                <w:rFonts w:hint="eastAsia" w:ascii="Calibri" w:hAnsi="Calibri" w:eastAsia="宋体" w:cs="Times New Roman"/>
                <w:b/>
                <w:color w:val="auto"/>
                <w:sz w:val="20"/>
                <w:lang w:val="en-US" w:eastAsia="zh-CN"/>
              </w:rPr>
              <w:t>销售流程：合同</w:t>
            </w:r>
            <w:r>
              <w:rPr>
                <w:rFonts w:hint="eastAsia"/>
                <w:b/>
                <w:color w:val="auto"/>
                <w:sz w:val="20"/>
                <w:lang w:val="en-US" w:eastAsia="zh-CN"/>
              </w:rPr>
              <w:t>→</w:t>
            </w:r>
            <w:r>
              <w:rPr>
                <w:rFonts w:hint="eastAsia" w:ascii="Calibri" w:hAnsi="Calibri" w:eastAsia="宋体" w:cs="Times New Roman"/>
                <w:b/>
                <w:color w:val="auto"/>
                <w:sz w:val="20"/>
                <w:lang w:val="en-US" w:eastAsia="zh-CN"/>
              </w:rPr>
              <w:t>评审</w:t>
            </w:r>
            <w:r>
              <w:rPr>
                <w:rFonts w:hint="eastAsia"/>
                <w:b/>
                <w:color w:val="auto"/>
                <w:sz w:val="20"/>
                <w:lang w:val="en-US" w:eastAsia="zh-CN"/>
              </w:rPr>
              <w:t>→</w:t>
            </w:r>
            <w:r>
              <w:rPr>
                <w:rFonts w:hint="eastAsia" w:ascii="Calibri" w:hAnsi="Calibri" w:eastAsia="宋体" w:cs="Times New Roman"/>
                <w:b/>
                <w:color w:val="auto"/>
                <w:sz w:val="20"/>
                <w:lang w:val="en-US" w:eastAsia="zh-CN"/>
              </w:rPr>
              <w:t>采购</w:t>
            </w:r>
            <w:r>
              <w:rPr>
                <w:rFonts w:hint="eastAsia"/>
                <w:b/>
                <w:color w:val="auto"/>
                <w:sz w:val="20"/>
                <w:lang w:val="en-US" w:eastAsia="zh-CN"/>
              </w:rPr>
              <w:t>→</w:t>
            </w:r>
            <w:r>
              <w:rPr>
                <w:rFonts w:hint="eastAsia" w:ascii="Calibri" w:hAnsi="Calibri" w:eastAsia="宋体" w:cs="Times New Roman"/>
                <w:b/>
                <w:color w:val="auto"/>
                <w:sz w:val="20"/>
                <w:lang w:val="en-US" w:eastAsia="zh-CN"/>
              </w:rPr>
              <w:t>交付</w:t>
            </w:r>
            <w:r>
              <w:rPr>
                <w:rFonts w:hint="eastAsia"/>
                <w:b/>
                <w:color w:val="auto"/>
                <w:sz w:val="20"/>
                <w:lang w:val="en-US" w:eastAsia="zh-CN"/>
              </w:rPr>
              <w:t>→</w:t>
            </w:r>
            <w:r>
              <w:rPr>
                <w:rFonts w:hint="eastAsia" w:ascii="Calibri" w:hAnsi="Calibri" w:eastAsia="宋体" w:cs="Times New Roman"/>
                <w:b/>
                <w:color w:val="auto"/>
                <w:sz w:val="20"/>
                <w:lang w:val="en-US" w:eastAsia="zh-CN"/>
              </w:rPr>
              <w:t>验收</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2022年03月01日 上午至2022年03月02日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Times New Roman" w:hAnsi="Times New Roman" w:eastAsia="宋体" w:cs="Times New Roman"/>
              </w:rPr>
            </w:pPr>
            <w:r>
              <w:rPr>
                <w:rFonts w:hint="eastAsia" w:ascii="Times New Roman" w:hAnsi="Times New Roman" w:eastAsia="宋体" w:cs="Times New Roman"/>
              </w:rPr>
              <w:t>广州市南沙区东涌镇太石工业区太南路168号自编1号</w:t>
            </w:r>
          </w:p>
          <w:p>
            <w:pPr>
              <w:rPr>
                <w:rFonts w:ascii="宋体"/>
                <w:b/>
                <w:color w:val="0000FF"/>
                <w:szCs w:val="21"/>
              </w:rPr>
            </w:pPr>
            <w:r>
              <w:rPr>
                <w:rFonts w:hint="eastAsia" w:ascii="Times New Roman" w:hAnsi="Times New Roman" w:eastAsia="宋体" w:cs="Times New Roman"/>
              </w:rPr>
              <w:t>奥园城市更新展示中心     广州市番禺区韦大路2号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物料搬运装备、金属结构、金属制品、机械设备的销售；城市轨道交通设备（工艺装备）的设计、制造、销售及技术服务</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22.04.00;29.12.00;34.06.00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2021年9月1日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2355"/>
        <w:gridCol w:w="2267"/>
        <w:gridCol w:w="571"/>
        <w:gridCol w:w="2482"/>
        <w:gridCol w:w="99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59" w:type="dxa"/>
            <w:shd w:val="clear" w:color="auto" w:fill="F3F3F3"/>
            <w:tcMar>
              <w:left w:w="57" w:type="dxa"/>
              <w:right w:w="57" w:type="dxa"/>
            </w:tcMar>
          </w:tcPr>
          <w:p>
            <w:r>
              <w:rPr>
                <w:rFonts w:hint="eastAsia"/>
              </w:rPr>
              <w:t>场所编号</w:t>
            </w:r>
          </w:p>
          <w:p>
            <w:r>
              <w:rPr>
                <w:rFonts w:hint="eastAsia"/>
              </w:rPr>
              <w:t>(分证书序号）</w:t>
            </w:r>
          </w:p>
        </w:tc>
        <w:tc>
          <w:tcPr>
            <w:tcW w:w="2355"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482" w:type="dxa"/>
            <w:shd w:val="clear" w:color="auto" w:fill="F3F3F3"/>
            <w:tcMar>
              <w:left w:w="57" w:type="dxa"/>
              <w:right w:w="57" w:type="dxa"/>
            </w:tcMar>
          </w:tcPr>
          <w:p>
            <w:r>
              <w:rPr>
                <w:rFonts w:hint="eastAsia"/>
              </w:rPr>
              <w:t>审核范围（产品和过程）</w:t>
            </w:r>
          </w:p>
          <w:p/>
          <w:p/>
        </w:tc>
        <w:tc>
          <w:tcPr>
            <w:tcW w:w="990"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59" w:type="dxa"/>
            <w:vAlign w:val="center"/>
          </w:tcPr>
          <w:p>
            <w:pPr>
              <w:spacing w:before="40" w:after="40"/>
              <w:rPr>
                <w:lang w:eastAsia="ja-JP"/>
              </w:rPr>
            </w:pPr>
            <w:r>
              <w:rPr>
                <w:rFonts w:eastAsia="黑体"/>
                <w:szCs w:val="21"/>
                <w:lang w:eastAsia="ja-JP"/>
              </w:rPr>
              <w:t>01</w:t>
            </w:r>
          </w:p>
        </w:tc>
        <w:tc>
          <w:tcPr>
            <w:tcW w:w="2355" w:type="dxa"/>
            <w:vAlign w:val="top"/>
          </w:tcPr>
          <w:p>
            <w:pPr>
              <w:spacing w:before="40" w:after="40"/>
              <w:rPr>
                <w:sz w:val="21"/>
                <w:szCs w:val="21"/>
              </w:rPr>
            </w:pPr>
            <w:r>
              <w:rPr>
                <w:sz w:val="21"/>
                <w:szCs w:val="21"/>
              </w:rPr>
              <w:t>广州市鑫伟达自动化设备有限公司</w:t>
            </w:r>
          </w:p>
          <w:p>
            <w:pPr>
              <w:spacing w:before="40" w:after="40"/>
              <w:rPr>
                <w:lang w:val="de-DE" w:eastAsia="ja-JP"/>
              </w:rPr>
            </w:pPr>
            <w:r>
              <w:rPr>
                <w:sz w:val="21"/>
                <w:szCs w:val="21"/>
              </w:rPr>
              <w:t>广州市南沙区东涌镇太石工业区太南路168号自编1号</w:t>
            </w:r>
          </w:p>
        </w:tc>
        <w:tc>
          <w:tcPr>
            <w:tcW w:w="2267" w:type="dxa"/>
            <w:vAlign w:val="top"/>
          </w:tcPr>
          <w:p>
            <w:pPr>
              <w:spacing w:before="40" w:after="40"/>
            </w:pPr>
            <w:r>
              <w:t>广州市南沙区东涌镇太石工业区太南路168号自编1号</w:t>
            </w:r>
          </w:p>
          <w:p>
            <w:pPr>
              <w:pStyle w:val="2"/>
              <w:rPr>
                <w:lang w:val="de-DE" w:eastAsia="ja-JP"/>
              </w:rPr>
            </w:pPr>
            <w:r>
              <w:rPr>
                <w:rFonts w:hint="eastAsia" w:ascii="Times New Roman" w:hAnsi="Times New Roman" w:eastAsia="宋体" w:cs="Times New Roman"/>
              </w:rPr>
              <w:t>奥园城市更新展示中心     广州市番禺区韦大路2号</w:t>
            </w:r>
          </w:p>
        </w:tc>
        <w:tc>
          <w:tcPr>
            <w:tcW w:w="571" w:type="dxa"/>
            <w:vAlign w:val="center"/>
          </w:tcPr>
          <w:p>
            <w:pPr>
              <w:spacing w:before="40" w:after="40"/>
              <w:rPr>
                <w:lang w:eastAsia="ja-JP"/>
              </w:rPr>
            </w:pPr>
            <w:r>
              <w:rPr>
                <w:rFonts w:hint="eastAsia" w:eastAsia="黑体"/>
                <w:szCs w:val="21"/>
                <w:lang w:val="en-US" w:eastAsia="zh-CN"/>
              </w:rPr>
              <w:t>12</w:t>
            </w:r>
          </w:p>
        </w:tc>
        <w:tc>
          <w:tcPr>
            <w:tcW w:w="2482" w:type="dxa"/>
            <w:vAlign w:val="center"/>
          </w:tcPr>
          <w:p>
            <w:pPr>
              <w:pStyle w:val="22"/>
              <w:rPr>
                <w:lang w:eastAsia="ja-JP"/>
              </w:rPr>
            </w:pPr>
            <w:r>
              <w:rPr>
                <w:rFonts w:hint="eastAsia" w:ascii="Times New Roman" w:hAnsi="Times New Roman" w:eastAsia="宋体" w:cs="Times New Roman"/>
                <w:kern w:val="2"/>
                <w:sz w:val="21"/>
                <w:szCs w:val="21"/>
                <w:lang w:val="en-US" w:eastAsia="ja-JP" w:bidi="ar-SA"/>
              </w:rPr>
              <w:t>物料搬运装备、金属结构、金属制品、机械设备的销售；城市轨道交通设备（工艺装备）的设计、制造、销售及技术服务</w:t>
            </w:r>
          </w:p>
        </w:tc>
        <w:tc>
          <w:tcPr>
            <w:tcW w:w="990" w:type="dxa"/>
            <w:vAlign w:val="center"/>
          </w:tcPr>
          <w:p>
            <w:pPr>
              <w:spacing w:before="40" w:after="40"/>
              <w:rPr>
                <w:lang w:eastAsia="ja-JP"/>
              </w:rPr>
            </w:pPr>
            <w:r>
              <w:rPr>
                <w:rFonts w:hint="eastAsia" w:ascii="宋体" w:hAnsi="宋体"/>
                <w:b/>
                <w:sz w:val="21"/>
                <w:szCs w:val="21"/>
              </w:rPr>
              <w:t>GB/T19001-2016/ISO 9001:2015</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lang w:eastAsia="zh-CN"/>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Align w:val="center"/>
          </w:tcPr>
          <w:p>
            <w:pPr>
              <w:rPr>
                <w:lang w:eastAsia="ja-JP"/>
              </w:rPr>
            </w:pPr>
            <w:r>
              <w:rPr>
                <w:rFonts w:hint="eastAsia"/>
                <w:lang w:eastAsia="ja-JP"/>
              </w:rPr>
              <w:t>02</w:t>
            </w:r>
          </w:p>
        </w:tc>
        <w:tc>
          <w:tcPr>
            <w:tcW w:w="2355"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82" w:type="dxa"/>
            <w:vAlign w:val="center"/>
          </w:tcPr>
          <w:p>
            <w:pPr>
              <w:rPr>
                <w:lang w:eastAsia="ja-JP"/>
              </w:rPr>
            </w:pPr>
          </w:p>
        </w:tc>
        <w:tc>
          <w:tcPr>
            <w:tcW w:w="99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Align w:val="center"/>
          </w:tcPr>
          <w:p>
            <w:pPr>
              <w:rPr>
                <w:lang w:eastAsia="ja-JP"/>
              </w:rPr>
            </w:pPr>
            <w:r>
              <w:rPr>
                <w:rFonts w:hint="eastAsia"/>
                <w:lang w:eastAsia="ja-JP"/>
              </w:rPr>
              <w:t>03</w:t>
            </w:r>
          </w:p>
        </w:tc>
        <w:tc>
          <w:tcPr>
            <w:tcW w:w="2355"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82" w:type="dxa"/>
            <w:vAlign w:val="center"/>
          </w:tcPr>
          <w:p>
            <w:pPr>
              <w:rPr>
                <w:lang w:eastAsia="ja-JP"/>
              </w:rPr>
            </w:pPr>
          </w:p>
        </w:tc>
        <w:tc>
          <w:tcPr>
            <w:tcW w:w="99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Align w:val="center"/>
          </w:tcPr>
          <w:p>
            <w:pPr>
              <w:rPr>
                <w:lang w:eastAsia="ja-JP"/>
              </w:rPr>
            </w:pPr>
            <w:r>
              <w:rPr>
                <w:rFonts w:hint="eastAsia"/>
                <w:lang w:eastAsia="ja-JP"/>
              </w:rPr>
              <w:t>04</w:t>
            </w:r>
          </w:p>
        </w:tc>
        <w:tc>
          <w:tcPr>
            <w:tcW w:w="2355"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82" w:type="dxa"/>
            <w:vAlign w:val="center"/>
          </w:tcPr>
          <w:p>
            <w:pPr>
              <w:rPr>
                <w:lang w:eastAsia="ja-JP"/>
              </w:rPr>
            </w:pPr>
          </w:p>
        </w:tc>
        <w:tc>
          <w:tcPr>
            <w:tcW w:w="990"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Align w:val="center"/>
          </w:tcPr>
          <w:p>
            <w:pPr>
              <w:rPr>
                <w:lang w:eastAsia="ja-JP"/>
              </w:rPr>
            </w:pPr>
            <w:r>
              <w:rPr>
                <w:rFonts w:hint="eastAsia"/>
                <w:lang w:eastAsia="ja-JP"/>
              </w:rPr>
              <w:t>05</w:t>
            </w:r>
          </w:p>
        </w:tc>
        <w:tc>
          <w:tcPr>
            <w:tcW w:w="2355"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82" w:type="dxa"/>
            <w:vAlign w:val="center"/>
          </w:tcPr>
          <w:p>
            <w:pPr>
              <w:rPr>
                <w:lang w:eastAsia="ja-JP"/>
              </w:rPr>
            </w:pPr>
          </w:p>
        </w:tc>
        <w:tc>
          <w:tcPr>
            <w:tcW w:w="990"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2021-N1QMS-2222792</w:t>
            </w:r>
          </w:p>
        </w:tc>
        <w:tc>
          <w:tcPr>
            <w:tcW w:w="2179" w:type="dxa"/>
            <w:vAlign w:val="center"/>
          </w:tcPr>
          <w:p>
            <w:r>
              <w:t>22.04.00,29.12.00,34.06.00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审核周期内，</w:t>
            </w:r>
            <w:r>
              <w:rPr>
                <w:rFonts w:hint="eastAsia"/>
                <w:lang w:val="en-US" w:eastAsia="zh-CN"/>
              </w:rPr>
              <w:t>无</w:t>
            </w:r>
            <w:r>
              <w:rPr>
                <w:rFonts w:hint="eastAsia"/>
              </w:rPr>
              <w:t>重大事故、顾客/相关方投诉</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eastAsia="宋体"/>
                <w:lang w:val="en-US" w:eastAsia="zh-CN"/>
              </w:rPr>
            </w:pPr>
            <w:r>
              <w:rPr>
                <w:rFonts w:hint="eastAsia"/>
              </w:rPr>
              <w:t>审核周期内，</w:t>
            </w:r>
            <w:r>
              <w:rPr>
                <w:rFonts w:hint="eastAsia"/>
                <w:lang w:val="en-US" w:eastAsia="zh-CN"/>
              </w:rPr>
              <w:t>无</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一阶段提出问题</w:t>
            </w:r>
            <w:r>
              <w:rPr>
                <w:rFonts w:hint="eastAsia"/>
                <w:lang w:val="en-US" w:eastAsia="zh-CN"/>
              </w:rPr>
              <w:t>已经整改</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eastAsia="宋体"/>
                <w:lang w:val="en-US" w:eastAsia="zh-CN"/>
              </w:rPr>
            </w:pPr>
            <w:r>
              <w:rPr>
                <w:rFonts w:hint="eastAsia"/>
              </w:rPr>
              <w:t>一阶段提出问题</w:t>
            </w: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bookmarkStart w:id="34" w:name="_GoBack"/>
            <w:bookmarkEnd w:id="34"/>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 xml:space="preserve">       1</w:t>
            </w:r>
          </w:p>
        </w:tc>
        <w:tc>
          <w:tcPr>
            <w:tcW w:w="1717" w:type="dxa"/>
          </w:tcPr>
          <w:p/>
        </w:tc>
        <w:tc>
          <w:tcPr>
            <w:tcW w:w="1560" w:type="dxa"/>
          </w:tcPr>
          <w:p>
            <w:pPr>
              <w:rPr>
                <w:rFonts w:hint="default" w:eastAsia="宋体"/>
                <w:lang w:val="en-US" w:eastAsia="zh-CN"/>
              </w:rPr>
            </w:pPr>
            <w:r>
              <w:rPr>
                <w:rFonts w:hint="eastAsia"/>
                <w:lang w:val="en-US" w:eastAsia="zh-CN"/>
              </w:rPr>
              <w:t xml:space="preserve">     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5" w:hRule="exact"/>
          <w:jc w:val="center"/>
        </w:trPr>
        <w:tc>
          <w:tcPr>
            <w:tcW w:w="1842" w:type="dxa"/>
          </w:tcPr>
          <w:p>
            <w:pPr>
              <w:rPr>
                <w:rFonts w:hint="eastAsia"/>
              </w:rPr>
            </w:pPr>
          </w:p>
          <w:p>
            <w:pPr>
              <w:ind w:firstLine="210" w:firstLineChars="100"/>
            </w:pPr>
            <w:r>
              <w:rPr>
                <w:rFonts w:hint="eastAsia"/>
              </w:rPr>
              <w:t>审核组长签字</w:t>
            </w:r>
          </w:p>
        </w:tc>
        <w:tc>
          <w:tcPr>
            <w:tcW w:w="2764" w:type="dxa"/>
            <w:tcMar>
              <w:left w:w="113" w:type="dxa"/>
            </w:tcMar>
          </w:tcPr>
          <w:p>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424815</wp:posOffset>
                  </wp:positionH>
                  <wp:positionV relativeFrom="paragraph">
                    <wp:posOffset>91440</wp:posOffset>
                  </wp:positionV>
                  <wp:extent cx="403225" cy="309880"/>
                  <wp:effectExtent l="0" t="0" r="3175" b="762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403225" cy="309880"/>
                          </a:xfrm>
                          <a:prstGeom prst="rect">
                            <a:avLst/>
                          </a:prstGeom>
                        </pic:spPr>
                      </pic:pic>
                    </a:graphicData>
                  </a:graphic>
                </wp:anchor>
              </w:drawing>
            </w:r>
          </w:p>
          <w:p/>
        </w:tc>
        <w:tc>
          <w:tcPr>
            <w:tcW w:w="2764" w:type="dxa"/>
            <w:tcMar>
              <w:left w:w="113" w:type="dxa"/>
            </w:tcMar>
          </w:tcPr>
          <w:p>
            <w:pPr>
              <w:rPr>
                <w:rFonts w:hint="eastAsia"/>
              </w:rPr>
            </w:pPr>
          </w:p>
          <w:p>
            <w:r>
              <w:rPr>
                <w:rFonts w:hint="eastAsia"/>
              </w:rPr>
              <w:t>日期</w:t>
            </w:r>
          </w:p>
        </w:tc>
        <w:tc>
          <w:tcPr>
            <w:tcW w:w="2766" w:type="dxa"/>
            <w:tcMar>
              <w:left w:w="113" w:type="dxa"/>
            </w:tcMar>
            <w:vAlign w:val="center"/>
          </w:tcPr>
          <w:p>
            <w:pPr>
              <w:ind w:firstLine="422" w:firstLineChars="200"/>
              <w:rPr>
                <w:rFonts w:hint="default" w:ascii="宋体" w:eastAsia="宋体"/>
                <w:b/>
                <w:color w:val="0000FF"/>
                <w:szCs w:val="21"/>
                <w:lang w:val="en-US" w:eastAsia="zh-CN"/>
              </w:rPr>
            </w:pPr>
            <w:r>
              <w:rPr>
                <w:rFonts w:hint="eastAsia" w:ascii="宋体"/>
                <w:b/>
                <w:color w:val="auto"/>
                <w:szCs w:val="21"/>
                <w:lang w:val="en-US" w:eastAsia="zh-CN"/>
              </w:rPr>
              <w:t>2022.3.2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lang w:eastAsia="zh-CN"/>
              </w:rPr>
              <w:t>□</w:t>
            </w:r>
            <w:r>
              <w:rPr>
                <w:rFonts w:hint="eastAsia"/>
              </w:rPr>
              <w:t>生产/服务过程□检验检测</w:t>
            </w:r>
            <w:r>
              <w:rPr>
                <w:rFonts w:hint="eastAsia"/>
                <w:lang w:eastAsia="zh-CN"/>
              </w:rPr>
              <w:t>☑</w:t>
            </w:r>
            <w:r>
              <w:rPr>
                <w:rFonts w:hint="eastAsia"/>
              </w:rPr>
              <w:t>产品运输</w:t>
            </w:r>
            <w:r>
              <w:rPr>
                <w:rFonts w:hint="eastAsia"/>
                <w:lang w:eastAsia="zh-CN"/>
              </w:rPr>
              <w:t>☑</w:t>
            </w:r>
            <w:r>
              <w:rPr>
                <w:rFonts w:hint="eastAsia"/>
              </w:rPr>
              <w:t>设备维修</w:t>
            </w:r>
          </w:p>
          <w:p>
            <w:pPr>
              <w:shd w:val="clear" w:color="auto" w:fill="C7DAF1" w:themeFill="text2" w:themeFillTint="32"/>
              <w:spacing w:before="40" w:after="40"/>
            </w:pPr>
            <w:r>
              <w:rPr>
                <w:rFonts w:hint="eastAsia"/>
                <w:lang w:eastAsia="zh-CN"/>
              </w:rPr>
              <w:t>☑</w:t>
            </w: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ind w:firstLine="840" w:firstLineChars="400"/>
              <w:rPr>
                <w:u w:val="single"/>
              </w:rPr>
            </w:pPr>
            <w:r>
              <w:rPr>
                <w:rFonts w:hint="eastAsia"/>
                <w:u w:val="single"/>
              </w:rPr>
              <w:t>质量第一，诚信服务；持续改进，顾客满意。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5"/>
              <w:gridCol w:w="426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5" w:type="dxa"/>
                </w:tcPr>
                <w:p>
                  <w:pPr>
                    <w:shd w:val="clear" w:color="auto" w:fill="C7DAF1" w:themeFill="text2" w:themeFillTint="32"/>
                  </w:pPr>
                  <w:r>
                    <w:rPr>
                      <w:rFonts w:hint="eastAsia"/>
                    </w:rPr>
                    <w:t>主要的风险或机遇描述</w:t>
                  </w:r>
                </w:p>
              </w:tc>
              <w:tc>
                <w:tcPr>
                  <w:tcW w:w="4260"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5" w:type="dxa"/>
                  <w:vAlign w:val="top"/>
                </w:tcPr>
                <w:p>
                  <w:pPr>
                    <w:shd w:val="clear" w:color="auto" w:fill="C7DAF1" w:themeFill="text2" w:themeFillTint="32"/>
                  </w:pPr>
                  <w:r>
                    <w:rPr>
                      <w:rFonts w:hint="eastAsia" w:ascii="宋体" w:hAnsi="宋体" w:cs="宋体"/>
                      <w:color w:val="000000"/>
                      <w:kern w:val="0"/>
                      <w:sz w:val="20"/>
                      <w:szCs w:val="20"/>
                    </w:rPr>
                    <w:t>订单评审过程</w:t>
                  </w:r>
                </w:p>
              </w:tc>
              <w:tc>
                <w:tcPr>
                  <w:tcW w:w="4260" w:type="dxa"/>
                  <w:vAlign w:val="top"/>
                </w:tcPr>
                <w:p>
                  <w:pPr>
                    <w:shd w:val="clear" w:color="auto" w:fill="C7DAF1" w:themeFill="text2" w:themeFillTint="32"/>
                  </w:pPr>
                  <w:r>
                    <w:rPr>
                      <w:rFonts w:hint="eastAsia" w:ascii="宋体" w:hAnsi="宋体" w:cs="宋体"/>
                      <w:color w:val="000000"/>
                      <w:kern w:val="0"/>
                      <w:sz w:val="20"/>
                      <w:szCs w:val="20"/>
                    </w:rPr>
                    <w:t>1、对客户的要求</w:t>
                  </w:r>
                  <w:r>
                    <w:rPr>
                      <w:rFonts w:hint="eastAsia" w:ascii="宋体" w:hAnsi="宋体" w:cs="宋体"/>
                      <w:color w:val="000000"/>
                      <w:kern w:val="0"/>
                      <w:sz w:val="20"/>
                      <w:szCs w:val="20"/>
                      <w:lang w:eastAsia="zh-CN"/>
                    </w:rPr>
                    <w:t>综合管理部</w:t>
                  </w:r>
                  <w:r>
                    <w:rPr>
                      <w:rFonts w:hint="eastAsia" w:ascii="宋体" w:hAnsi="宋体" w:cs="宋体"/>
                      <w:color w:val="000000"/>
                      <w:kern w:val="0"/>
                      <w:sz w:val="20"/>
                      <w:szCs w:val="20"/>
                    </w:rPr>
                    <w:t>组织相关部门进行识别；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2、在确定与客户签署合同前落实合同评审事宜。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相关文件：《与顾客有关的过程控制程序》</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5" w:type="dxa"/>
                  <w:vAlign w:val="top"/>
                </w:tcPr>
                <w:p>
                  <w:pPr>
                    <w:shd w:val="clear" w:color="auto" w:fill="C7DAF1" w:themeFill="text2" w:themeFillTint="32"/>
                  </w:pPr>
                  <w:r>
                    <w:rPr>
                      <w:rFonts w:hint="eastAsia" w:ascii="宋体" w:hAnsi="宋体" w:cs="宋体"/>
                      <w:color w:val="000000"/>
                      <w:kern w:val="0"/>
                      <w:sz w:val="20"/>
                      <w:szCs w:val="20"/>
                    </w:rPr>
                    <w:t>生产过程</w:t>
                  </w:r>
                </w:p>
              </w:tc>
              <w:tc>
                <w:tcPr>
                  <w:tcW w:w="4260" w:type="dxa"/>
                  <w:vAlign w:val="top"/>
                </w:tcPr>
                <w:p>
                  <w:pPr>
                    <w:numPr>
                      <w:ilvl w:val="0"/>
                      <w:numId w:val="2"/>
                    </w:numPr>
                    <w:shd w:val="clear" w:color="auto" w:fill="C7DAF1" w:themeFill="text2" w:themeFillTint="32"/>
                    <w:rPr>
                      <w:rFonts w:hint="eastAsia" w:ascii="宋体" w:hAnsi="宋体" w:cs="宋体"/>
                      <w:color w:val="000000"/>
                      <w:kern w:val="0"/>
                      <w:sz w:val="20"/>
                      <w:szCs w:val="20"/>
                    </w:rPr>
                  </w:pPr>
                  <w:r>
                    <w:rPr>
                      <w:rFonts w:hint="eastAsia" w:ascii="宋体" w:hAnsi="宋体" w:cs="宋体"/>
                      <w:color w:val="000000"/>
                      <w:kern w:val="0"/>
                      <w:sz w:val="20"/>
                      <w:szCs w:val="20"/>
                    </w:rPr>
                    <w:t>合理安排生产计划；销售人员每日</w:t>
                  </w:r>
                  <w:r>
                    <w:rPr>
                      <w:rFonts w:hint="eastAsia" w:ascii="宋体" w:hAnsi="宋体" w:cs="宋体"/>
                      <w:color w:val="000000"/>
                      <w:kern w:val="0"/>
                      <w:sz w:val="20"/>
                      <w:szCs w:val="20"/>
                      <w:lang w:val="en-US" w:eastAsia="zh-CN"/>
                    </w:rPr>
                    <w:t>全程</w:t>
                  </w:r>
                  <w:r>
                    <w:rPr>
                      <w:rFonts w:hint="eastAsia" w:ascii="宋体" w:hAnsi="宋体" w:cs="宋体"/>
                      <w:color w:val="000000"/>
                      <w:kern w:val="0"/>
                      <w:sz w:val="20"/>
                      <w:szCs w:val="20"/>
                    </w:rPr>
                    <w:t>跟踪生产计划的进度；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提高良品率</w:t>
                  </w:r>
                  <w:r>
                    <w:rPr>
                      <w:rFonts w:hint="eastAsia" w:ascii="宋体" w:hAnsi="宋体" w:cs="宋体"/>
                      <w:color w:val="000000"/>
                      <w:kern w:val="0"/>
                      <w:sz w:val="20"/>
                      <w:szCs w:val="20"/>
                    </w:rPr>
                    <w:t>监控，及时采用纠正预防措施；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相关文件：《生产和服务提供控制程序》；</w:t>
                  </w:r>
                </w:p>
                <w:p>
                  <w:pPr>
                    <w:numPr>
                      <w:ilvl w:val="0"/>
                      <w:numId w:val="0"/>
                    </w:numPr>
                    <w:shd w:val="clear" w:color="auto" w:fill="C7DAF1" w:themeFill="text2" w:themeFillTint="32"/>
                  </w:pPr>
                  <w:r>
                    <w:rPr>
                      <w:rFonts w:hint="eastAsia" w:ascii="宋体" w:hAnsi="宋体" w:cs="宋体"/>
                      <w:color w:val="000000"/>
                      <w:kern w:val="0"/>
                      <w:sz w:val="20"/>
                      <w:szCs w:val="20"/>
                    </w:rPr>
                    <w:t>《不合格品控制程序》</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5" w:type="dxa"/>
                  <w:vAlign w:val="top"/>
                </w:tcPr>
                <w:p>
                  <w:pPr>
                    <w:shd w:val="clear" w:color="auto" w:fill="C7DAF1" w:themeFill="text2" w:themeFillTint="32"/>
                  </w:pPr>
                  <w:r>
                    <w:rPr>
                      <w:rFonts w:hint="eastAsia" w:ascii="宋体" w:hAnsi="宋体" w:cs="宋体"/>
                      <w:color w:val="000000"/>
                      <w:kern w:val="0"/>
                      <w:sz w:val="20"/>
                      <w:szCs w:val="20"/>
                    </w:rPr>
                    <w:t>交付和顾客反馈过程</w:t>
                  </w:r>
                </w:p>
              </w:tc>
              <w:tc>
                <w:tcPr>
                  <w:tcW w:w="4260" w:type="dxa"/>
                  <w:vAlign w:val="top"/>
                </w:tcPr>
                <w:p>
                  <w:pPr>
                    <w:shd w:val="clear" w:color="auto" w:fill="C7DAF1" w:themeFill="text2" w:themeFillTint="32"/>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按时完成产品交付。</w:t>
                  </w:r>
                  <w:r>
                    <w:rPr>
                      <w:rFonts w:hint="eastAsia" w:ascii="宋体" w:hAnsi="宋体" w:cs="宋体"/>
                      <w:color w:val="000000"/>
                      <w:kern w:val="0"/>
                      <w:sz w:val="20"/>
                      <w:szCs w:val="20"/>
                    </w:rPr>
                    <w:br w:type="textWrapping"/>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定期回访</w:t>
                  </w:r>
                  <w:r>
                    <w:rPr>
                      <w:rFonts w:hint="eastAsia" w:ascii="宋体" w:hAnsi="宋体" w:cs="宋体"/>
                      <w:color w:val="000000"/>
                      <w:kern w:val="0"/>
                      <w:sz w:val="20"/>
                      <w:szCs w:val="20"/>
                    </w:rPr>
                    <w:t>顾客</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提高</w:t>
                  </w:r>
                  <w:r>
                    <w:rPr>
                      <w:rFonts w:hint="eastAsia" w:ascii="宋体" w:hAnsi="宋体" w:cs="宋体"/>
                      <w:color w:val="000000"/>
                      <w:kern w:val="0"/>
                      <w:sz w:val="20"/>
                      <w:szCs w:val="20"/>
                    </w:rPr>
                    <w:t>满意度相关文件：《顾客满意程度测量控制程序》、《纠正措施控制程序》</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5" w:type="dxa"/>
                  <w:vAlign w:val="top"/>
                </w:tcPr>
                <w:p>
                  <w:pPr>
                    <w:shd w:val="clear" w:color="auto" w:fill="C7DAF1" w:themeFill="text2" w:themeFillTint="32"/>
                  </w:pPr>
                  <w:r>
                    <w:rPr>
                      <w:rFonts w:hint="eastAsia" w:ascii="宋体" w:hAnsi="宋体" w:cs="宋体"/>
                      <w:color w:val="000000"/>
                      <w:kern w:val="0"/>
                      <w:sz w:val="20"/>
                      <w:szCs w:val="20"/>
                    </w:rPr>
                    <w:t>管理评审过程</w:t>
                  </w:r>
                </w:p>
              </w:tc>
              <w:tc>
                <w:tcPr>
                  <w:tcW w:w="4260" w:type="dxa"/>
                  <w:vAlign w:val="top"/>
                </w:tcPr>
                <w:p>
                  <w:pPr>
                    <w:shd w:val="clear" w:color="auto" w:fill="C7DAF1" w:themeFill="text2" w:themeFillTint="32"/>
                  </w:pPr>
                  <w:r>
                    <w:rPr>
                      <w:rFonts w:hint="eastAsia" w:ascii="宋体" w:hAnsi="宋体" w:cs="宋体"/>
                      <w:color w:val="000000"/>
                      <w:kern w:val="0"/>
                      <w:sz w:val="20"/>
                      <w:szCs w:val="20"/>
                    </w:rPr>
                    <w:t>1、管理评审计划的输入项要分配到相应的责任部门，总经理批准进行确认；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2、管理评审输出改进项，下一次管理当作输入项，总经理进行评审确认。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相关文件：《管理评审控制程序》</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5" w:type="dxa"/>
                  <w:vAlign w:val="top"/>
                </w:tcPr>
                <w:p>
                  <w:pPr>
                    <w:shd w:val="clear" w:color="auto" w:fill="C7DAF1" w:themeFill="text2" w:themeFillTint="32"/>
                    <w:rPr>
                      <w:rFonts w:hint="eastAsia" w:ascii="宋体" w:hAnsi="宋体" w:cs="宋体"/>
                      <w:color w:val="000000"/>
                      <w:kern w:val="0"/>
                      <w:sz w:val="20"/>
                      <w:szCs w:val="20"/>
                    </w:rPr>
                  </w:pPr>
                  <w:r>
                    <w:rPr>
                      <w:rFonts w:hint="eastAsia" w:ascii="宋体" w:hAnsi="宋体" w:cs="宋体"/>
                      <w:color w:val="000000"/>
                      <w:kern w:val="0"/>
                      <w:sz w:val="20"/>
                      <w:szCs w:val="20"/>
                    </w:rPr>
                    <w:t>采购过程</w:t>
                  </w:r>
                </w:p>
              </w:tc>
              <w:tc>
                <w:tcPr>
                  <w:tcW w:w="4260" w:type="dxa"/>
                  <w:vAlign w:val="top"/>
                </w:tcPr>
                <w:p>
                  <w:pPr>
                    <w:shd w:val="clear" w:color="auto" w:fill="C7DAF1" w:themeFill="text2" w:themeFillTint="32"/>
                  </w:pPr>
                  <w:r>
                    <w:rPr>
                      <w:rFonts w:hint="eastAsia" w:ascii="宋体" w:hAnsi="宋体" w:cs="宋体"/>
                      <w:color w:val="000000"/>
                      <w:kern w:val="0"/>
                      <w:sz w:val="20"/>
                      <w:szCs w:val="20"/>
                    </w:rPr>
                    <w:t>1、建立</w:t>
                  </w:r>
                  <w:r>
                    <w:rPr>
                      <w:rFonts w:hint="eastAsia" w:ascii="宋体" w:hAnsi="宋体" w:cs="宋体"/>
                      <w:color w:val="000000"/>
                      <w:kern w:val="0"/>
                      <w:sz w:val="20"/>
                      <w:szCs w:val="20"/>
                      <w:lang w:val="en-US" w:eastAsia="zh-CN"/>
                    </w:rPr>
                    <w:t>优良</w:t>
                  </w:r>
                  <w:r>
                    <w:rPr>
                      <w:rFonts w:hint="eastAsia" w:ascii="宋体" w:hAnsi="宋体" w:cs="宋体"/>
                      <w:color w:val="000000"/>
                      <w:kern w:val="0"/>
                      <w:sz w:val="20"/>
                      <w:szCs w:val="20"/>
                    </w:rPr>
                    <w:t>供方</w:t>
                  </w:r>
                  <w:r>
                    <w:rPr>
                      <w:rFonts w:hint="eastAsia" w:ascii="宋体" w:hAnsi="宋体" w:cs="宋体"/>
                      <w:color w:val="000000"/>
                      <w:kern w:val="0"/>
                      <w:sz w:val="20"/>
                      <w:szCs w:val="20"/>
                      <w:lang w:val="en-US" w:eastAsia="zh-CN"/>
                    </w:rPr>
                    <w:t>优先原则</w:t>
                  </w:r>
                  <w:r>
                    <w:rPr>
                      <w:rFonts w:hint="eastAsia" w:ascii="宋体" w:hAnsi="宋体" w:cs="宋体"/>
                      <w:color w:val="000000"/>
                      <w:kern w:val="0"/>
                      <w:sz w:val="20"/>
                      <w:szCs w:val="20"/>
                    </w:rPr>
                    <w: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2、供应商业绩定期评价，对供方进行考核和扣款等；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3、建立原辅材料安全库存；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相关文件：《采购控制程序》</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5" w:type="dxa"/>
                  <w:vAlign w:val="top"/>
                </w:tcPr>
                <w:p>
                  <w:pPr>
                    <w:shd w:val="clear" w:color="auto" w:fill="C7DAF1" w:themeFill="text2" w:themeFillTint="32"/>
                    <w:rPr>
                      <w:rFonts w:hint="eastAsia" w:ascii="宋体" w:hAnsi="宋体" w:cs="宋体"/>
                      <w:color w:val="000000"/>
                      <w:kern w:val="0"/>
                      <w:sz w:val="20"/>
                      <w:szCs w:val="20"/>
                    </w:rPr>
                  </w:pPr>
                  <w:r>
                    <w:rPr>
                      <w:rFonts w:hint="eastAsia" w:ascii="宋体" w:hAnsi="宋体" w:cs="宋体"/>
                      <w:color w:val="000000"/>
                      <w:kern w:val="0"/>
                      <w:sz w:val="20"/>
                      <w:szCs w:val="20"/>
                    </w:rPr>
                    <w:t>检验过程</w:t>
                  </w:r>
                </w:p>
              </w:tc>
              <w:tc>
                <w:tcPr>
                  <w:tcW w:w="4260" w:type="dxa"/>
                  <w:vAlign w:val="top"/>
                </w:tcPr>
                <w:p>
                  <w:pPr>
                    <w:shd w:val="clear" w:color="auto" w:fill="C7DAF1" w:themeFill="text2" w:themeFillTint="32"/>
                  </w:pPr>
                  <w:r>
                    <w:rPr>
                      <w:rFonts w:hint="eastAsia" w:ascii="宋体" w:hAnsi="宋体" w:cs="宋体"/>
                      <w:color w:val="000000"/>
                      <w:kern w:val="0"/>
                      <w:sz w:val="20"/>
                      <w:szCs w:val="20"/>
                    </w:rPr>
                    <w:t>1、进货检验指导书，规定抽样方案和接收、判退规定；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2、工艺文件规定</w:t>
                  </w:r>
                  <w:r>
                    <w:rPr>
                      <w:rFonts w:hint="eastAsia" w:ascii="宋体" w:hAnsi="宋体" w:cs="宋体"/>
                      <w:color w:val="000000"/>
                      <w:kern w:val="0"/>
                      <w:sz w:val="20"/>
                      <w:szCs w:val="20"/>
                      <w:lang w:val="en-US" w:eastAsia="zh-CN"/>
                    </w:rPr>
                    <w:t>抽样点、时间</w:t>
                  </w:r>
                  <w:r>
                    <w:rPr>
                      <w:rFonts w:hint="eastAsia" w:ascii="宋体" w:hAnsi="宋体" w:cs="宋体"/>
                      <w:color w:val="000000"/>
                      <w:kern w:val="0"/>
                      <w:sz w:val="20"/>
                      <w:szCs w:val="20"/>
                    </w:rPr>
                    <w:t>检验制度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3、成品检验指导书，规定抽样方案和接收、判退规定；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相关文件：《产品的监视和测量控制程序》</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5" w:type="dxa"/>
                  <w:vAlign w:val="top"/>
                </w:tcPr>
                <w:p>
                  <w:pPr>
                    <w:shd w:val="clear" w:color="auto" w:fill="C7DAF1" w:themeFill="text2" w:themeFillTint="32"/>
                    <w:rPr>
                      <w:rFonts w:hint="eastAsia" w:ascii="宋体" w:hAnsi="宋体" w:cs="宋体"/>
                      <w:color w:val="000000"/>
                      <w:kern w:val="0"/>
                      <w:sz w:val="20"/>
                      <w:szCs w:val="20"/>
                    </w:rPr>
                  </w:pPr>
                  <w:r>
                    <w:rPr>
                      <w:rFonts w:hint="eastAsia"/>
                      <w:lang w:val="en-US" w:eastAsia="zh-CN"/>
                    </w:rPr>
                    <w:t>市场机遇</w:t>
                  </w:r>
                </w:p>
              </w:tc>
              <w:tc>
                <w:tcPr>
                  <w:tcW w:w="4260" w:type="dxa"/>
                  <w:vAlign w:val="top"/>
                </w:tcPr>
                <w:p>
                  <w:pPr>
                    <w:shd w:val="clear" w:color="auto" w:fill="C7DAF1" w:themeFill="text2" w:themeFillTint="32"/>
                  </w:pPr>
                  <w:r>
                    <w:rPr>
                      <w:rFonts w:hint="eastAsia"/>
                      <w:lang w:val="en-US" w:eastAsia="zh-CN"/>
                    </w:rPr>
                    <w:t>保证生产能力、提高业务人员水平</w:t>
                  </w:r>
                </w:p>
              </w:tc>
              <w:tc>
                <w:tcPr>
                  <w:tcW w:w="1717" w:type="dxa"/>
                  <w:vAlign w:val="top"/>
                </w:tcPr>
                <w:p>
                  <w:pPr>
                    <w:shd w:val="clear" w:color="auto" w:fill="C7DAF1" w:themeFill="text2" w:themeFillTint="32"/>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0" w:lineRule="atLeast"/>
                  </w:pPr>
                  <w:r>
                    <w:rPr>
                      <w:rFonts w:ascii="Times New Roman" w:hAnsi="Times New Roman"/>
                      <w:color w:val="000000"/>
                      <w:szCs w:val="21"/>
                    </w:rPr>
                    <w:t>产品交付顾客验收合格率100%</w:t>
                  </w:r>
                </w:p>
              </w:tc>
              <w:tc>
                <w:tcPr>
                  <w:tcW w:w="3136" w:type="dxa"/>
                  <w:shd w:val="clear" w:color="auto" w:fill="auto"/>
                  <w:vAlign w:val="center"/>
                </w:tcPr>
                <w:p>
                  <w:pPr>
                    <w:spacing w:line="0" w:lineRule="atLeast"/>
                    <w:rPr>
                      <w:lang w:val="en-GB"/>
                    </w:rPr>
                  </w:pPr>
                  <w:r>
                    <w:rPr>
                      <w:rFonts w:ascii="Times New Roman" w:hAnsi="Times New Roman"/>
                      <w:szCs w:val="21"/>
                    </w:rPr>
                    <w:t>交验产品合格数/产品交付顾客数* 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lang w:val="en-US" w:eastAsia="zh-CN"/>
                    </w:rPr>
                    <w:t>100</w:t>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0" w:lineRule="atLeast"/>
                  </w:pPr>
                  <w:r>
                    <w:rPr>
                      <w:rFonts w:ascii="Times New Roman" w:hAnsi="Times New Roman"/>
                      <w:szCs w:val="21"/>
                    </w:rPr>
                    <w:t>顾客满意度≥90%</w:t>
                  </w:r>
                </w:p>
              </w:tc>
              <w:tc>
                <w:tcPr>
                  <w:tcW w:w="3136" w:type="dxa"/>
                  <w:shd w:val="clear" w:color="auto" w:fill="auto"/>
                  <w:vAlign w:val="center"/>
                </w:tcPr>
                <w:p>
                  <w:pPr>
                    <w:spacing w:line="0" w:lineRule="atLeast"/>
                    <w:rPr>
                      <w:rFonts w:ascii="宋体" w:hAnsi="宋体"/>
                    </w:rPr>
                  </w:pPr>
                  <w:r>
                    <w:rPr>
                      <w:rFonts w:ascii="Times New Roman" w:hAnsi="Times New Roman"/>
                      <w:szCs w:val="21"/>
                    </w:rPr>
                    <w:t>满意度总得分/调查顾客数 * 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 xml:space="preserve"> 业务部</w:t>
                  </w:r>
                </w:p>
              </w:tc>
              <w:tc>
                <w:tcPr>
                  <w:tcW w:w="1774" w:type="dxa"/>
                  <w:shd w:val="clear" w:color="auto" w:fill="auto"/>
                  <w:vAlign w:val="center"/>
                </w:tcPr>
                <w:p>
                  <w:pPr>
                    <w:shd w:val="clear" w:color="auto" w:fill="C7DAF1" w:themeFill="text2" w:themeFillTint="32"/>
                    <w:jc w:val="center"/>
                    <w:rPr>
                      <w:rFonts w:ascii="宋体" w:hAnsi="宋体"/>
                    </w:rPr>
                  </w:pPr>
                  <w:r>
                    <w:rPr>
                      <w:rFonts w:ascii="Times New Roman" w:hAnsi="Times New Roma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u w:val="single"/>
              </w:rPr>
              <w:t>台式钻床、切割机、焊机、手电钻、电锤、打磨机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数显卡尺、千分尺、角度尺、钢卷尺、直角尺</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lang w:val="en-US" w:eastAsia="zh-CN"/>
              </w:rPr>
              <w:t>轴箱弹簧组成储运工装</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2194"/>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tcPr>
                <w:p>
                  <w:pPr>
                    <w:shd w:val="clear" w:color="auto" w:fill="C7DAF1" w:themeFill="text2" w:themeFillTint="32"/>
                    <w:jc w:val="left"/>
                  </w:pPr>
                  <w:r>
                    <w:rPr>
                      <w:rFonts w:hint="eastAsia"/>
                    </w:rPr>
                    <w:t>产品/服务名称</w:t>
                  </w:r>
                </w:p>
              </w:tc>
              <w:tc>
                <w:tcPr>
                  <w:tcW w:w="2194"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tcPr>
                <w:p>
                  <w:pPr>
                    <w:shd w:val="clear" w:color="auto" w:fill="C7DAF1" w:themeFill="text2" w:themeFillTint="32"/>
                    <w:jc w:val="left"/>
                  </w:pPr>
                  <w:r>
                    <w:rPr>
                      <w:rFonts w:hint="eastAsia" w:ascii="Times New Roman" w:hAnsi="Times New Roman" w:eastAsia="宋体" w:cs="Times New Roman"/>
                      <w:kern w:val="2"/>
                      <w:sz w:val="21"/>
                      <w:szCs w:val="21"/>
                      <w:lang w:val="en-US" w:eastAsia="ja-JP" w:bidi="ar-SA"/>
                    </w:rPr>
                    <w:t>城市轨道交通设备（工艺装备）的设计、制造、销售及技术服务</w:t>
                  </w:r>
                </w:p>
              </w:tc>
              <w:tc>
                <w:tcPr>
                  <w:tcW w:w="2194" w:type="dxa"/>
                </w:tcPr>
                <w:p>
                  <w:pPr>
                    <w:shd w:val="clear" w:color="auto" w:fill="C7DAF1" w:themeFill="text2" w:themeFillTint="32"/>
                    <w:jc w:val="left"/>
                    <w:rPr>
                      <w:rFonts w:hint="eastAsia" w:eastAsia="宋体"/>
                      <w:lang w:val="en-US" w:eastAsia="zh-CN"/>
                    </w:rPr>
                  </w:pPr>
                  <w:r>
                    <w:rPr>
                      <w:rFonts w:hint="eastAsia"/>
                      <w:lang w:val="en-US" w:eastAsia="zh-CN"/>
                    </w:rPr>
                    <w:t>焊接</w:t>
                  </w:r>
                </w:p>
              </w:tc>
              <w:tc>
                <w:tcPr>
                  <w:tcW w:w="3265" w:type="dxa"/>
                </w:tcPr>
                <w:p>
                  <w:pPr>
                    <w:shd w:val="clear" w:color="auto" w:fill="C7DAF1" w:themeFill="text2" w:themeFillTint="32"/>
                    <w:jc w:val="left"/>
                  </w:pPr>
                  <w:r>
                    <w:rPr>
                      <w:rFonts w:hint="eastAsia"/>
                    </w:rPr>
                    <w:t>温度、时间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tcPr>
                <w:p>
                  <w:pPr>
                    <w:shd w:val="clear" w:color="auto" w:fill="C7DAF1" w:themeFill="text2" w:themeFillTint="32"/>
                    <w:jc w:val="left"/>
                  </w:pPr>
                </w:p>
              </w:tc>
              <w:tc>
                <w:tcPr>
                  <w:tcW w:w="2194"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tcPr>
                <w:p>
                  <w:pPr>
                    <w:shd w:val="clear" w:color="auto" w:fill="C7DAF1" w:themeFill="text2" w:themeFillTint="32"/>
                    <w:jc w:val="left"/>
                  </w:pPr>
                </w:p>
              </w:tc>
              <w:tc>
                <w:tcPr>
                  <w:tcW w:w="2194"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焊接</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default" w:ascii="Times New Roman" w:hAnsi="Times New Roman" w:eastAsia="宋体" w:cs="Times New Roman"/>
                <w:color w:val="000000"/>
                <w:szCs w:val="18"/>
                <w:lang w:eastAsia="zh-CN"/>
              </w:rPr>
              <w:t>20</w:t>
            </w:r>
            <w:r>
              <w:rPr>
                <w:rFonts w:hint="eastAsia" w:ascii="Times New Roman" w:hAnsi="Times New Roman" w:eastAsia="宋体" w:cs="Times New Roman"/>
                <w:color w:val="000000"/>
                <w:szCs w:val="18"/>
                <w:lang w:val="en-US" w:eastAsia="zh-CN"/>
              </w:rPr>
              <w:t>21年</w:t>
            </w:r>
            <w:r>
              <w:rPr>
                <w:rFonts w:hint="default" w:ascii="Times New Roman" w:hAnsi="Times New Roman" w:eastAsia="宋体" w:cs="Times New Roman"/>
                <w:color w:val="000000"/>
                <w:szCs w:val="18"/>
                <w:lang w:val="en-US" w:eastAsia="zh-CN"/>
              </w:rPr>
              <w:t>1</w:t>
            </w:r>
            <w:r>
              <w:rPr>
                <w:rFonts w:hint="eastAsia" w:ascii="Times New Roman" w:hAnsi="Times New Roman" w:eastAsia="宋体" w:cs="Times New Roman"/>
                <w:color w:val="000000"/>
                <w:szCs w:val="18"/>
                <w:lang w:val="en-US" w:eastAsia="zh-CN"/>
              </w:rPr>
              <w:t>1月</w:t>
            </w:r>
            <w:r>
              <w:rPr>
                <w:rFonts w:hint="default" w:ascii="Times New Roman" w:hAnsi="Times New Roman" w:eastAsia="宋体" w:cs="Times New Roman"/>
                <w:color w:val="000000"/>
                <w:szCs w:val="18"/>
              </w:rPr>
              <w:t>15</w:t>
            </w:r>
            <w:r>
              <w:rPr>
                <w:rFonts w:hint="eastAsia" w:ascii="Times New Roman" w:hAnsi="Times New Roman" w:eastAsia="宋体" w:cs="Times New Roman"/>
                <w:color w:val="000000"/>
                <w:szCs w:val="18"/>
                <w:lang w:val="en-US" w:eastAsia="zh-CN"/>
              </w:rPr>
              <w:t>-</w:t>
            </w:r>
            <w:r>
              <w:rPr>
                <w:rFonts w:hint="default" w:ascii="Times New Roman" w:hAnsi="Times New Roman" w:eastAsia="宋体" w:cs="Times New Roman"/>
                <w:color w:val="000000"/>
                <w:szCs w:val="18"/>
              </w:rPr>
              <w:t>16</w:t>
            </w:r>
            <w:r>
              <w:rPr>
                <w:rFonts w:hint="eastAsia" w:ascii="Times New Roman" w:hAnsi="Times New Roman" w:eastAsia="宋体" w:cs="Times New Roman"/>
                <w:color w:val="000000"/>
                <w:szCs w:val="18"/>
              </w:rPr>
              <w:t>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color w:val="000000"/>
                <w:szCs w:val="18"/>
              </w:rPr>
              <w:t>2021</w:t>
            </w:r>
            <w:r>
              <w:rPr>
                <w:rFonts w:hint="eastAsia"/>
                <w:color w:val="000000"/>
                <w:szCs w:val="18"/>
                <w:lang w:val="en-US" w:eastAsia="zh-CN"/>
              </w:rPr>
              <w:t>年</w:t>
            </w:r>
            <w:r>
              <w:rPr>
                <w:rFonts w:hint="eastAsia"/>
                <w:color w:val="000000"/>
                <w:szCs w:val="18"/>
              </w:rPr>
              <w:t>12</w:t>
            </w:r>
            <w:r>
              <w:rPr>
                <w:rFonts w:hint="eastAsia"/>
                <w:color w:val="000000"/>
                <w:szCs w:val="18"/>
                <w:lang w:val="en-US" w:eastAsia="zh-CN"/>
              </w:rPr>
              <w:t>月</w:t>
            </w:r>
            <w:r>
              <w:rPr>
                <w:rFonts w:hint="eastAsia"/>
                <w:color w:val="000000"/>
                <w:szCs w:val="18"/>
              </w:rPr>
              <w:t>30</w:t>
            </w:r>
            <w:r>
              <w:rPr>
                <w:rFonts w:hint="eastAsia"/>
                <w:color w:val="000000"/>
                <w:szCs w:val="18"/>
                <w:lang w:val="en-US" w:eastAsia="zh-CN"/>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p>
      <w:pPr>
        <w:pStyle w:val="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jc w:val="center"/>
              <w:rPr>
                <w:lang w:eastAsia="ja-JP"/>
              </w:rPr>
            </w:pPr>
            <w:r>
              <w:rPr>
                <w:rFonts w:hint="eastAsia"/>
              </w:rPr>
              <w:t>4.1</w:t>
            </w:r>
          </w:p>
        </w:tc>
        <w:tc>
          <w:tcPr>
            <w:tcW w:w="650" w:type="dxa"/>
            <w:vAlign w:val="center"/>
          </w:tcPr>
          <w:p>
            <w:pPr>
              <w:shd w:val="clear" w:color="auto" w:fill="C7DAF1" w:themeFill="text2" w:themeFillTint="32"/>
              <w:jc w:val="center"/>
              <w:rPr>
                <w:lang w:eastAsia="ja-JP"/>
              </w:rPr>
            </w:pPr>
            <w:r>
              <w:rPr>
                <w:rFonts w:hint="eastAsia"/>
              </w:rPr>
              <w:t>4.2</w:t>
            </w:r>
          </w:p>
        </w:tc>
        <w:tc>
          <w:tcPr>
            <w:tcW w:w="650" w:type="dxa"/>
            <w:vAlign w:val="center"/>
          </w:tcPr>
          <w:p>
            <w:pPr>
              <w:shd w:val="clear" w:color="auto" w:fill="C7DAF1" w:themeFill="text2" w:themeFillTint="32"/>
              <w:jc w:val="center"/>
              <w:rPr>
                <w:lang w:eastAsia="ja-JP"/>
              </w:rPr>
            </w:pPr>
            <w:r>
              <w:rPr>
                <w:rFonts w:hint="eastAsia"/>
              </w:rPr>
              <w:t>4.3</w:t>
            </w:r>
          </w:p>
        </w:tc>
        <w:tc>
          <w:tcPr>
            <w:tcW w:w="649" w:type="dxa"/>
            <w:vAlign w:val="center"/>
          </w:tcPr>
          <w:p>
            <w:pPr>
              <w:shd w:val="clear" w:color="auto" w:fill="C7DAF1" w:themeFill="text2" w:themeFillTint="32"/>
              <w:jc w:val="center"/>
              <w:rPr>
                <w:lang w:eastAsia="ja-JP"/>
              </w:rPr>
            </w:pPr>
            <w:r>
              <w:rPr>
                <w:rFonts w:hint="eastAsia"/>
              </w:rPr>
              <w:t>4.4</w:t>
            </w:r>
          </w:p>
        </w:tc>
        <w:tc>
          <w:tcPr>
            <w:tcW w:w="650" w:type="dxa"/>
            <w:vAlign w:val="center"/>
          </w:tcPr>
          <w:p>
            <w:pPr>
              <w:shd w:val="clear" w:color="auto" w:fill="C7DAF1" w:themeFill="text2" w:themeFillTint="32"/>
              <w:jc w:val="center"/>
              <w:rPr>
                <w:lang w:eastAsia="ja-JP"/>
              </w:rPr>
            </w:pPr>
            <w:r>
              <w:rPr>
                <w:rFonts w:hint="eastAsia"/>
              </w:rPr>
              <w:t>5.1</w:t>
            </w:r>
          </w:p>
        </w:tc>
        <w:tc>
          <w:tcPr>
            <w:tcW w:w="650" w:type="dxa"/>
            <w:vAlign w:val="center"/>
          </w:tcPr>
          <w:p>
            <w:pPr>
              <w:shd w:val="clear" w:color="auto" w:fill="C7DAF1" w:themeFill="text2" w:themeFillTint="32"/>
              <w:jc w:val="center"/>
              <w:rPr>
                <w:lang w:eastAsia="ja-JP"/>
              </w:rPr>
            </w:pPr>
            <w:r>
              <w:rPr>
                <w:rFonts w:hint="eastAsia"/>
              </w:rPr>
              <w:t>5.2</w:t>
            </w:r>
          </w:p>
        </w:tc>
        <w:tc>
          <w:tcPr>
            <w:tcW w:w="649" w:type="dxa"/>
            <w:vAlign w:val="center"/>
          </w:tcPr>
          <w:p>
            <w:pPr>
              <w:shd w:val="clear" w:color="auto" w:fill="C7DAF1" w:themeFill="text2" w:themeFillTint="32"/>
              <w:jc w:val="center"/>
              <w:rPr>
                <w:lang w:eastAsia="ja-JP"/>
              </w:rPr>
            </w:pPr>
            <w:r>
              <w:rPr>
                <w:rFonts w:hint="eastAsia"/>
              </w:rPr>
              <w:t>5.3</w:t>
            </w:r>
          </w:p>
        </w:tc>
        <w:tc>
          <w:tcPr>
            <w:tcW w:w="650" w:type="dxa"/>
            <w:vAlign w:val="center"/>
          </w:tcPr>
          <w:p>
            <w:pPr>
              <w:shd w:val="clear" w:color="auto" w:fill="C7DAF1" w:themeFill="text2" w:themeFillTint="32"/>
              <w:jc w:val="center"/>
              <w:rPr>
                <w:lang w:eastAsia="ja-JP"/>
              </w:rPr>
            </w:pPr>
            <w:r>
              <w:rPr>
                <w:rFonts w:hint="eastAsia"/>
              </w:rPr>
              <w:t>6.1</w:t>
            </w:r>
          </w:p>
        </w:tc>
        <w:tc>
          <w:tcPr>
            <w:tcW w:w="650" w:type="dxa"/>
            <w:vAlign w:val="center"/>
          </w:tcPr>
          <w:p>
            <w:pPr>
              <w:shd w:val="clear" w:color="auto" w:fill="C7DAF1" w:themeFill="text2" w:themeFillTint="32"/>
              <w:jc w:val="center"/>
              <w:rPr>
                <w:lang w:eastAsia="ja-JP"/>
              </w:rPr>
            </w:pPr>
            <w:r>
              <w:rPr>
                <w:rFonts w:hint="eastAsia"/>
              </w:rPr>
              <w:t>6.2</w:t>
            </w:r>
          </w:p>
        </w:tc>
        <w:tc>
          <w:tcPr>
            <w:tcW w:w="649" w:type="dxa"/>
            <w:vAlign w:val="center"/>
          </w:tcPr>
          <w:p>
            <w:pPr>
              <w:shd w:val="clear" w:color="auto" w:fill="C7DAF1" w:themeFill="text2" w:themeFillTint="32"/>
              <w:jc w:val="center"/>
              <w:rPr>
                <w:lang w:eastAsia="ja-JP"/>
              </w:rPr>
            </w:pPr>
            <w:r>
              <w:rPr>
                <w:rFonts w:hint="eastAsia"/>
              </w:rPr>
              <w:t>6.3</w:t>
            </w:r>
          </w:p>
        </w:tc>
        <w:tc>
          <w:tcPr>
            <w:tcW w:w="650" w:type="dxa"/>
            <w:shd w:val="clear" w:color="auto" w:fill="BFBFBF"/>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jc w:val="center"/>
              <w:rPr>
                <w:lang w:eastAsia="ja-JP"/>
              </w:rPr>
            </w:pPr>
          </w:p>
        </w:tc>
        <w:tc>
          <w:tcPr>
            <w:tcW w:w="650" w:type="dxa"/>
            <w:vAlign w:val="center"/>
          </w:tcPr>
          <w:p>
            <w:pPr>
              <w:shd w:val="clear" w:color="auto" w:fill="C7DAF1" w:themeFill="text2" w:themeFillTint="32"/>
              <w:jc w:val="center"/>
              <w:rPr>
                <w:lang w:eastAsia="ja-JP"/>
              </w:rPr>
            </w:pPr>
          </w:p>
        </w:tc>
        <w:tc>
          <w:tcPr>
            <w:tcW w:w="650" w:type="dxa"/>
            <w:vAlign w:val="center"/>
          </w:tcPr>
          <w:p>
            <w:pPr>
              <w:shd w:val="clear" w:color="auto" w:fill="C7DAF1" w:themeFill="text2" w:themeFillTint="32"/>
              <w:jc w:val="center"/>
              <w:rPr>
                <w:lang w:eastAsia="ja-JP"/>
              </w:rPr>
            </w:pPr>
          </w:p>
        </w:tc>
        <w:tc>
          <w:tcPr>
            <w:tcW w:w="649" w:type="dxa"/>
            <w:vAlign w:val="center"/>
          </w:tcPr>
          <w:p>
            <w:pPr>
              <w:shd w:val="clear" w:color="auto" w:fill="C7DAF1" w:themeFill="text2" w:themeFillTint="32"/>
              <w:jc w:val="center"/>
              <w:rPr>
                <w:lang w:eastAsia="ja-JP"/>
              </w:rPr>
            </w:pPr>
          </w:p>
        </w:tc>
        <w:tc>
          <w:tcPr>
            <w:tcW w:w="650" w:type="dxa"/>
            <w:vAlign w:val="center"/>
          </w:tcPr>
          <w:p>
            <w:pPr>
              <w:shd w:val="clear" w:color="auto" w:fill="C7DAF1" w:themeFill="text2" w:themeFillTint="32"/>
              <w:jc w:val="center"/>
              <w:rPr>
                <w:lang w:eastAsia="ja-JP"/>
              </w:rPr>
            </w:pPr>
          </w:p>
        </w:tc>
        <w:tc>
          <w:tcPr>
            <w:tcW w:w="650" w:type="dxa"/>
            <w:vAlign w:val="center"/>
          </w:tcPr>
          <w:p>
            <w:pPr>
              <w:shd w:val="clear" w:color="auto" w:fill="C7DAF1" w:themeFill="text2" w:themeFillTint="32"/>
              <w:jc w:val="center"/>
              <w:rPr>
                <w:lang w:eastAsia="ja-JP"/>
              </w:rPr>
            </w:pPr>
          </w:p>
        </w:tc>
        <w:tc>
          <w:tcPr>
            <w:tcW w:w="649" w:type="dxa"/>
            <w:vAlign w:val="center"/>
          </w:tcPr>
          <w:p>
            <w:pPr>
              <w:shd w:val="clear" w:color="auto" w:fill="C7DAF1" w:themeFill="text2" w:themeFillTint="32"/>
              <w:jc w:val="center"/>
              <w:rPr>
                <w:lang w:eastAsia="ja-JP"/>
              </w:rPr>
            </w:pPr>
          </w:p>
        </w:tc>
        <w:tc>
          <w:tcPr>
            <w:tcW w:w="650" w:type="dxa"/>
            <w:vAlign w:val="center"/>
          </w:tcPr>
          <w:p>
            <w:pPr>
              <w:shd w:val="clear" w:color="auto" w:fill="C7DAF1" w:themeFill="text2" w:themeFillTint="32"/>
              <w:jc w:val="center"/>
              <w:rPr>
                <w:lang w:eastAsia="ja-JP"/>
              </w:rPr>
            </w:pPr>
          </w:p>
        </w:tc>
        <w:tc>
          <w:tcPr>
            <w:tcW w:w="650" w:type="dxa"/>
            <w:vAlign w:val="center"/>
          </w:tcPr>
          <w:p>
            <w:pPr>
              <w:shd w:val="clear" w:color="auto" w:fill="C7DAF1" w:themeFill="text2" w:themeFillTint="32"/>
              <w:jc w:val="center"/>
              <w:rPr>
                <w:lang w:eastAsia="ja-JP"/>
              </w:rPr>
            </w:pPr>
          </w:p>
        </w:tc>
        <w:tc>
          <w:tcPr>
            <w:tcW w:w="649" w:type="dxa"/>
            <w:vAlign w:val="center"/>
          </w:tcPr>
          <w:p>
            <w:pPr>
              <w:shd w:val="clear" w:color="auto" w:fill="C7DAF1" w:themeFill="text2" w:themeFillTint="32"/>
              <w:jc w:val="center"/>
              <w:rPr>
                <w:lang w:eastAsia="ja-JP"/>
              </w:rPr>
            </w:pPr>
          </w:p>
        </w:tc>
        <w:tc>
          <w:tcPr>
            <w:tcW w:w="650" w:type="dxa"/>
            <w:shd w:val="clear" w:color="auto" w:fill="BFBFBF"/>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jc w:val="center"/>
              <w:rPr>
                <w:lang w:eastAsia="ja-JP"/>
              </w:rPr>
            </w:pPr>
            <w:r>
              <w:rPr>
                <w:rFonts w:hint="eastAsia"/>
              </w:rPr>
              <w:t>7.1</w:t>
            </w:r>
          </w:p>
        </w:tc>
        <w:tc>
          <w:tcPr>
            <w:tcW w:w="650" w:type="dxa"/>
            <w:vAlign w:val="center"/>
          </w:tcPr>
          <w:p>
            <w:pPr>
              <w:shd w:val="clear" w:color="auto" w:fill="C7DAF1" w:themeFill="text2" w:themeFillTint="32"/>
              <w:jc w:val="center"/>
              <w:rPr>
                <w:lang w:eastAsia="ja-JP"/>
              </w:rPr>
            </w:pPr>
            <w:r>
              <w:rPr>
                <w:rFonts w:hint="eastAsia"/>
              </w:rPr>
              <w:t>7.2</w:t>
            </w:r>
          </w:p>
        </w:tc>
        <w:tc>
          <w:tcPr>
            <w:tcW w:w="650" w:type="dxa"/>
            <w:vAlign w:val="center"/>
          </w:tcPr>
          <w:p>
            <w:pPr>
              <w:shd w:val="clear" w:color="auto" w:fill="C7DAF1" w:themeFill="text2" w:themeFillTint="32"/>
              <w:jc w:val="center"/>
              <w:rPr>
                <w:lang w:eastAsia="ja-JP"/>
              </w:rPr>
            </w:pPr>
            <w:r>
              <w:rPr>
                <w:rFonts w:hint="eastAsia"/>
              </w:rPr>
              <w:t>7.3</w:t>
            </w:r>
          </w:p>
        </w:tc>
        <w:tc>
          <w:tcPr>
            <w:tcW w:w="649" w:type="dxa"/>
            <w:vAlign w:val="center"/>
          </w:tcPr>
          <w:p>
            <w:pPr>
              <w:shd w:val="clear" w:color="auto" w:fill="C7DAF1" w:themeFill="text2" w:themeFillTint="32"/>
              <w:jc w:val="center"/>
              <w:rPr>
                <w:lang w:eastAsia="ja-JP"/>
              </w:rPr>
            </w:pPr>
            <w:r>
              <w:rPr>
                <w:rFonts w:hint="eastAsia"/>
              </w:rPr>
              <w:t>7.4</w:t>
            </w:r>
          </w:p>
        </w:tc>
        <w:tc>
          <w:tcPr>
            <w:tcW w:w="650" w:type="dxa"/>
            <w:vAlign w:val="center"/>
          </w:tcPr>
          <w:p>
            <w:pPr>
              <w:shd w:val="clear" w:color="auto" w:fill="C7DAF1" w:themeFill="text2" w:themeFillTint="32"/>
              <w:jc w:val="center"/>
              <w:rPr>
                <w:lang w:eastAsia="ja-JP"/>
              </w:rPr>
            </w:pPr>
            <w:r>
              <w:rPr>
                <w:rFonts w:hint="eastAsia"/>
              </w:rPr>
              <w:t>7.5</w:t>
            </w:r>
          </w:p>
        </w:tc>
        <w:tc>
          <w:tcPr>
            <w:tcW w:w="650" w:type="dxa"/>
            <w:vAlign w:val="center"/>
          </w:tcPr>
          <w:p>
            <w:pPr>
              <w:shd w:val="clear" w:color="auto" w:fill="C7DAF1" w:themeFill="text2" w:themeFillTint="32"/>
              <w:jc w:val="center"/>
              <w:rPr>
                <w:lang w:eastAsia="ja-JP"/>
              </w:rPr>
            </w:pPr>
            <w:r>
              <w:rPr>
                <w:rFonts w:hint="eastAsia"/>
              </w:rPr>
              <w:t>8.1</w:t>
            </w:r>
          </w:p>
        </w:tc>
        <w:tc>
          <w:tcPr>
            <w:tcW w:w="649" w:type="dxa"/>
            <w:vAlign w:val="center"/>
          </w:tcPr>
          <w:p>
            <w:pPr>
              <w:shd w:val="clear" w:color="auto" w:fill="C7DAF1" w:themeFill="text2" w:themeFillTint="32"/>
              <w:jc w:val="center"/>
              <w:rPr>
                <w:lang w:eastAsia="ja-JP"/>
              </w:rPr>
            </w:pPr>
            <w:r>
              <w:rPr>
                <w:rFonts w:hint="eastAsia"/>
              </w:rPr>
              <w:t>8.2</w:t>
            </w:r>
          </w:p>
        </w:tc>
        <w:tc>
          <w:tcPr>
            <w:tcW w:w="650" w:type="dxa"/>
            <w:vAlign w:val="center"/>
          </w:tcPr>
          <w:p>
            <w:pPr>
              <w:shd w:val="clear" w:color="auto" w:fill="C7DAF1" w:themeFill="text2" w:themeFillTint="32"/>
              <w:jc w:val="center"/>
              <w:rPr>
                <w:lang w:eastAsia="ja-JP"/>
              </w:rPr>
            </w:pPr>
            <w:r>
              <w:rPr>
                <w:rFonts w:hint="eastAsia"/>
              </w:rPr>
              <w:t>8.3</w:t>
            </w:r>
          </w:p>
        </w:tc>
        <w:tc>
          <w:tcPr>
            <w:tcW w:w="650" w:type="dxa"/>
            <w:vAlign w:val="center"/>
          </w:tcPr>
          <w:p>
            <w:pPr>
              <w:shd w:val="clear" w:color="auto" w:fill="C7DAF1" w:themeFill="text2" w:themeFillTint="32"/>
              <w:jc w:val="center"/>
              <w:rPr>
                <w:lang w:eastAsia="ja-JP"/>
              </w:rPr>
            </w:pPr>
            <w:r>
              <w:rPr>
                <w:rFonts w:hint="eastAsia"/>
              </w:rPr>
              <w:t>8.4</w:t>
            </w:r>
          </w:p>
        </w:tc>
        <w:tc>
          <w:tcPr>
            <w:tcW w:w="649" w:type="dxa"/>
            <w:vAlign w:val="center"/>
          </w:tcPr>
          <w:p>
            <w:pPr>
              <w:shd w:val="clear" w:color="auto" w:fill="C7DAF1" w:themeFill="text2" w:themeFillTint="32"/>
              <w:jc w:val="center"/>
              <w:rPr>
                <w:lang w:eastAsia="ja-JP"/>
              </w:rPr>
            </w:pPr>
            <w:r>
              <w:rPr>
                <w:rFonts w:hint="eastAsia"/>
              </w:rPr>
              <w:t>8.5</w:t>
            </w:r>
          </w:p>
        </w:tc>
        <w:tc>
          <w:tcPr>
            <w:tcW w:w="650" w:type="dxa"/>
            <w:vAlign w:val="center"/>
          </w:tcPr>
          <w:p>
            <w:pPr>
              <w:shd w:val="clear" w:color="auto" w:fill="C7DAF1" w:themeFill="text2" w:themeFillTint="32"/>
              <w:jc w:val="center"/>
              <w:rPr>
                <w:lang w:eastAsia="ja-JP"/>
              </w:rPr>
            </w:pPr>
            <w:r>
              <w:rPr>
                <w:rFonts w:hint="eastAsia"/>
              </w:rPr>
              <w:t>8.6</w:t>
            </w:r>
          </w:p>
        </w:tc>
        <w:tc>
          <w:tcPr>
            <w:tcW w:w="650" w:type="dxa"/>
            <w:vAlign w:val="center"/>
          </w:tcPr>
          <w:p>
            <w:pPr>
              <w:shd w:val="clear" w:color="auto" w:fill="C7DAF1" w:themeFill="text2" w:themeFillTint="32"/>
              <w:jc w:val="center"/>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jc w:val="center"/>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jc w:val="center"/>
              <w:rPr>
                <w:lang w:eastAsia="ja-JP"/>
              </w:rPr>
            </w:pPr>
          </w:p>
        </w:tc>
        <w:tc>
          <w:tcPr>
            <w:tcW w:w="650" w:type="dxa"/>
            <w:vAlign w:val="center"/>
          </w:tcPr>
          <w:p>
            <w:pPr>
              <w:shd w:val="clear" w:color="auto" w:fill="C7DAF1" w:themeFill="text2" w:themeFillTint="32"/>
              <w:jc w:val="center"/>
              <w:rPr>
                <w:lang w:eastAsia="ja-JP"/>
              </w:rPr>
            </w:pPr>
          </w:p>
        </w:tc>
        <w:tc>
          <w:tcPr>
            <w:tcW w:w="650" w:type="dxa"/>
            <w:vAlign w:val="center"/>
          </w:tcPr>
          <w:p>
            <w:pPr>
              <w:shd w:val="clear" w:color="auto" w:fill="C7DAF1" w:themeFill="text2" w:themeFillTint="32"/>
              <w:jc w:val="center"/>
              <w:rPr>
                <w:lang w:eastAsia="ja-JP"/>
              </w:rPr>
            </w:pPr>
          </w:p>
        </w:tc>
        <w:tc>
          <w:tcPr>
            <w:tcW w:w="649" w:type="dxa"/>
            <w:vAlign w:val="center"/>
          </w:tcPr>
          <w:p>
            <w:pPr>
              <w:shd w:val="clear" w:color="auto" w:fill="C7DAF1" w:themeFill="text2" w:themeFillTint="32"/>
              <w:jc w:val="center"/>
              <w:rPr>
                <w:lang w:eastAsia="ja-JP"/>
              </w:rPr>
            </w:pPr>
          </w:p>
        </w:tc>
        <w:tc>
          <w:tcPr>
            <w:tcW w:w="650" w:type="dxa"/>
            <w:vAlign w:val="center"/>
          </w:tcPr>
          <w:p>
            <w:pPr>
              <w:shd w:val="clear" w:color="auto" w:fill="C7DAF1" w:themeFill="text2" w:themeFillTint="32"/>
              <w:jc w:val="center"/>
              <w:rPr>
                <w:lang w:eastAsia="ja-JP"/>
              </w:rPr>
            </w:pPr>
          </w:p>
        </w:tc>
        <w:tc>
          <w:tcPr>
            <w:tcW w:w="650" w:type="dxa"/>
            <w:vAlign w:val="center"/>
          </w:tcPr>
          <w:p>
            <w:pPr>
              <w:shd w:val="clear" w:color="auto" w:fill="C7DAF1" w:themeFill="text2" w:themeFillTint="32"/>
              <w:jc w:val="center"/>
              <w:rPr>
                <w:lang w:eastAsia="ja-JP"/>
              </w:rPr>
            </w:pPr>
          </w:p>
        </w:tc>
        <w:tc>
          <w:tcPr>
            <w:tcW w:w="649" w:type="dxa"/>
            <w:tcBorders>
              <w:bottom w:val="single" w:color="auto" w:sz="4" w:space="0"/>
            </w:tcBorders>
            <w:vAlign w:val="center"/>
          </w:tcPr>
          <w:p>
            <w:pPr>
              <w:shd w:val="clear" w:color="auto" w:fill="C7DAF1" w:themeFill="text2" w:themeFillTint="32"/>
              <w:jc w:val="center"/>
              <w:rPr>
                <w:lang w:eastAsia="ja-JP"/>
              </w:rPr>
            </w:pPr>
          </w:p>
        </w:tc>
        <w:tc>
          <w:tcPr>
            <w:tcW w:w="650" w:type="dxa"/>
            <w:tcBorders>
              <w:bottom w:val="single" w:color="auto" w:sz="4" w:space="0"/>
            </w:tcBorders>
            <w:vAlign w:val="center"/>
          </w:tcPr>
          <w:p>
            <w:pPr>
              <w:shd w:val="clear" w:color="auto" w:fill="C7DAF1" w:themeFill="text2" w:themeFillTint="32"/>
              <w:jc w:val="center"/>
              <w:rPr>
                <w:lang w:eastAsia="ja-JP"/>
              </w:rPr>
            </w:pPr>
          </w:p>
        </w:tc>
        <w:tc>
          <w:tcPr>
            <w:tcW w:w="650" w:type="dxa"/>
            <w:tcBorders>
              <w:bottom w:val="single" w:color="auto" w:sz="4" w:space="0"/>
            </w:tcBorders>
            <w:vAlign w:val="center"/>
          </w:tcPr>
          <w:p>
            <w:pPr>
              <w:shd w:val="clear" w:color="auto" w:fill="C7DAF1" w:themeFill="text2" w:themeFillTint="32"/>
              <w:jc w:val="center"/>
              <w:rPr>
                <w:lang w:eastAsia="ja-JP"/>
              </w:rPr>
            </w:pPr>
          </w:p>
        </w:tc>
        <w:tc>
          <w:tcPr>
            <w:tcW w:w="649" w:type="dxa"/>
            <w:tcBorders>
              <w:bottom w:val="single" w:color="auto" w:sz="4" w:space="0"/>
            </w:tcBorders>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jc w:val="center"/>
              <w:rPr>
                <w:lang w:eastAsia="ja-JP"/>
              </w:rPr>
            </w:pPr>
          </w:p>
        </w:tc>
        <w:tc>
          <w:tcPr>
            <w:tcW w:w="650" w:type="dxa"/>
            <w:tcBorders>
              <w:bottom w:val="single" w:color="auto" w:sz="4" w:space="0"/>
            </w:tcBorders>
            <w:vAlign w:val="center"/>
          </w:tcPr>
          <w:p>
            <w:pPr>
              <w:shd w:val="clear" w:color="auto" w:fill="C7DAF1" w:themeFill="text2" w:themeFillTint="3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jc w:val="center"/>
              <w:rPr>
                <w:lang w:eastAsia="ja-JP"/>
              </w:rPr>
            </w:pPr>
            <w:r>
              <w:rPr>
                <w:rFonts w:hint="eastAsia"/>
              </w:rPr>
              <w:t>9.1</w:t>
            </w:r>
          </w:p>
        </w:tc>
        <w:tc>
          <w:tcPr>
            <w:tcW w:w="650" w:type="dxa"/>
            <w:vAlign w:val="center"/>
          </w:tcPr>
          <w:p>
            <w:pPr>
              <w:shd w:val="clear" w:color="auto" w:fill="C7DAF1" w:themeFill="text2" w:themeFillTint="32"/>
              <w:jc w:val="center"/>
              <w:rPr>
                <w:lang w:eastAsia="ja-JP"/>
              </w:rPr>
            </w:pPr>
            <w:r>
              <w:rPr>
                <w:rFonts w:hint="eastAsia"/>
              </w:rPr>
              <w:t>9.2</w:t>
            </w:r>
          </w:p>
        </w:tc>
        <w:tc>
          <w:tcPr>
            <w:tcW w:w="650" w:type="dxa"/>
            <w:vAlign w:val="center"/>
          </w:tcPr>
          <w:p>
            <w:pPr>
              <w:shd w:val="clear" w:color="auto" w:fill="C7DAF1" w:themeFill="text2" w:themeFillTint="32"/>
              <w:jc w:val="center"/>
              <w:rPr>
                <w:lang w:eastAsia="ja-JP"/>
              </w:rPr>
            </w:pPr>
            <w:r>
              <w:rPr>
                <w:rFonts w:hint="eastAsia"/>
              </w:rPr>
              <w:t>9.3</w:t>
            </w:r>
          </w:p>
        </w:tc>
        <w:tc>
          <w:tcPr>
            <w:tcW w:w="649" w:type="dxa"/>
            <w:vAlign w:val="center"/>
          </w:tcPr>
          <w:p>
            <w:pPr>
              <w:shd w:val="clear" w:color="auto" w:fill="C7DAF1" w:themeFill="text2" w:themeFillTint="32"/>
              <w:jc w:val="center"/>
              <w:rPr>
                <w:lang w:eastAsia="ja-JP"/>
              </w:rPr>
            </w:pPr>
            <w:r>
              <w:rPr>
                <w:rFonts w:hint="eastAsia"/>
              </w:rPr>
              <w:t>10.1</w:t>
            </w:r>
          </w:p>
        </w:tc>
        <w:tc>
          <w:tcPr>
            <w:tcW w:w="650" w:type="dxa"/>
            <w:vAlign w:val="center"/>
          </w:tcPr>
          <w:p>
            <w:pPr>
              <w:shd w:val="clear" w:color="auto" w:fill="C7DAF1" w:themeFill="text2" w:themeFillTint="32"/>
              <w:jc w:val="center"/>
              <w:rPr>
                <w:lang w:eastAsia="ja-JP"/>
              </w:rPr>
            </w:pPr>
            <w:r>
              <w:rPr>
                <w:rFonts w:hint="eastAsia"/>
              </w:rPr>
              <w:t>10.2</w:t>
            </w:r>
          </w:p>
        </w:tc>
        <w:tc>
          <w:tcPr>
            <w:tcW w:w="650" w:type="dxa"/>
            <w:vAlign w:val="center"/>
          </w:tcPr>
          <w:p>
            <w:pPr>
              <w:shd w:val="clear" w:color="auto" w:fill="C7DAF1" w:themeFill="text2" w:themeFillTint="32"/>
              <w:jc w:val="center"/>
              <w:rPr>
                <w:lang w:eastAsia="ja-JP"/>
              </w:rPr>
            </w:pPr>
            <w:r>
              <w:rPr>
                <w:rFonts w:hint="eastAsia"/>
              </w:rPr>
              <w:t>10.3</w:t>
            </w:r>
          </w:p>
        </w:tc>
        <w:tc>
          <w:tcPr>
            <w:tcW w:w="649" w:type="dxa"/>
            <w:shd w:val="pct25" w:color="auto" w:fill="auto"/>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c>
          <w:tcPr>
            <w:tcW w:w="649" w:type="dxa"/>
            <w:shd w:val="pct25" w:color="auto" w:fill="auto"/>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jc w:val="center"/>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c>
          <w:tcPr>
            <w:tcW w:w="649" w:type="dxa"/>
            <w:shd w:val="pct25" w:color="auto" w:fill="auto"/>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c>
          <w:tcPr>
            <w:tcW w:w="650" w:type="dxa"/>
            <w:shd w:val="pct25" w:color="auto" w:fill="auto"/>
            <w:vAlign w:val="center"/>
          </w:tcPr>
          <w:p>
            <w:pPr>
              <w:shd w:val="clear" w:color="auto" w:fill="C7DAF1" w:themeFill="text2" w:themeFillTint="32"/>
              <w:jc w:val="cente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7"/>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5011F7F4"/>
    <w:multiLevelType w:val="singleLevel"/>
    <w:tmpl w:val="5011F7F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8B245F1"/>
    <w:rsid w:val="1C8B2982"/>
    <w:rsid w:val="45C622BA"/>
    <w:rsid w:val="497026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99"/>
    <w:pPr>
      <w:keepNext/>
      <w:jc w:val="center"/>
      <w:outlineLvl w:val="1"/>
    </w:pPr>
    <w:rPr>
      <w:rFonts w:ascii="宋体" w:hAnsi="宋体"/>
      <w:b/>
      <w:sz w:val="5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2022-03-09T15:13:41Z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