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0094-2022-QEO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沧州安百电力器材有限公司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沧州安百电力器材有限公司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河北省沧州市肃宁县尚村镇柳科村村南</w:t>
            </w:r>
            <w:bookmarkEnd w:id="6"/>
          </w:p>
        </w:tc>
        <w:tc>
          <w:tcPr>
            <w:tcW w:w="1242" w:type="dxa"/>
            <w:vMerge w:val="restart"/>
            <w:vAlign w:val="center"/>
          </w:tcPr>
          <w:p>
            <w:r>
              <w:rPr>
                <w:rFonts w:hint="eastAsia"/>
              </w:rPr>
              <w:t>邮编</w:t>
            </w:r>
          </w:p>
        </w:tc>
        <w:tc>
          <w:tcPr>
            <w:tcW w:w="1771" w:type="dxa"/>
          </w:tcPr>
          <w:p>
            <w:bookmarkStart w:id="7" w:name="注册邮编"/>
            <w:r>
              <w:t>071502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河北省沧州市肃宁县尚村镇柳科村村南</w:t>
            </w:r>
            <w:bookmarkEnd w:id="8"/>
          </w:p>
        </w:tc>
        <w:tc>
          <w:tcPr>
            <w:tcW w:w="1242" w:type="dxa"/>
            <w:vMerge w:val="continue"/>
            <w:vAlign w:val="center"/>
          </w:tcPr>
          <w:p/>
        </w:tc>
        <w:tc>
          <w:tcPr>
            <w:tcW w:w="1771" w:type="dxa"/>
          </w:tcPr>
          <w:p>
            <w:bookmarkStart w:id="9" w:name="办公邮编"/>
            <w:r>
              <w:t>071502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王东朋</w:t>
            </w:r>
            <w:bookmarkEnd w:id="10"/>
          </w:p>
        </w:tc>
        <w:tc>
          <w:tcPr>
            <w:tcW w:w="1313" w:type="dxa"/>
            <w:vAlign w:val="center"/>
          </w:tcPr>
          <w:p>
            <w:r>
              <w:rPr>
                <w:rFonts w:hint="eastAsia"/>
              </w:rPr>
              <w:t>电话.</w:t>
            </w:r>
          </w:p>
        </w:tc>
        <w:tc>
          <w:tcPr>
            <w:tcW w:w="2180" w:type="dxa"/>
            <w:vAlign w:val="center"/>
          </w:tcPr>
          <w:p>
            <w:bookmarkStart w:id="11" w:name="联系人电话"/>
            <w:r>
              <w:t>13482912888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王东朋</w:t>
            </w:r>
            <w:bookmarkEnd w:id="13"/>
          </w:p>
        </w:tc>
        <w:tc>
          <w:tcPr>
            <w:tcW w:w="1313" w:type="dxa"/>
            <w:vAlign w:val="center"/>
          </w:tcPr>
          <w:p>
            <w:r>
              <w:rPr>
                <w:rFonts w:hint="eastAsia"/>
              </w:rPr>
              <w:t>管理者代表</w:t>
            </w:r>
          </w:p>
        </w:tc>
        <w:tc>
          <w:tcPr>
            <w:tcW w:w="2180" w:type="dxa"/>
          </w:tcPr>
          <w:p>
            <w:bookmarkStart w:id="14" w:name="管理者代表"/>
            <w:r>
              <w:t>王东朋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防鸟刺：断料--调直、折弯、钻孔、磨尖--成型--表面处理--组装--挤压-检验--包装</w:t>
            </w:r>
          </w:p>
          <w:p>
            <w:pPr>
              <w:rPr>
                <w:rFonts w:hint="eastAsia"/>
              </w:rPr>
            </w:pPr>
            <w:r>
              <w:rPr>
                <w:rFonts w:hint="eastAsia"/>
              </w:rPr>
              <w:t>驱鸟器：下料-冲孔-折弯—底座安装-组装镜片-检验—包装入库</w:t>
            </w:r>
          </w:p>
          <w:p>
            <w:pPr>
              <w:rPr>
                <w:rFonts w:hint="eastAsia"/>
              </w:rPr>
            </w:pPr>
            <w:r>
              <w:rPr>
                <w:rFonts w:hint="eastAsia"/>
              </w:rPr>
              <w:t>安全围栏：绝缘型材—裁切—钻孔--组装--检查--包装</w:t>
            </w:r>
          </w:p>
          <w:p>
            <w:pPr>
              <w:rPr>
                <w:rFonts w:hint="eastAsia"/>
              </w:rPr>
            </w:pPr>
            <w:r>
              <w:rPr>
                <w:rFonts w:hint="eastAsia"/>
              </w:rPr>
              <w:t>标识牌：下料--底膜制作--贴字--检查---包装</w:t>
            </w:r>
          </w:p>
          <w:p>
            <w:pPr>
              <w:rPr>
                <w:rFonts w:hint="eastAsia"/>
              </w:rPr>
            </w:pPr>
            <w:r>
              <w:rPr>
                <w:rFonts w:hint="eastAsia"/>
              </w:rPr>
              <w:t>验电器：绝缘杆--切割--连接--组装线路板--安装验电器头--检验--入库</w:t>
            </w:r>
          </w:p>
          <w:p>
            <w:pPr>
              <w:rPr>
                <w:rFonts w:hint="eastAsia"/>
              </w:rPr>
            </w:pPr>
            <w:r>
              <w:rPr>
                <w:rFonts w:hint="eastAsia"/>
              </w:rPr>
              <w:t>操作杆：绝缘型材—裁剪—冲孔—安装配件—检验—包装—入库</w:t>
            </w:r>
          </w:p>
          <w:p>
            <w:pPr>
              <w:rPr>
                <w:rFonts w:hint="eastAsia"/>
              </w:rPr>
            </w:pPr>
            <w:r>
              <w:rPr>
                <w:rFonts w:hint="eastAsia"/>
              </w:rPr>
              <w:t>接地线：挤塑好的线材—裁制定型—压接端子—压接汇流管—检验—包装入库</w:t>
            </w:r>
          </w:p>
          <w:p>
            <w:r>
              <w:rPr>
                <w:rFonts w:hint="eastAsia"/>
              </w:rPr>
              <w:t>销售服务过程：客户询价—报价—签订合同/下采购单—采购物资—检验—收尾款—备货发货—到货跟踪—售后服务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2022年02月25日 下午至2022年02月27日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Q：标识牌、围栏、防鸟设备、验电器、接地操作杆、携带型短路接地线的生产和销售；五金材料、安全带、安全帽、绝缘靴、绝缘手套的销售</w:t>
            </w:r>
          </w:p>
          <w:p>
            <w:r>
              <w:t>E：标识牌、围栏、防鸟设备、验电器、接地操作杆、携带型短路接地线的生产和销售；五金材料、安全带、安全帽、绝缘靴、绝缘手套的销售所涉及场所的相关环境管理活动</w:t>
            </w:r>
          </w:p>
          <w:p>
            <w:r>
              <w:t>O：标识牌、围栏、防鸟设备、验电器、接地操作杆、携带型短路接地线的生产和销售；五金材料、安全带、安全帽、绝缘靴、绝缘手套的销售所涉及场所的相关职业健康安全管理活动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Q：17.12.03;17.12.05;19.05.01;19.11.02;29.12.00</w:t>
            </w:r>
          </w:p>
          <w:p>
            <w:r>
              <w:t>E：17.12.03;17.12.05;19.05.01;19.11.02;29.12.00</w:t>
            </w:r>
          </w:p>
          <w:p>
            <w:r>
              <w:t>O：17.12.03;17.12.05;19.05.01;19.11.02;29.12.00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2021年7月10日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沧州安百电力器材有限公司</w:t>
            </w:r>
            <w:r>
              <w:rPr>
                <w:rFonts w:hint="eastAsia"/>
                <w:sz w:val="21"/>
                <w:szCs w:val="21"/>
                <w:lang w:val="en-US" w:eastAsia="zh-CN"/>
              </w:rPr>
              <w:t>/</w:t>
            </w:r>
            <w:r>
              <w:rPr>
                <w:lang w:val="de-DE" w:eastAsia="ja-JP"/>
              </w:rPr>
              <w:t>河北省沧州市肃宁县尚村镇柳科村村南</w:t>
            </w:r>
          </w:p>
        </w:tc>
        <w:tc>
          <w:tcPr>
            <w:tcW w:w="2267" w:type="dxa"/>
          </w:tcPr>
          <w:p>
            <w:pPr>
              <w:rPr>
                <w:lang w:val="de-DE" w:eastAsia="ja-JP"/>
              </w:rPr>
            </w:pPr>
            <w:r>
              <w:rPr>
                <w:lang w:val="de-DE" w:eastAsia="ja-JP"/>
              </w:rPr>
              <w:t>河北省沧州市肃宁县尚村镇柳科村村南</w:t>
            </w:r>
          </w:p>
        </w:tc>
        <w:tc>
          <w:tcPr>
            <w:tcW w:w="571" w:type="dxa"/>
            <w:vAlign w:val="center"/>
          </w:tcPr>
          <w:p>
            <w:pPr>
              <w:rPr>
                <w:rFonts w:hint="default" w:eastAsia="宋体"/>
                <w:lang w:val="en-US" w:eastAsia="zh-CN"/>
              </w:rPr>
            </w:pPr>
            <w:r>
              <w:rPr>
                <w:rFonts w:hint="eastAsia"/>
                <w:lang w:val="en-US" w:eastAsia="zh-CN"/>
              </w:rPr>
              <w:t>30</w:t>
            </w:r>
          </w:p>
        </w:tc>
        <w:tc>
          <w:tcPr>
            <w:tcW w:w="2803" w:type="dxa"/>
            <w:vAlign w:val="center"/>
          </w:tcPr>
          <w:p>
            <w:r>
              <w:t>Q：标识牌、围栏、防鸟设备、验电器、接地操作杆、携带型短路接地线的生产和销售；五金材料、安全带、安全帽、绝缘靴、绝缘手套的销售</w:t>
            </w:r>
          </w:p>
          <w:p>
            <w:r>
              <w:t>E：标识牌、围栏、防鸟设备、验电器、接地操作杆、携带型短路接地线的生产和销售；五金材料、安全带、安全帽、绝缘靴、绝缘手套的销售所涉及场所的相关环境管理活动</w:t>
            </w:r>
          </w:p>
          <w:p>
            <w:pPr>
              <w:rPr>
                <w:lang w:eastAsia="ja-JP"/>
              </w:rPr>
            </w:pPr>
            <w:r>
              <w:t>O：标识牌、围栏、防鸟设备、验电器、接地操作杆、携带型短路接地线的生产和销售；五金材料、安全带、安全帽、绝缘靴、绝缘手套的销售所涉及场所的相关职业健康安全管理活动</w:t>
            </w:r>
          </w:p>
        </w:tc>
        <w:tc>
          <w:tcPr>
            <w:tcW w:w="669"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ISO45001：2018</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p>
            <w:r>
              <w:t>2021-N1EMS-2222792</w:t>
            </w:r>
          </w:p>
          <w:p>
            <w:r>
              <w:t>2021-N1OHSMS-2222792</w:t>
            </w:r>
          </w:p>
        </w:tc>
        <w:tc>
          <w:tcPr>
            <w:tcW w:w="2179" w:type="dxa"/>
            <w:vAlign w:val="center"/>
          </w:tcPr>
          <w:p>
            <w:r>
              <w:t>Q:17.12.03,17.12.05,19.05.01,19.11.02,29.12.00</w:t>
            </w:r>
          </w:p>
          <w:p>
            <w:r>
              <w:t>E:17.12.03,17.12.05,19.05.01,19.11.02,29.12.00</w:t>
            </w:r>
          </w:p>
          <w:p>
            <w:r>
              <w:t>O:17.12.03,17.12.05,19.05.01,19.11.02,29.12.00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组员</w:t>
            </w:r>
          </w:p>
        </w:tc>
        <w:tc>
          <w:tcPr>
            <w:tcW w:w="711" w:type="dxa"/>
            <w:vAlign w:val="center"/>
          </w:tcPr>
          <w:p>
            <w:r>
              <w:t>女</w:t>
            </w:r>
          </w:p>
        </w:tc>
        <w:tc>
          <w:tcPr>
            <w:tcW w:w="3870" w:type="dxa"/>
            <w:vAlign w:val="center"/>
          </w:tcPr>
          <w:p>
            <w:r>
              <w:t>2020-N1QMS-1263722</w:t>
            </w:r>
          </w:p>
          <w:p>
            <w:r>
              <w:t>2020-N1EMS-1263722</w:t>
            </w:r>
          </w:p>
        </w:tc>
        <w:tc>
          <w:tcPr>
            <w:tcW w:w="2179" w:type="dxa"/>
            <w:vAlign w:val="center"/>
          </w:tcPr>
          <w:p>
            <w:r>
              <w:t>Q:17.12.03,17.12.05,19.05.01,19.11.02,29.12.00</w:t>
            </w:r>
          </w:p>
          <w:p>
            <w:r>
              <w:t>E:17.12.03,17.12.05,19.05.01,19.11.02,29.12.00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标识牌、围栏、防鸟设备、验电器、接地操作杆、携带型短路接地线的生产和销售；五金材料、安全带、安全帽、绝缘靴、绝缘手套的销售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标识牌、围栏、防鸟设备、验电器、接地操作杆、携带型短路接地线的生产和销售；五金材料、安全带、安全帽、绝缘靴、绝缘手套的销售所涉及场所的相关环境管理活动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标识牌、围栏、防鸟设备、验电器、接地操作杆、携带型短路接地线的生产和销售；五金材料、安全带、安全帽、绝缘靴、绝缘手套的销售所涉及场所的相关职业健康安全管理活动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458470</wp:posOffset>
                  </wp:positionH>
                  <wp:positionV relativeFrom="paragraph">
                    <wp:posOffset>41275</wp:posOffset>
                  </wp:positionV>
                  <wp:extent cx="349250" cy="268605"/>
                  <wp:effectExtent l="0" t="0" r="6350" b="1079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49250" cy="26860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00" w:themeColor="text1"/>
                <w:szCs w:val="21"/>
                <w:lang w:val="en-US" w:eastAsia="zh-CN"/>
                <w14:textFill>
                  <w14:solidFill>
                    <w14:schemeClr w14:val="tx1"/>
                  </w14:solidFill>
                </w14:textFill>
              </w:rPr>
              <w:t>2022.2.27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A3"/>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w:t>
            </w:r>
            <w:r>
              <w:rPr>
                <w:rFonts w:hint="eastAsia"/>
                <w:lang w:eastAsia="zh-CN"/>
              </w:rPr>
              <w:t>文件化的管理体系方针：质量方针：以质量求生存、以效益求发展；环境方针：环保、高效、节能、减排；职业健康安全方针：预防为主、安全第一</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产品质量不达标，造成客户流失</w:t>
                  </w:r>
                </w:p>
              </w:tc>
              <w:tc>
                <w:tcPr>
                  <w:tcW w:w="3965" w:type="dxa"/>
                  <w:vAlign w:val="top"/>
                </w:tcPr>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1.质量管理部门严格把控生产质量要求，并编制作业指导书，确保公司生产产品达到国家标准和客户质量要求；</w:t>
                  </w:r>
                </w:p>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2.生产过程中落实全过程检验，合格后方可放行，并做好记录。</w:t>
                  </w:r>
                </w:p>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3.外购原材料需做好检验、功能测试及检验或资质证明验证。</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4.负责业务、质量或技术的人员不定期沟通客户要求，确保产品质量满足客户要求。</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产品生产检验合格率不低于90%</w:t>
                  </w:r>
                </w:p>
              </w:tc>
              <w:tc>
                <w:tcPr>
                  <w:tcW w:w="3136" w:type="dxa"/>
                  <w:shd w:val="clear" w:color="auto" w:fill="auto"/>
                  <w:vAlign w:val="center"/>
                </w:tcPr>
                <w:p>
                  <w:pPr>
                    <w:shd w:val="clear" w:color="auto" w:fill="C7DAF1" w:themeFill="text2" w:themeFillTint="32"/>
                    <w:rPr>
                      <w:lang w:val="en-GB"/>
                    </w:rPr>
                  </w:pPr>
                  <w:r>
                    <w:rPr>
                      <w:rFonts w:hint="eastAsia" w:ascii="宋体" w:hAnsi="宋体" w:eastAsia="宋体" w:cs="宋体"/>
                      <w:sz w:val="24"/>
                      <w:lang w:val="en-US" w:eastAsia="zh-CN"/>
                    </w:rPr>
                    <w:t>检验合格数/检验总数*100%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产品销售服务交货及时率100%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eastAsia="宋体" w:cs="宋体"/>
                      <w:sz w:val="24"/>
                      <w:lang w:val="en-US" w:eastAsia="zh-CN"/>
                    </w:rPr>
                    <w:t>交货及时数/交货总数*100%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综合办公室</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顾客满意度80%，并逐年提高；</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eastAsia="宋体" w:cs="宋体"/>
                      <w:sz w:val="24"/>
                      <w:lang w:eastAsia="zh-CN"/>
                    </w:rPr>
                    <w:t>被调查的顾客</w:t>
                  </w:r>
                  <w:r>
                    <w:rPr>
                      <w:rFonts w:hint="eastAsia" w:ascii="宋体" w:hAnsi="宋体" w:eastAsia="宋体" w:cs="宋体"/>
                      <w:sz w:val="24"/>
                      <w:lang w:val="en-US" w:eastAsia="zh-CN"/>
                    </w:rPr>
                    <w:t>评分</w:t>
                  </w:r>
                  <w:r>
                    <w:rPr>
                      <w:rFonts w:hint="eastAsia" w:ascii="宋体" w:hAnsi="宋体" w:eastAsia="宋体" w:cs="宋体"/>
                      <w:sz w:val="24"/>
                      <w:lang w:eastAsia="zh-CN"/>
                    </w:rPr>
                    <w:t>总和/被调查的顾客家数</w:t>
                  </w:r>
                  <w:r>
                    <w:rPr>
                      <w:rFonts w:hint="eastAsia" w:ascii="宋体" w:hAnsi="宋体" w:eastAsia="宋体" w:cs="宋体"/>
                      <w:sz w:val="24"/>
                      <w:lang w:val="en-US" w:eastAsia="zh-CN"/>
                    </w:rPr>
                    <w:t>*100%</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综合办公室</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处理顾客反馈信息率和售后服务100%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处理数/反馈总数</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综合办公室</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风险应急举措实施率100%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风险应急实施数/风险措施总数</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w:t>
            </w:r>
            <w:r>
              <w:rPr>
                <w:rFonts w:hint="eastAsia"/>
              </w:rPr>
              <w:t>平方米；生产车间</w:t>
            </w:r>
            <w:r>
              <w:rPr>
                <w:rFonts w:hint="eastAsia"/>
                <w:lang w:val="en-US" w:eastAsia="zh-CN"/>
              </w:rPr>
              <w:t>1</w:t>
            </w:r>
            <w:r>
              <w:rPr>
                <w:rFonts w:hint="eastAsia"/>
              </w:rPr>
              <w:t>个；库房个；实验室个；</w:t>
            </w:r>
          </w:p>
          <w:p>
            <w:pPr>
              <w:shd w:val="clear" w:color="auto" w:fill="C7DAF1" w:themeFill="text2" w:themeFillTint="32"/>
              <w:rPr>
                <w:u w:val="single"/>
              </w:rPr>
            </w:pPr>
            <w:r>
              <w:rPr>
                <w:rFonts w:hint="eastAsia"/>
              </w:rPr>
              <w:t>主要生产设备有：普通车床</w:t>
            </w:r>
            <w:r>
              <w:rPr>
                <w:rFonts w:hint="eastAsia"/>
                <w:lang w:eastAsia="zh-CN"/>
              </w:rPr>
              <w:t>、</w:t>
            </w:r>
            <w:r>
              <w:rPr>
                <w:rFonts w:hint="eastAsia"/>
              </w:rPr>
              <w:t>剪板机</w:t>
            </w:r>
            <w:r>
              <w:rPr>
                <w:rFonts w:hint="eastAsia"/>
                <w:lang w:eastAsia="zh-CN"/>
              </w:rPr>
              <w:t>、</w:t>
            </w:r>
            <w:r>
              <w:rPr>
                <w:rFonts w:hint="eastAsia"/>
              </w:rPr>
              <w:t>台式钻床</w:t>
            </w:r>
            <w:r>
              <w:rPr>
                <w:rFonts w:hint="eastAsia"/>
                <w:lang w:eastAsia="zh-CN"/>
              </w:rPr>
              <w:t>、</w:t>
            </w:r>
            <w:r>
              <w:rPr>
                <w:rFonts w:hint="eastAsia"/>
              </w:rPr>
              <w:t>台钻</w:t>
            </w:r>
            <w:r>
              <w:rPr>
                <w:rFonts w:hint="eastAsia"/>
                <w:lang w:eastAsia="zh-CN"/>
              </w:rPr>
              <w:t>、</w:t>
            </w:r>
            <w:r>
              <w:rPr>
                <w:rFonts w:hint="eastAsia"/>
              </w:rPr>
              <w:t>锯床</w:t>
            </w:r>
            <w:r>
              <w:rPr>
                <w:rFonts w:hint="eastAsia"/>
                <w:lang w:eastAsia="zh-CN"/>
              </w:rPr>
              <w:t>、</w:t>
            </w:r>
            <w:r>
              <w:rPr>
                <w:rFonts w:hint="eastAsia"/>
              </w:rPr>
              <w:t>剪子</w:t>
            </w:r>
            <w:r>
              <w:rPr>
                <w:rFonts w:hint="eastAsia"/>
                <w:lang w:eastAsia="zh-CN"/>
              </w:rPr>
              <w:t>、</w:t>
            </w:r>
            <w:r>
              <w:rPr>
                <w:rFonts w:hint="eastAsia"/>
              </w:rPr>
              <w:t>冲床</w:t>
            </w:r>
            <w:r>
              <w:rPr>
                <w:rFonts w:hint="eastAsia"/>
                <w:lang w:eastAsia="zh-CN"/>
              </w:rPr>
              <w:t>、</w:t>
            </w:r>
            <w:r>
              <w:rPr>
                <w:rFonts w:hint="eastAsia"/>
              </w:rPr>
              <w:t>缝纫机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宋体" w:hAnsi="宋体" w:eastAsia="宋体" w:cs="宋体"/>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宋体" w:hAnsi="宋体" w:eastAsia="宋体" w:cs="宋体"/>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游标卡尺、接地电阻测试仪 、钢直尺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宋体" w:hAnsi="宋体" w:eastAsia="宋体" w:cs="宋体"/>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宋体" w:hAnsi="宋体" w:eastAsia="宋体" w:cs="宋体"/>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宋体" w:hAnsi="宋体" w:eastAsia="宋体" w:cs="宋体"/>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宋体" w:hAnsi="宋体" w:eastAsia="宋体" w:cs="宋体"/>
              </w:rPr>
              <w:t>■</w:t>
            </w:r>
            <w:r>
              <w:rPr>
                <w:rFonts w:hint="eastAsia"/>
              </w:rPr>
              <w:t>换岗</w:t>
            </w:r>
            <w:r>
              <w:rPr>
                <w:rFonts w:hint="eastAsia" w:ascii="宋体" w:hAnsi="宋体" w:eastAsia="宋体" w:cs="宋体"/>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lang w:eastAsia="zh-CN"/>
              </w:rPr>
              <w:t>□</w:t>
            </w:r>
            <w:r>
              <w:rPr>
                <w:rFonts w:hint="eastAsia"/>
              </w:rPr>
              <w:t>网站</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宋体" w:hAnsi="宋体" w:eastAsia="宋体" w:cs="宋体"/>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宋体" w:hAnsi="宋体" w:eastAsia="宋体" w:cs="宋体"/>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产品/服务名称</w:t>
                  </w:r>
                </w:p>
              </w:tc>
              <w:tc>
                <w:tcPr>
                  <w:tcW w:w="3665"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关键过程</w:t>
                  </w:r>
                </w:p>
              </w:tc>
              <w:tc>
                <w:tcPr>
                  <w:tcW w:w="3265"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w:t>
                  </w:r>
                </w:p>
              </w:tc>
              <w:tc>
                <w:tcPr>
                  <w:tcW w:w="3665"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装配（紧固）</w:t>
                  </w:r>
                </w:p>
              </w:tc>
              <w:tc>
                <w:tcPr>
                  <w:tcW w:w="32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销售</w:t>
                  </w:r>
                </w:p>
              </w:tc>
              <w:tc>
                <w:tcPr>
                  <w:tcW w:w="3665"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销售过程</w:t>
                  </w:r>
                </w:p>
              </w:tc>
              <w:tc>
                <w:tcPr>
                  <w:tcW w:w="32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ascii="Times New Roman" w:hAnsi="Times New Roman" w:eastAsia="宋体" w:cs="Times New Roman"/>
                      <w:lang w:val="en-US" w:eastAsia="zh-CN"/>
                    </w:rPr>
                  </w:pPr>
                </w:p>
              </w:tc>
              <w:tc>
                <w:tcPr>
                  <w:tcW w:w="3665" w:type="dxa"/>
                </w:tcPr>
                <w:p>
                  <w:pPr>
                    <w:shd w:val="clear" w:color="auto" w:fill="C7DAF1" w:themeFill="text2" w:themeFillTint="32"/>
                    <w:jc w:val="left"/>
                    <w:rPr>
                      <w:rFonts w:hint="eastAsia" w:ascii="Times New Roman" w:hAnsi="Times New Roman" w:eastAsia="宋体" w:cs="Times New Roman"/>
                      <w:lang w:val="en-US" w:eastAsia="zh-CN"/>
                    </w:rPr>
                  </w:pPr>
                </w:p>
              </w:tc>
              <w:tc>
                <w:tcPr>
                  <w:tcW w:w="3265" w:type="dxa"/>
                </w:tcPr>
                <w:p>
                  <w:pPr>
                    <w:shd w:val="clear" w:color="auto" w:fill="C7DAF1" w:themeFill="text2" w:themeFillTint="32"/>
                    <w:jc w:val="left"/>
                    <w:rPr>
                      <w:rFonts w:hint="eastAsia" w:ascii="Times New Roman" w:hAnsi="Times New Roman" w:eastAsia="宋体" w:cs="Times New Roman"/>
                      <w:lang w:val="en-US" w:eastAsia="zh-CN"/>
                    </w:rPr>
                  </w:pPr>
                </w:p>
              </w:tc>
            </w:tr>
          </w:tbl>
          <w:p>
            <w:pPr>
              <w:shd w:val="clear" w:color="auto" w:fill="C7DAF1" w:themeFill="text2" w:themeFillTint="32"/>
              <w:jc w:val="left"/>
              <w:rPr>
                <w:rFonts w:hint="eastAsia" w:ascii="Times New Roman" w:hAnsi="Times New Roman" w:eastAsia="宋体" w:cs="Times New Roman"/>
                <w:lang w:val="en-US" w:eastAsia="zh-CN"/>
              </w:rPr>
            </w:pPr>
          </w:p>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需要确认的过程：装配（紧固）过程、销售过程</w:t>
            </w:r>
          </w:p>
          <w:p>
            <w:pPr>
              <w:shd w:val="clear" w:color="auto" w:fill="C7DAF1" w:themeFill="text2" w:themeFillTint="32"/>
              <w:jc w:val="left"/>
            </w:pPr>
            <w:r>
              <w:rPr>
                <w:rFonts w:hint="eastAsia" w:ascii="宋体" w:hAnsi="宋体" w:eastAsia="宋体" w:cs="宋体"/>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宋体" w:hAnsi="宋体" w:eastAsia="宋体" w:cs="宋体"/>
              </w:rPr>
              <w:t>■</w:t>
            </w:r>
            <w:r>
              <w:rPr>
                <w:rFonts w:hint="eastAsia"/>
              </w:rPr>
              <w:t>标牌</w:t>
            </w:r>
            <w:r>
              <w:rPr>
                <w:rFonts w:hint="eastAsia" w:ascii="宋体" w:hAnsi="宋体" w:eastAsia="宋体" w:cs="宋体"/>
              </w:rPr>
              <w:t>■</w:t>
            </w:r>
            <w:r>
              <w:rPr>
                <w:rFonts w:hint="eastAsia"/>
              </w:rPr>
              <w:t>区域</w:t>
            </w:r>
            <w:r>
              <w:rPr>
                <w:rFonts w:hint="eastAsia" w:ascii="宋体" w:hAnsi="宋体" w:eastAsia="宋体" w:cs="宋体"/>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宋体" w:hAnsi="宋体" w:eastAsia="宋体" w:cs="宋体"/>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宋体" w:hAnsi="宋体" w:eastAsia="宋体" w:cs="宋体"/>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宋体" w:hAnsi="宋体" w:eastAsia="宋体" w:cs="宋体"/>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lang w:eastAsia="zh-CN"/>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r>
              <w:rPr>
                <w:rFonts w:hint="eastAsia"/>
                <w:lang w:val="en-US" w:eastAsia="zh-CN"/>
              </w:rPr>
              <w:t>-11日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7.3</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7.4</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7.5</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8.4</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8.5</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8.6</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ascii="Times New Roman" w:hAnsi="Times New Roman" w:eastAsia="宋体" w:cs="Times New Roman"/>
                <w:kern w:val="2"/>
                <w:sz w:val="21"/>
                <w:szCs w:val="24"/>
                <w:lang w:val="en-US" w:eastAsia="zh-CN" w:bidi="ar-SA"/>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9.3</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10.3</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□政治□监管□财务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采购□人力资源□营销和市场</w:t>
            </w:r>
            <w:r>
              <w:rPr>
                <w:rFonts w:hint="eastAsia"/>
              </w:rPr>
              <w:sym w:font="Wingdings 2" w:char="0052"/>
            </w:r>
            <w:r>
              <w:rPr>
                <w:rFonts w:hint="eastAsia"/>
              </w:rPr>
              <w:t>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rPr>
              <w:sym w:font="Wingdings 2" w:char="0052"/>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w:t>
            </w:r>
            <w:r>
              <w:rPr>
                <w:rFonts w:hint="eastAsia"/>
                <w:lang w:eastAsia="zh-CN"/>
              </w:rPr>
              <w:t>文件化的管理体系方针：质量方针：以质量求生存、以效益求发展；环境方针：环保、高效、节能、减排；职业健康安全方针：预防为主、安全第一</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排污许可证编号：91130926MA0F485T3X001Z</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w:t>
            </w:r>
            <w:bookmarkStart w:id="34" w:name="_GoBack"/>
            <w:bookmarkEnd w:id="34"/>
            <w:r>
              <w:rPr>
                <w:rFonts w:hint="eastAsia"/>
              </w:rPr>
              <w:t>污水处理□除尘设备</w:t>
            </w:r>
            <w:r>
              <w:rPr>
                <w:rFonts w:hint="eastAsia"/>
              </w:rPr>
              <w:sym w:font="Wingdings 2" w:char="0052"/>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一般固废物回收率达到80%以上</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分类收集，合理储存，合规处置</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生产技术部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危险废弃物100%妥善处理</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分类收集，合理储存，合规处置</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生产技术部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控制火灾发生率0%</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u w:val="single"/>
              </w:rPr>
            </w:pPr>
            <w:r>
              <w:rPr>
                <w:rFonts w:hint="eastAsia"/>
                <w:u w:val="single"/>
              </w:rPr>
              <w:t>建筑面积500平方米；生产车间1个；库房个；实验室个；</w:t>
            </w:r>
          </w:p>
          <w:p>
            <w:pPr>
              <w:shd w:val="clear" w:color="auto" w:fill="EBF1DE" w:themeFill="accent3" w:themeFillTint="32"/>
              <w:rPr>
                <w:u w:val="single"/>
              </w:rPr>
            </w:pPr>
            <w:r>
              <w:rPr>
                <w:rFonts w:hint="eastAsia"/>
                <w:u w:val="single"/>
              </w:rPr>
              <w:t>主要生产设备有：普通车床、剪板机、台式钻床、台钻、锯床、剪子、冲床、缝纫机（列举2~4种）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宋体" w:hAnsi="宋体" w:eastAsia="宋体" w:cs="宋体"/>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宋体" w:hAnsi="宋体" w:eastAsia="宋体" w:cs="宋体"/>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eastAsia="宋体" w:cs="宋体"/>
              </w:rPr>
              <w:t>■</w:t>
            </w:r>
            <w:r>
              <w:rPr>
                <w:rFonts w:hint="eastAsia"/>
              </w:rPr>
              <w:t>招聘</w:t>
            </w:r>
            <w:r>
              <w:rPr>
                <w:rFonts w:hint="eastAsia" w:ascii="宋体" w:hAnsi="宋体" w:eastAsia="宋体" w:cs="宋体"/>
              </w:rPr>
              <w:t>■</w:t>
            </w:r>
            <w:r>
              <w:rPr>
                <w:rFonts w:hint="eastAsia"/>
              </w:rPr>
              <w:t>换岗</w:t>
            </w:r>
            <w:r>
              <w:rPr>
                <w:rFonts w:hint="eastAsia" w:ascii="宋体" w:hAnsi="宋体" w:eastAsia="宋体" w:cs="宋体"/>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宋体" w:hAnsi="宋体" w:eastAsia="宋体" w:cs="宋体"/>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宋体" w:hAnsi="宋体" w:eastAsia="宋体" w:cs="宋体"/>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宋体" w:hAnsi="宋体" w:eastAsia="宋体" w:cs="宋体"/>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危化品：</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宋体" w:hAnsi="宋体" w:eastAsia="宋体" w:cs="宋体"/>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19</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宋体" w:hAnsi="宋体" w:eastAsia="宋体" w:cs="宋体"/>
              </w:rPr>
              <w:t>■</w:t>
            </w:r>
            <w:r>
              <w:rPr>
                <w:rFonts w:hint="eastAsia"/>
              </w:rPr>
              <w:t>定期（每年）：</w:t>
            </w:r>
            <w:r>
              <w:rPr>
                <w:rFonts w:hint="eastAsia"/>
                <w:lang w:val="en-US" w:eastAsia="zh-CN"/>
              </w:rPr>
              <w:t>2021年12月6日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r>
              <w:rPr>
                <w:rFonts w:hint="eastAsia"/>
                <w:lang w:val="en-US" w:eastAsia="zh-CN"/>
              </w:rPr>
              <w:t>-11日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检测结果不合格</w:t>
            </w:r>
            <w:r>
              <w:rPr>
                <w:rFonts w:hint="eastAsia" w:ascii="宋体" w:hAnsi="宋体" w:eastAsia="宋体" w:cs="宋体"/>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7.3</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7.4</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7.5</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rPr>
                    <w:sym w:font="Wingdings 2" w:char="0052"/>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rPr>
              <w:sym w:font="Wingdings 2" w:char="0052"/>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lang w:eastAsia="zh-CN"/>
              </w:rPr>
              <w:t>质量方针：以质量求生存、以效益求发展；环境方针：环保、高效、节能、减排；职业健康安全方针：预防为主、安全第一</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刘俊杰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作业过程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A3"/>
            </w:r>
            <w:r>
              <w:rPr>
                <w:rFonts w:hint="eastAsia"/>
              </w:rPr>
              <w:t>化学伤害</w:t>
            </w:r>
            <w:r>
              <w:rPr>
                <w:rFonts w:hint="eastAsia"/>
              </w:rPr>
              <w:sym w:font="Wingdings 2" w:char="0052"/>
            </w:r>
            <w:r>
              <w:rPr>
                <w:rFonts w:hint="eastAsia"/>
              </w:rPr>
              <w:t>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b w:val="0"/>
                      <w:color w:val="auto"/>
                      <w:sz w:val="21"/>
                      <w:szCs w:val="21"/>
                    </w:rPr>
                    <w:t>工伤频率小于1‰</w:t>
                  </w:r>
                </w:p>
              </w:tc>
              <w:tc>
                <w:tcPr>
                  <w:tcW w:w="3136" w:type="dxa"/>
                  <w:shd w:val="clear" w:color="auto" w:fill="auto"/>
                  <w:vAlign w:val="center"/>
                </w:tcPr>
                <w:p>
                  <w:pPr>
                    <w:rPr>
                      <w:lang w:val="en-GB"/>
                    </w:rPr>
                  </w:pPr>
                  <w:r>
                    <w:rPr>
                      <w:rFonts w:hint="eastAsia"/>
                      <w:lang w:val="en-US" w:eastAsia="zh-CN"/>
                    </w:rPr>
                    <w:t>佩戴劳保用品，安全防护、做好培训，制定制度</w:t>
                  </w:r>
                </w:p>
              </w:tc>
              <w:tc>
                <w:tcPr>
                  <w:tcW w:w="1350" w:type="dxa"/>
                  <w:shd w:val="clear" w:color="auto" w:fill="auto"/>
                  <w:vAlign w:val="center"/>
                </w:tcPr>
                <w:p>
                  <w:pPr>
                    <w:rPr>
                      <w:rFonts w:hint="default" w:eastAsia="宋体"/>
                      <w:lang w:val="en-US" w:eastAsia="zh-CN"/>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b w:val="0"/>
                      <w:color w:val="auto"/>
                      <w:sz w:val="21"/>
                      <w:szCs w:val="21"/>
                    </w:rPr>
                    <w:t>无重伤及死亡事故</w:t>
                  </w:r>
                </w:p>
              </w:tc>
              <w:tc>
                <w:tcPr>
                  <w:tcW w:w="3136" w:type="dxa"/>
                  <w:shd w:val="clear" w:color="auto" w:fill="auto"/>
                  <w:vAlign w:val="center"/>
                </w:tcPr>
                <w:p>
                  <w:pPr>
                    <w:rPr>
                      <w:rFonts w:ascii="宋体" w:hAnsi="宋体"/>
                    </w:rPr>
                  </w:pPr>
                  <w:r>
                    <w:rPr>
                      <w:rFonts w:hint="eastAsia"/>
                      <w:lang w:val="en-US" w:eastAsia="zh-CN"/>
                    </w:rPr>
                    <w:t>佩戴劳保用品，安全防护、做好培训，制定制度</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b w:val="0"/>
                      <w:color w:val="auto"/>
                      <w:sz w:val="21"/>
                      <w:szCs w:val="21"/>
                    </w:rPr>
                    <w:t>火灾发生率为零</w:t>
                  </w:r>
                </w:p>
              </w:tc>
              <w:tc>
                <w:tcPr>
                  <w:tcW w:w="3136" w:type="dxa"/>
                  <w:shd w:val="clear" w:color="auto" w:fill="auto"/>
                  <w:vAlign w:val="center"/>
                </w:tcPr>
                <w:p>
                  <w:pPr>
                    <w:rPr>
                      <w:rFonts w:ascii="宋体" w:hAnsi="宋体"/>
                    </w:rPr>
                  </w:pPr>
                  <w:r>
                    <w:rPr>
                      <w:rFonts w:hint="eastAsia" w:ascii="宋体" w:hAnsi="宋体"/>
                      <w:lang w:val="en-US" w:eastAsia="zh-CN"/>
                    </w:rPr>
                    <w:t>火灾应急演练，消防培训</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eastAsia="宋体" w:cs="宋体"/>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宋体" w:hAnsi="宋体" w:eastAsia="宋体" w:cs="宋体"/>
              </w:rPr>
              <w:t>■</w:t>
            </w:r>
            <w:r>
              <w:rPr>
                <w:rFonts w:hint="eastAsia"/>
              </w:rPr>
              <w:t>人力资源</w:t>
            </w:r>
            <w:r>
              <w:rPr>
                <w:rFonts w:hint="eastAsia" w:ascii="Wingdings" w:hAnsi="Wingdings"/>
                <w:lang w:eastAsia="zh-CN"/>
              </w:rPr>
              <w:t>□</w:t>
            </w:r>
            <w:r>
              <w:rPr>
                <w:rFonts w:hint="eastAsia"/>
              </w:rPr>
              <w:t>自然资源</w:t>
            </w:r>
            <w:r>
              <w:rPr>
                <w:rFonts w:hint="eastAsia" w:ascii="宋体" w:hAnsi="宋体" w:eastAsia="宋体" w:cs="宋体"/>
              </w:rPr>
              <w:t>■</w:t>
            </w:r>
            <w:r>
              <w:rPr>
                <w:rFonts w:hint="eastAsia"/>
              </w:rPr>
              <w:t>基础设施</w:t>
            </w:r>
            <w:r>
              <w:rPr>
                <w:rFonts w:hint="eastAsia" w:ascii="宋体" w:hAnsi="宋体" w:eastAsia="宋体" w:cs="宋体"/>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500</w:t>
            </w:r>
            <w:r>
              <w:rPr>
                <w:rFonts w:hint="eastAsia"/>
              </w:rPr>
              <w:t>平方米；生产车间</w:t>
            </w:r>
            <w:r>
              <w:rPr>
                <w:rFonts w:hint="eastAsia"/>
                <w:lang w:val="en-US" w:eastAsia="zh-CN"/>
              </w:rPr>
              <w:t>1</w:t>
            </w:r>
            <w:r>
              <w:rPr>
                <w:rFonts w:hint="eastAsia"/>
              </w:rPr>
              <w:t>个；库房个；实验室个；</w:t>
            </w:r>
          </w:p>
          <w:p>
            <w:pPr>
              <w:rPr>
                <w:u w:val="single"/>
              </w:rPr>
            </w:pPr>
            <w:r>
              <w:rPr>
                <w:rFonts w:hint="eastAsia"/>
              </w:rPr>
              <w:t>主要生产设备有：</w:t>
            </w:r>
            <w:r>
              <w:rPr>
                <w:rFonts w:hint="eastAsia"/>
                <w:u w:val="single"/>
              </w:rPr>
              <w:t>普通车床、剪板机、台式钻床、台钻、锯床、剪子、冲床、缝纫机（列举2~4种）（列举2~4种）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宋体" w:hAnsi="宋体" w:eastAsia="宋体" w:cs="宋体"/>
              </w:rPr>
              <w:t>■</w:t>
            </w:r>
            <w:r>
              <w:rPr>
                <w:rFonts w:hint="eastAsia"/>
              </w:rPr>
              <w:t>联锁装置</w:t>
            </w:r>
            <w:r>
              <w:rPr>
                <w:rFonts w:hint="eastAsia" w:ascii="宋体" w:hAnsi="宋体" w:eastAsia="宋体" w:cs="宋体"/>
              </w:rPr>
              <w:t>■</w:t>
            </w:r>
            <w:r>
              <w:rPr>
                <w:rFonts w:hint="eastAsia"/>
              </w:rPr>
              <w:t>漏电开关</w:t>
            </w:r>
            <w:r>
              <w:rPr>
                <w:rFonts w:hint="eastAsia" w:ascii="Wingdings" w:hAnsi="Wingdings"/>
                <w:lang w:eastAsia="zh-CN"/>
              </w:rPr>
              <w:t>□</w:t>
            </w:r>
            <w:r>
              <w:rPr>
                <w:rFonts w:hint="eastAsia"/>
              </w:rPr>
              <w:t>报警系统</w:t>
            </w:r>
            <w:r>
              <w:rPr>
                <w:rFonts w:hint="eastAsia" w:ascii="宋体" w:hAnsi="宋体" w:eastAsia="宋体" w:cs="宋体"/>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宋体" w:hAnsi="宋体" w:eastAsia="宋体" w:cs="宋体"/>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宋体" w:hAnsi="宋体" w:eastAsia="宋体" w:cs="宋体"/>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宋体" w:hAnsi="宋体" w:eastAsia="宋体" w:cs="宋体"/>
              </w:rPr>
              <w:t>■</w:t>
            </w:r>
            <w:r>
              <w:rPr>
                <w:rFonts w:hint="eastAsia"/>
              </w:rPr>
              <w:t>招聘</w:t>
            </w:r>
            <w:r>
              <w:rPr>
                <w:rFonts w:hint="eastAsia" w:ascii="宋体" w:hAnsi="宋体" w:eastAsia="宋体" w:cs="宋体"/>
              </w:rPr>
              <w:t>■</w:t>
            </w:r>
            <w:r>
              <w:rPr>
                <w:rFonts w:hint="eastAsia"/>
              </w:rPr>
              <w:t>换岗</w:t>
            </w:r>
            <w:r>
              <w:rPr>
                <w:rFonts w:hint="eastAsia" w:ascii="宋体" w:hAnsi="宋体" w:eastAsia="宋体" w:cs="宋体"/>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宋体" w:hAnsi="宋体" w:eastAsia="宋体" w:cs="宋体"/>
              </w:rPr>
              <w:t>■</w:t>
            </w:r>
            <w:r>
              <w:rPr>
                <w:rFonts w:hint="eastAsia"/>
              </w:rPr>
              <w:t>入职</w:t>
            </w:r>
            <w:r>
              <w:rPr>
                <w:rFonts w:hint="eastAsia" w:ascii="宋体" w:hAnsi="宋体" w:eastAsia="宋体" w:cs="宋体"/>
              </w:rPr>
              <w:t>■</w:t>
            </w:r>
            <w:r>
              <w:rPr>
                <w:rFonts w:hint="eastAsia"/>
              </w:rPr>
              <w:t>换岗</w:t>
            </w:r>
            <w:r>
              <w:rPr>
                <w:rFonts w:hint="eastAsia" w:ascii="Wingdings" w:hAnsi="Wingdings"/>
                <w:lang w:eastAsia="zh-CN"/>
              </w:rPr>
              <w:t>□</w:t>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宋体" w:hAnsi="宋体" w:eastAsia="宋体" w:cs="宋体"/>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宋体" w:hAnsi="宋体" w:eastAsia="宋体" w:cs="宋体"/>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宋体" w:hAnsi="宋体" w:eastAsia="宋体" w:cs="宋体"/>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宋体" w:hAnsi="宋体" w:eastAsia="宋体" w:cs="宋体"/>
              </w:rPr>
              <w:t>■</w:t>
            </w:r>
            <w:r>
              <w:rPr>
                <w:rFonts w:hint="eastAsia"/>
              </w:rPr>
              <w:t>消除危险源；</w:t>
            </w:r>
          </w:p>
          <w:p>
            <w:r>
              <w:rPr>
                <w:rFonts w:hint="eastAsia" w:ascii="宋体" w:hAnsi="宋体" w:eastAsia="宋体" w:cs="宋体"/>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宋体" w:hAnsi="宋体" w:eastAsia="宋体" w:cs="宋体"/>
              </w:rPr>
              <w:t>■</w:t>
            </w:r>
            <w:r>
              <w:rPr>
                <w:rFonts w:hint="eastAsia"/>
              </w:rPr>
              <w:t>使用管理措施，包括培训；</w:t>
            </w:r>
          </w:p>
          <w:p>
            <w:r>
              <w:rPr>
                <w:rFonts w:hint="eastAsia" w:ascii="宋体" w:hAnsi="宋体" w:eastAsia="宋体" w:cs="宋体"/>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宋体" w:hAnsi="宋体" w:eastAsia="宋体" w:cs="宋体"/>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宋体" w:hAnsi="宋体" w:eastAsia="宋体" w:cs="宋体"/>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宋体" w:hAnsi="宋体" w:eastAsia="宋体" w:cs="宋体"/>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空间隔离□穿戴劳保用品</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宋体" w:hAnsi="宋体" w:eastAsia="宋体" w:cs="宋体"/>
              </w:rPr>
              <w:t>■</w:t>
            </w:r>
            <w:r>
              <w:rPr>
                <w:rFonts w:hint="eastAsia"/>
              </w:rPr>
              <w:t>废物回收</w:t>
            </w:r>
            <w:r>
              <w:rPr>
                <w:rFonts w:hint="eastAsia" w:ascii="宋体" w:hAnsi="宋体" w:eastAsia="宋体" w:cs="宋体"/>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宋体" w:hAnsi="宋体" w:eastAsia="宋体" w:cs="宋体"/>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宋体" w:hAnsi="宋体" w:eastAsia="宋体" w:cs="宋体"/>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19</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宋体" w:hAnsi="宋体" w:eastAsia="宋体" w:cs="宋体"/>
              </w:rPr>
              <w:t>■</w:t>
            </w:r>
            <w:r>
              <w:rPr>
                <w:rFonts w:hint="eastAsia"/>
              </w:rPr>
              <w:t>定期（每年）：</w:t>
            </w:r>
            <w:r>
              <w:rPr>
                <w:rFonts w:hint="eastAsia"/>
                <w:lang w:val="en-US" w:eastAsia="zh-CN"/>
              </w:rPr>
              <w:t>2021年12月6日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r>
              <w:rPr>
                <w:rFonts w:hint="eastAsia"/>
                <w:lang w:val="en-US" w:eastAsia="zh-CN"/>
              </w:rPr>
              <w:t>-11日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宋体" w:hAnsi="宋体" w:eastAsia="宋体" w:cs="宋体"/>
              </w:rPr>
              <w:t>■</w:t>
            </w:r>
            <w:r>
              <w:rPr>
                <w:rFonts w:hint="eastAsia"/>
              </w:rPr>
              <w:t>相关的工作人员</w:t>
            </w:r>
            <w:r>
              <w:rPr>
                <w:rFonts w:hint="eastAsia" w:ascii="宋体" w:hAnsi="宋体" w:eastAsia="宋体" w:cs="宋体"/>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宋体" w:hAnsi="宋体" w:eastAsia="宋体" w:cs="宋体"/>
              </w:rPr>
              <w:t>■</w:t>
            </w:r>
            <w:r>
              <w:rPr>
                <w:rFonts w:hint="eastAsia"/>
              </w:rPr>
              <w:t>相关的工作人员</w:t>
            </w:r>
            <w:r>
              <w:rPr>
                <w:rFonts w:hint="eastAsia" w:ascii="宋体" w:hAnsi="宋体" w:eastAsia="宋体" w:cs="宋体"/>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3</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國龍中黑體">
    <w:altName w:val="黑体"/>
    <w:panose1 w:val="00000000000000000000"/>
    <w:charset w:val="88"/>
    <w:family w:val="modern"/>
    <w:pitch w:val="default"/>
    <w:sig w:usb0="00000000" w:usb1="00000000" w:usb2="0000003F" w:usb3="00000000" w:csb0="0010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DF03CFA"/>
    <w:rsid w:val="72877687"/>
    <w:rsid w:val="766A48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中國龍中黑體"/>
      <w:sz w:val="24"/>
      <w:szCs w:val="20"/>
      <w:lang w:eastAsia="zh-TW"/>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2022-02-26T15:06:07Z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