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2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both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2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人事行政部/财务部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主管领导：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项宗林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陪同人员：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朱亚惠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2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审核员：林兵、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华丹儿</w:t>
            </w:r>
            <w:r>
              <w:rPr>
                <w:rFonts w:hint="eastAsia" w:ascii="宋体" w:hAnsi="宋体" w:cs="宋体"/>
                <w:szCs w:val="21"/>
              </w:rPr>
              <w:t xml:space="preserve">  审核时间：202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2.2.19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2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6.1.3法律法规要求和其他要求的确定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6.1.4策划、9.1.2合规性评价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Cs w:val="21"/>
              </w:rPr>
              <w:t>6.1.2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Cs w:val="21"/>
              </w:rPr>
              <w:t>O6.1.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02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环境因素识别和评价程序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规定，每年评审一次。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1)提供《</w:t>
            </w:r>
            <w:r>
              <w:rPr>
                <w:rFonts w:hint="eastAsia"/>
                <w:lang w:eastAsia="zh-CN"/>
              </w:rPr>
              <w:t>环境因素识别和评价程序</w:t>
            </w:r>
            <w:r>
              <w:rPr>
                <w:rFonts w:hint="eastAsia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提供了《环境因素识别评价》，</w:t>
            </w:r>
            <w:r>
              <w:rPr>
                <w:rFonts w:hint="eastAsia"/>
                <w:lang w:val="en-US" w:eastAsia="zh-CN"/>
              </w:rPr>
              <w:t>人事行政部</w:t>
            </w:r>
            <w:r>
              <w:rPr>
                <w:rFonts w:hint="eastAsia"/>
              </w:rPr>
              <w:t>所识别的环境因素标明时态、状态和对环境的影响；经查阅识别出对在</w:t>
            </w:r>
            <w:r>
              <w:rPr>
                <w:rFonts w:hint="eastAsia"/>
                <w:lang w:val="en-US" w:eastAsia="zh-CN"/>
              </w:rPr>
              <w:t>办公场所空调的使用、电脑的使用、打印机的使用、潜在的火灾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val="en-US" w:eastAsia="zh-CN"/>
              </w:rPr>
              <w:t>56</w:t>
            </w:r>
            <w:r>
              <w:rPr>
                <w:rFonts w:hint="eastAsia"/>
              </w:rPr>
              <w:t>项环境因素及考虑到环境管理体系发生变更时可能产生的环境因素。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重要环境因素采用打分法，统计综合评分方法确定重要环境因素，提供了“重要环境因素清单”：</w:t>
            </w:r>
            <w:r>
              <w:rPr>
                <w:rFonts w:hint="eastAsia"/>
                <w:lang w:val="en-US" w:eastAsia="zh-CN"/>
              </w:rPr>
              <w:t>列出的</w:t>
            </w:r>
            <w:r>
              <w:rPr>
                <w:rFonts w:hint="eastAsia"/>
              </w:rPr>
              <w:t>的重要环境因素</w:t>
            </w:r>
            <w:r>
              <w:rPr>
                <w:rFonts w:hint="eastAsia"/>
                <w:lang w:val="en-US" w:eastAsia="zh-CN"/>
              </w:rPr>
              <w:t>6项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车间生产设备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运输车、工具车等车辆运输作业时的噪声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生活废水的排放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3）水性</w:t>
            </w:r>
            <w:r>
              <w:rPr>
                <w:rFonts w:hint="eastAsia"/>
                <w:lang w:eastAsia="zh-CN"/>
              </w:rPr>
              <w:t>油墨</w:t>
            </w:r>
            <w:r>
              <w:rPr>
                <w:rFonts w:hint="eastAsia"/>
              </w:rPr>
              <w:t>废气的排放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生产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用电、水等的消耗，压缩空气消耗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潜在火灾事故的发生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车间和仓库的废化学品、油墨桶和包装物的排放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办公（废电池、废灯管、废硒鼓墨盒）</w:t>
            </w:r>
            <w:r>
              <w:rPr>
                <w:rFonts w:hint="eastAsia"/>
                <w:lang w:val="en-US" w:eastAsia="zh-CN"/>
              </w:rPr>
              <w:t>固体废</w:t>
            </w:r>
            <w:r>
              <w:rPr>
                <w:rFonts w:hint="eastAsia"/>
              </w:rPr>
              <w:t>弃物的排放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并确定了相应的控制方案。编制部门：</w:t>
            </w:r>
            <w:r>
              <w:rPr>
                <w:rFonts w:hint="eastAsia"/>
                <w:lang w:eastAsia="zh-CN"/>
              </w:rPr>
              <w:t>项宗林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人事行政部</w:t>
            </w:r>
            <w:r>
              <w:rPr>
                <w:rFonts w:hint="eastAsia"/>
              </w:rPr>
              <w:t>；批准为</w:t>
            </w:r>
            <w:r>
              <w:rPr>
                <w:rFonts w:hint="eastAsia"/>
                <w:lang w:eastAsia="zh-CN"/>
              </w:rPr>
              <w:t>陈小华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2021.7.1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针对6项重要环境因素，制定的管理措施为相关管理方案/环境影响运行控制程序，制定的防治措施如下：1）噪声，每年设备维护保养； 2）生活废水：建设标准化粪池处理； 3）废气：做好车间通风，日常检测； 4）日常用电用水检查，减少浪费； 采用变频空压设备； 5）消防设施每月检查，现场贴防火标识； 6）生活垃圾由环卫部门清运； 废油墨桶由供应商回收； 生产废纸资源化再利用。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2）提供了公司制定《</w:t>
            </w:r>
            <w:r>
              <w:rPr>
                <w:rFonts w:hint="eastAsia"/>
                <w:lang w:eastAsia="zh-CN"/>
              </w:rPr>
              <w:t>危险源辨识和评价控制程序</w:t>
            </w:r>
            <w:r>
              <w:rPr>
                <w:rFonts w:hint="eastAsia"/>
              </w:rPr>
              <w:t>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提供了《</w:t>
            </w:r>
            <w:r>
              <w:rPr>
                <w:rFonts w:hint="eastAsia"/>
                <w:lang w:eastAsia="zh-CN"/>
              </w:rPr>
              <w:t>不可接受风险</w:t>
            </w:r>
            <w:r>
              <w:rPr>
                <w:rFonts w:hint="eastAsia"/>
              </w:rPr>
              <w:t>》，对</w:t>
            </w: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活动场所产生的危险源辨识并进行风险评价，以确定控制措施，经查阅已辨识出</w:t>
            </w:r>
            <w:r>
              <w:rPr>
                <w:rFonts w:hint="eastAsia"/>
                <w:lang w:eastAsia="zh-CN"/>
              </w:rPr>
              <w:t>人事行政部</w:t>
            </w:r>
            <w:r>
              <w:rPr>
                <w:rFonts w:hint="eastAsia"/>
              </w:rPr>
              <w:t>在办公无消防措施制度和灭火器材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办公现场吸烟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电线老化、乱拉乱接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办公区域设备无接地与漏电保护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末按规定定期体验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电脑操作时间过长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操作电脑鼠标时间过长等</w:t>
            </w:r>
            <w:r>
              <w:rPr>
                <w:rFonts w:hint="eastAsia"/>
                <w:lang w:val="en-US" w:eastAsia="zh-CN"/>
              </w:rPr>
              <w:t>78项</w:t>
            </w:r>
            <w:r>
              <w:rPr>
                <w:rFonts w:hint="eastAsia"/>
              </w:rPr>
              <w:t>危险因素。编制为</w:t>
            </w:r>
            <w:r>
              <w:rPr>
                <w:rFonts w:hint="eastAsia"/>
                <w:lang w:eastAsia="zh-CN"/>
              </w:rPr>
              <w:t>项宗林</w:t>
            </w:r>
            <w:r>
              <w:rPr>
                <w:rFonts w:hint="eastAsia"/>
              </w:rPr>
              <w:t>；审批为</w:t>
            </w:r>
            <w:r>
              <w:rPr>
                <w:rFonts w:hint="eastAsia"/>
                <w:lang w:eastAsia="zh-CN"/>
              </w:rPr>
              <w:t>陈小华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2021.7.1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由各部门有管理经验的人员共同讨论、采用经验法确定不可接受风险，根据评估结果确定重大危险源</w:t>
            </w:r>
            <w:r>
              <w:rPr>
                <w:rFonts w:hint="eastAsia"/>
                <w:lang w:val="en-US" w:eastAsia="zh-CN"/>
              </w:rPr>
              <w:t>7项； 1）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引起人员机械等碰撞</w:t>
            </w:r>
            <w:r>
              <w:rPr>
                <w:rFonts w:hint="eastAsia"/>
                <w:lang w:val="en-US" w:eastAsia="zh-CN"/>
              </w:rPr>
              <w:t>人身伤害； 3）</w:t>
            </w:r>
            <w:r>
              <w:rPr>
                <w:rFonts w:hint="eastAsia"/>
              </w:rPr>
              <w:t>生产和办公用电</w:t>
            </w:r>
            <w:r>
              <w:rPr>
                <w:rFonts w:hint="eastAsia"/>
                <w:lang w:val="en-US" w:eastAsia="zh-CN"/>
              </w:rPr>
              <w:t>触电事故； 4）生产车间</w:t>
            </w:r>
            <w:r>
              <w:rPr>
                <w:rFonts w:hint="eastAsia"/>
              </w:rPr>
              <w:t>噪声伤害、机械设备操作不当造成机械伤害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车间、仓库危化品泄漏</w:t>
            </w:r>
            <w:r>
              <w:rPr>
                <w:rFonts w:hint="eastAsia"/>
                <w:lang w:val="en-US" w:eastAsia="zh-CN"/>
              </w:rPr>
              <w:t>人身伤害； 6）</w:t>
            </w:r>
            <w:r>
              <w:rPr>
                <w:rFonts w:hint="eastAsia"/>
              </w:rPr>
              <w:t>职业病的发生</w:t>
            </w:r>
            <w:r>
              <w:rPr>
                <w:rFonts w:hint="eastAsia"/>
                <w:lang w:val="en-US" w:eastAsia="zh-CN"/>
              </w:rPr>
              <w:t>及新冠疫情等</w:t>
            </w:r>
            <w:r>
              <w:rPr>
                <w:rFonts w:hint="eastAsia"/>
              </w:rPr>
              <w:t>传染病的传播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7）劳务</w:t>
            </w:r>
            <w:r>
              <w:rPr>
                <w:rFonts w:hint="eastAsia"/>
              </w:rPr>
              <w:t>人员出差途中发生交通事故。编制</w:t>
            </w:r>
            <w:r>
              <w:rPr>
                <w:rFonts w:hint="eastAsia"/>
                <w:lang w:eastAsia="zh-CN"/>
              </w:rPr>
              <w:t>：项宗林</w:t>
            </w:r>
            <w:r>
              <w:rPr>
                <w:rFonts w:hint="eastAsia"/>
              </w:rPr>
              <w:t>；审批</w:t>
            </w:r>
            <w:r>
              <w:rPr>
                <w:rFonts w:hint="eastAsia"/>
                <w:lang w:eastAsia="zh-CN"/>
              </w:rPr>
              <w:t>：陈小华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2021.7.1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主要防治措施有：</w:t>
            </w:r>
            <w:r>
              <w:rPr>
                <w:rFonts w:hint="eastAsia"/>
                <w:lang w:eastAsia="zh-CN"/>
              </w:rPr>
              <w:t>应急准备和响应控制、规范操作，加强现场管理、规范操作，佩戴防护用具、定期进行体检、制定应急预案，全员进行安全知识培训，提高自我防护意识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  <w:tc>
          <w:tcPr>
            <w:tcW w:w="1564" w:type="dxa"/>
          </w:tcPr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环境和职业健康安全的合规义务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EO6.1.3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E09.1.2</w:t>
            </w:r>
          </w:p>
        </w:tc>
        <w:tc>
          <w:tcPr>
            <w:tcW w:w="1002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人事行政部</w:t>
            </w:r>
            <w:r>
              <w:rPr>
                <w:rFonts w:hint="eastAsia" w:ascii="宋体" w:hAnsi="宋体" w:eastAsia="宋体" w:cs="宋体"/>
                <w:szCs w:val="21"/>
              </w:rPr>
              <w:t>按照公司统一安排，负责牵头做好编制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《法律法规和其他要求控制程序》、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合规性评价控制程序</w:t>
            </w:r>
            <w:r>
              <w:rPr>
                <w:rFonts w:hint="eastAsia" w:ascii="宋体" w:hAnsi="宋体" w:eastAsia="宋体" w:cs="宋体"/>
                <w:szCs w:val="21"/>
              </w:rPr>
              <w:t>》，并对合规义务和合规性评价进行了管理。公司建立、实施并保持程序来识别与公司的活动、产品和服务有关的法律、法规和其它要求，并建立获取这些要求的渠道。确定适用的法律、法规和其它要求如何运用到公司的活动、产品和服务以及相关的环境因素和风险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查所提供的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szCs w:val="21"/>
              </w:rPr>
              <w:t>环境和职业健康安全所涉及的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《法律法规和其他要求控制程序》、 《合规性评价控制程序》</w:t>
            </w:r>
            <w:r>
              <w:rPr>
                <w:rFonts w:hint="eastAsia" w:ascii="宋体" w:hAnsi="宋体" w:eastAsia="宋体" w:cs="宋体"/>
                <w:szCs w:val="21"/>
              </w:rPr>
              <w:t>，基本涵盖所涉及的各相关方及生产所涉及的相关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szCs w:val="21"/>
              </w:rPr>
              <w:t>环境和职业健康安全活动。明确了对应的公司活动，对适用性、合规性等进行了评价，如中华人民共和国劳动法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中华人民共和国道路交通安全法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中华人民共和国水污染防治法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中华人民共和国固体废物污染环境防治法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、中华人民共和国大气污染防治法实施细则、危险化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学品安全管理条例、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丽水市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市生活垃圾管理条例等相关适用的法律法规和当地的规则制度，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2021.12.1的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合规性评价报告》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，所列的法规一年来基本未变化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156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EO6.1.4</w:t>
            </w:r>
          </w:p>
        </w:tc>
        <w:tc>
          <w:tcPr>
            <w:tcW w:w="1002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人事行政部</w:t>
            </w:r>
            <w:r>
              <w:rPr>
                <w:rFonts w:hint="eastAsia" w:ascii="宋体" w:hAnsi="宋体" w:eastAsia="宋体" w:cs="宋体"/>
                <w:szCs w:val="21"/>
              </w:rPr>
              <w:t>根据风险识别情况，协助公司领导层做好应对措施的策划工作。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针对所识别的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Cs w:val="21"/>
              </w:rPr>
              <w:t>职业健康安全和环境管理过程中风险和机遇，主要通过公司编制了2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份程序文件，包括环境、职业健康安全标准要求的程序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如针对环境因素识别控制编制了《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环境因素识别和评价程序</w:t>
            </w:r>
            <w:r>
              <w:rPr>
                <w:rFonts w:hint="eastAsia" w:ascii="宋体" w:hAnsi="宋体" w:eastAsia="宋体" w:cs="宋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针对所识别的法律法规和其他合规义务的要求，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公司制定了相应的作业指导书和管理制度：《化学品管理规定》、《污水排放管理规定》、《空调设备管理制度》、《节能降耗管理规定》、《消防设施管理规定》等。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针对重要环境因素及重大危险源，策划了目标和方案、运行控制和管理方案进行管理。在制定环境和职业健康安全目标指标时，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人事行政部项宗林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Cs w:val="21"/>
              </w:rPr>
              <w:t>责制定环境、职业健康安全目标及管理方案，总经理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陈小华</w:t>
            </w:r>
            <w:r>
              <w:rPr>
                <w:rFonts w:hint="eastAsia" w:ascii="宋体" w:hAnsi="宋体" w:eastAsia="宋体" w:cs="宋体"/>
                <w:szCs w:val="21"/>
              </w:rPr>
              <w:t>负责批准。环境、职业健康安全管理方案中明确为实现环境、职业健康安全目标和指标的责任部门；规定实现环境、职业健康安全目标和指标的时间；具体措施和经费预算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环境、职业健康安全管理方案的实施，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启动时间</w:t>
            </w:r>
            <w:r>
              <w:rPr>
                <w:rFonts w:hint="eastAsia" w:ascii="宋体" w:hAnsi="宋体" w:eastAsia="宋体" w:cs="宋体"/>
                <w:szCs w:val="21"/>
              </w:rPr>
              <w:t>2020-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7-1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人事行政部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12月2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</w:rPr>
              <w:t>对方案实施情况进行检查跟踪，向总经理报告；一般在管理评审之前对环境、职业健康安全目标及管理方案由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eastAsia="宋体" w:cs="宋体"/>
                <w:szCs w:val="21"/>
              </w:rPr>
              <w:t>对其进行评审，并将完成情况以书面形式呈报管理者代表，以便提交管理评审。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8.1</w:t>
            </w:r>
          </w:p>
          <w:p>
            <w:pPr>
              <w:spacing w:line="2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EO9.1.1</w:t>
            </w:r>
          </w:p>
        </w:tc>
        <w:tc>
          <w:tcPr>
            <w:tcW w:w="1002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制定了“运行控制程序”，对识别出的环境因素和危险源的运行控制要求作出了规定，基本符合要求。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提供月度《安全环境检查记录》，有检测项目和检测人。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提供固定污染源排污登记加执，编号：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122170" cy="201295"/>
                  <wp:effectExtent l="0" t="0" r="11430" b="12065"/>
                  <wp:docPr id="3" name="图片 3" descr="微信截图_2022021816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截图_202202181615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，具体控制和监测情况如下：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生活污水运行控制情况：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公司生活污水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经化粪池片入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排入城市地下管网，无工业废水；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提供第三方检测报告，检测单位：浙江高鑫安全检测科技有限公司，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1470660" cy="213360"/>
                  <wp:effectExtent l="0" t="0" r="7620" b="0"/>
                  <wp:docPr id="4" name="图片 4" descr="微信截图_2022021816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截图_20220218161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，检测报告时间：2021-4-22，达标排放，见证实性证据。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固废处理：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活垃圾集中交由当地环卫部门处置；废硒鼓、墨盒、废灯泡、废电池等由人事行政部负责收集；废包装纸箱、废纸等卖于废品回收站；生产废物主要为废油墨桶、含油抹布，暂存危废仓库，未提供相关处置记录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提供出入库记录，量少一年来未处理，未与第三方签订协议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见办公区域设置垃圾分类放置，现场有标识了“可回收”和“不可回收”的垃圾桶各一只，各类垃圾能规定要求放置，分类处置。废纸箱、包装箱等卖于废品回收站，办公危废（硒鼓、墨盒）与供应商进行调换；生活垃圾由当地环卫部门清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办公区域配有灭火器，经查看有效，检查记录到202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月份。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噪声控制：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办公过程中打印复印、空调运转产生噪声，影响不明显；生产过程中的噪声由生产部负责控制；公司联系相关部门对厂界噪声进行了检测，提供了检验检测报告，检测单位：浙江瑞启检测技术有限公司；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1610360" cy="250825"/>
                  <wp:effectExtent l="0" t="0" r="5080" b="8255"/>
                  <wp:docPr id="5" name="图片 5" descr="微信截图_2022021816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截图_202202181624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，检测报告时间：2020-12-6，已超过一年期限；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噪声检测达标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与工作场所内噪声，公司要求操作人员佩戴耳塞，定期对工作场所内的噪声进行检测，提供了工作场所职业病危害因素定期检测报告，报告编号：NZY37210123002，检测单位：浙江中环检测科技股份有限公司，于2021年1月29日对工作场所噪声进行了检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检测报告超过一年期，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检测结论合格；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与企业现场沟通；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废气控制：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废气为无组织排放，印刷过程生产，使用的油墨为沙发油墨，目前为无组织排放；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提供了环境保护验收监测报告表，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1610360" cy="250825"/>
                  <wp:effectExtent l="0" t="0" r="5080" b="8255"/>
                  <wp:docPr id="6" name="图片 6" descr="微信截图_2022021816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截图_202202181624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的检测报告显示，对非甲烷总烃、苯、二甲苯、甲苯进行监测，达标排放。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检测单位：浙江瑞启检测技术有限公司；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对车间内的气体危害因子也作了检测，与噪声检测单位同一份报告，结果为合格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消防火灾控制：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提供建筑消防验收意见书，编号：莲公消验【2016】第025号； 提供日常消防设施月度检查记录。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公司定期组织人员对环境、安全运行情况进行检查：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查见运行检查记录，检查项目包括：资源节约、车辆安全、交底、员工权利和义务、目标指标落实、消防应急准备、环境、现场管理、现场安全标识及防护、法律法规遵循情况等；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抽202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~12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安全环境运行检查记录，检查结果：符合；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公司定期给员工发放劳动防护用品，提供了劳动防护用品发放记录。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查202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.8.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.11.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0发放了工作服、防尘口罩、防护手套和耳塞，领用人均签字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val="en-US" w:eastAsia="zh-CN"/>
        </w:rPr>
        <w:t xml:space="preserve">；符合标注：Y;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bookmarkStart w:id="0" w:name="_GoBack"/>
    <w:bookmarkEnd w:id="0"/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6E9F3"/>
    <w:multiLevelType w:val="singleLevel"/>
    <w:tmpl w:val="0606E9F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1639B"/>
    <w:rsid w:val="00034B40"/>
    <w:rsid w:val="0004356D"/>
    <w:rsid w:val="00076C21"/>
    <w:rsid w:val="00077C88"/>
    <w:rsid w:val="00081AFC"/>
    <w:rsid w:val="000A75BA"/>
    <w:rsid w:val="000B0CD5"/>
    <w:rsid w:val="000B6409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B390D"/>
    <w:rsid w:val="001C57A3"/>
    <w:rsid w:val="001F0E7B"/>
    <w:rsid w:val="002533F4"/>
    <w:rsid w:val="00277E1B"/>
    <w:rsid w:val="00284ABB"/>
    <w:rsid w:val="00287457"/>
    <w:rsid w:val="002B36EC"/>
    <w:rsid w:val="002C22A6"/>
    <w:rsid w:val="002D118C"/>
    <w:rsid w:val="002E29A0"/>
    <w:rsid w:val="002E55EA"/>
    <w:rsid w:val="002F05BD"/>
    <w:rsid w:val="003015FB"/>
    <w:rsid w:val="00320053"/>
    <w:rsid w:val="00323918"/>
    <w:rsid w:val="003273C2"/>
    <w:rsid w:val="003445A0"/>
    <w:rsid w:val="00382525"/>
    <w:rsid w:val="00384FEF"/>
    <w:rsid w:val="00386E5F"/>
    <w:rsid w:val="00397D3F"/>
    <w:rsid w:val="003C254E"/>
    <w:rsid w:val="003C3E64"/>
    <w:rsid w:val="003D3109"/>
    <w:rsid w:val="003E42F8"/>
    <w:rsid w:val="003E434A"/>
    <w:rsid w:val="003F029C"/>
    <w:rsid w:val="004042E3"/>
    <w:rsid w:val="0042030E"/>
    <w:rsid w:val="0043712F"/>
    <w:rsid w:val="004450A7"/>
    <w:rsid w:val="00445DBC"/>
    <w:rsid w:val="0047490C"/>
    <w:rsid w:val="004819AB"/>
    <w:rsid w:val="004857D8"/>
    <w:rsid w:val="004B0A90"/>
    <w:rsid w:val="004B20B2"/>
    <w:rsid w:val="004C102B"/>
    <w:rsid w:val="004D14C1"/>
    <w:rsid w:val="004D6FC5"/>
    <w:rsid w:val="004E6448"/>
    <w:rsid w:val="004E7665"/>
    <w:rsid w:val="004F4E79"/>
    <w:rsid w:val="00503F34"/>
    <w:rsid w:val="00504956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9137A"/>
    <w:rsid w:val="005A2330"/>
    <w:rsid w:val="005A23B2"/>
    <w:rsid w:val="005A2461"/>
    <w:rsid w:val="005B28C8"/>
    <w:rsid w:val="005B6C34"/>
    <w:rsid w:val="005D1C28"/>
    <w:rsid w:val="005D2531"/>
    <w:rsid w:val="005E4274"/>
    <w:rsid w:val="005F693C"/>
    <w:rsid w:val="00604A19"/>
    <w:rsid w:val="00611AF8"/>
    <w:rsid w:val="00621EA2"/>
    <w:rsid w:val="006256EF"/>
    <w:rsid w:val="00646303"/>
    <w:rsid w:val="00647EE0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15292"/>
    <w:rsid w:val="00742580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5C3C"/>
    <w:rsid w:val="007E6050"/>
    <w:rsid w:val="00800D15"/>
    <w:rsid w:val="00803E37"/>
    <w:rsid w:val="00814B16"/>
    <w:rsid w:val="008242EA"/>
    <w:rsid w:val="008265BB"/>
    <w:rsid w:val="00832E5E"/>
    <w:rsid w:val="00834CE8"/>
    <w:rsid w:val="00846500"/>
    <w:rsid w:val="0085042B"/>
    <w:rsid w:val="008631F9"/>
    <w:rsid w:val="00863BB9"/>
    <w:rsid w:val="00871409"/>
    <w:rsid w:val="00873637"/>
    <w:rsid w:val="00877CE4"/>
    <w:rsid w:val="008A1509"/>
    <w:rsid w:val="008B209A"/>
    <w:rsid w:val="008B3B2F"/>
    <w:rsid w:val="008C01A2"/>
    <w:rsid w:val="008C12D7"/>
    <w:rsid w:val="008C7559"/>
    <w:rsid w:val="008D2E87"/>
    <w:rsid w:val="008D3475"/>
    <w:rsid w:val="008E03E3"/>
    <w:rsid w:val="008F1466"/>
    <w:rsid w:val="00915FBB"/>
    <w:rsid w:val="00923F12"/>
    <w:rsid w:val="0092791F"/>
    <w:rsid w:val="0093178E"/>
    <w:rsid w:val="00951C18"/>
    <w:rsid w:val="00954D65"/>
    <w:rsid w:val="00955C0E"/>
    <w:rsid w:val="00976860"/>
    <w:rsid w:val="009854C1"/>
    <w:rsid w:val="00991AEB"/>
    <w:rsid w:val="009977CF"/>
    <w:rsid w:val="009B1072"/>
    <w:rsid w:val="009C56E7"/>
    <w:rsid w:val="009D250B"/>
    <w:rsid w:val="00A01526"/>
    <w:rsid w:val="00A12A4B"/>
    <w:rsid w:val="00A15461"/>
    <w:rsid w:val="00A25406"/>
    <w:rsid w:val="00A30F85"/>
    <w:rsid w:val="00A52229"/>
    <w:rsid w:val="00A532EC"/>
    <w:rsid w:val="00A76F84"/>
    <w:rsid w:val="00A86196"/>
    <w:rsid w:val="00A94706"/>
    <w:rsid w:val="00AA0BF9"/>
    <w:rsid w:val="00AB65C9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002C"/>
    <w:rsid w:val="00B6507C"/>
    <w:rsid w:val="00BD2A29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654F0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81AA2"/>
    <w:rsid w:val="00D937E0"/>
    <w:rsid w:val="00DE1A2C"/>
    <w:rsid w:val="00DE2372"/>
    <w:rsid w:val="00DE2FCE"/>
    <w:rsid w:val="00DF165B"/>
    <w:rsid w:val="00DF19AB"/>
    <w:rsid w:val="00E0114F"/>
    <w:rsid w:val="00E11BD3"/>
    <w:rsid w:val="00E17655"/>
    <w:rsid w:val="00E219A3"/>
    <w:rsid w:val="00E40731"/>
    <w:rsid w:val="00E41911"/>
    <w:rsid w:val="00E447F4"/>
    <w:rsid w:val="00E473CB"/>
    <w:rsid w:val="00E51776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75C21"/>
    <w:rsid w:val="00FB5026"/>
    <w:rsid w:val="00FB6FAA"/>
    <w:rsid w:val="00FC106A"/>
    <w:rsid w:val="00FF0A51"/>
    <w:rsid w:val="00FF1D21"/>
    <w:rsid w:val="00FF72C2"/>
    <w:rsid w:val="01FB4F61"/>
    <w:rsid w:val="03F62785"/>
    <w:rsid w:val="0A755CD1"/>
    <w:rsid w:val="0D190ABC"/>
    <w:rsid w:val="0D9F75E4"/>
    <w:rsid w:val="0FEF0A35"/>
    <w:rsid w:val="10F10660"/>
    <w:rsid w:val="11086767"/>
    <w:rsid w:val="114C2D5A"/>
    <w:rsid w:val="11B844E6"/>
    <w:rsid w:val="174D1EC4"/>
    <w:rsid w:val="186039F5"/>
    <w:rsid w:val="18BE2BEA"/>
    <w:rsid w:val="18DD2042"/>
    <w:rsid w:val="1B6132A7"/>
    <w:rsid w:val="1CC376C6"/>
    <w:rsid w:val="1D6F5EE2"/>
    <w:rsid w:val="204F0DFD"/>
    <w:rsid w:val="21013148"/>
    <w:rsid w:val="253B21B9"/>
    <w:rsid w:val="257647B0"/>
    <w:rsid w:val="26715A3C"/>
    <w:rsid w:val="26903C40"/>
    <w:rsid w:val="28772ACD"/>
    <w:rsid w:val="292F4181"/>
    <w:rsid w:val="293E26E1"/>
    <w:rsid w:val="297474F8"/>
    <w:rsid w:val="2B2F0637"/>
    <w:rsid w:val="2B405C6C"/>
    <w:rsid w:val="2CF91F56"/>
    <w:rsid w:val="2F3B46BE"/>
    <w:rsid w:val="2F8D6DE0"/>
    <w:rsid w:val="2FD209C8"/>
    <w:rsid w:val="30D763E5"/>
    <w:rsid w:val="32143C82"/>
    <w:rsid w:val="32580956"/>
    <w:rsid w:val="337F3CBA"/>
    <w:rsid w:val="35E1236B"/>
    <w:rsid w:val="361464BB"/>
    <w:rsid w:val="375151C4"/>
    <w:rsid w:val="397C3C6A"/>
    <w:rsid w:val="39B448D3"/>
    <w:rsid w:val="3B8B4569"/>
    <w:rsid w:val="3C362AB1"/>
    <w:rsid w:val="3CFE5721"/>
    <w:rsid w:val="3F9E571F"/>
    <w:rsid w:val="3FFF2E32"/>
    <w:rsid w:val="4181470D"/>
    <w:rsid w:val="47913E03"/>
    <w:rsid w:val="4D346BEB"/>
    <w:rsid w:val="4DB168DC"/>
    <w:rsid w:val="4DED56EF"/>
    <w:rsid w:val="4E6775D5"/>
    <w:rsid w:val="5096255D"/>
    <w:rsid w:val="51B417A3"/>
    <w:rsid w:val="51C47E23"/>
    <w:rsid w:val="52FD5CEB"/>
    <w:rsid w:val="53534A42"/>
    <w:rsid w:val="55923DBA"/>
    <w:rsid w:val="5A30774F"/>
    <w:rsid w:val="5AFB080A"/>
    <w:rsid w:val="5B211EA2"/>
    <w:rsid w:val="5DE92E8C"/>
    <w:rsid w:val="5E3414AA"/>
    <w:rsid w:val="5FC0575B"/>
    <w:rsid w:val="61B14970"/>
    <w:rsid w:val="63640390"/>
    <w:rsid w:val="64983D13"/>
    <w:rsid w:val="67AC0F76"/>
    <w:rsid w:val="6B0D0487"/>
    <w:rsid w:val="6D711833"/>
    <w:rsid w:val="73A64861"/>
    <w:rsid w:val="73F463B1"/>
    <w:rsid w:val="747D06DB"/>
    <w:rsid w:val="76AF027E"/>
    <w:rsid w:val="788127D7"/>
    <w:rsid w:val="7E343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8">
    <w:name w:val="正文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1115</Words>
  <Characters>6360</Characters>
  <Lines>53</Lines>
  <Paragraphs>14</Paragraphs>
  <TotalTime>7</TotalTime>
  <ScaleCrop>false</ScaleCrop>
  <LinksUpToDate>false</LinksUpToDate>
  <CharactersWithSpaces>7461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2020-05-29T07:25:00Z</dcterms:created>
  <dc:creator>微软用户</dc:creator>
  <cp:lastModifiedBy>森林</cp:lastModifiedBy>
  <dcterms:modified xsi:type="dcterms:W3CDTF">2022-02-18T08:55:13Z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22C1ADC8F3564009B4063A9443941ED4</vt:lpwstr>
  </property>
</Properties>
</file>