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受审核部门：</w:t>
            </w:r>
            <w:r>
              <w:rPr>
                <w:rFonts w:hint="eastAsia" w:ascii="宋体" w:hAnsi="宋体" w:cs="宋体"/>
                <w:sz w:val="21"/>
                <w:szCs w:val="21"/>
                <w:lang w:eastAsia="zh-CN"/>
              </w:rPr>
              <w:t>技术开发部</w:t>
            </w:r>
            <w:r>
              <w:rPr>
                <w:rFonts w:hint="eastAsia" w:ascii="宋体" w:hAnsi="宋体" w:eastAsia="宋体" w:cs="宋体"/>
                <w:sz w:val="21"/>
                <w:szCs w:val="21"/>
              </w:rPr>
              <w:t xml:space="preserve">   主管领导：</w:t>
            </w:r>
            <w:r>
              <w:rPr>
                <w:rFonts w:hint="eastAsia" w:ascii="宋体" w:hAnsi="宋体" w:cs="宋体"/>
                <w:sz w:val="21"/>
                <w:szCs w:val="21"/>
                <w:lang w:eastAsia="zh-CN"/>
              </w:rPr>
              <w:t>张文国</w:t>
            </w:r>
            <w:r>
              <w:rPr>
                <w:rFonts w:hint="eastAsia" w:ascii="宋体" w:hAnsi="宋体" w:eastAsia="宋体" w:cs="宋体"/>
                <w:sz w:val="21"/>
                <w:szCs w:val="21"/>
              </w:rPr>
              <w:t xml:space="preserve">   陪同人员：</w:t>
            </w:r>
            <w:r>
              <w:rPr>
                <w:rFonts w:hint="eastAsia" w:ascii="宋体" w:hAnsi="宋体" w:cs="宋体"/>
                <w:sz w:val="21"/>
                <w:szCs w:val="21"/>
                <w:lang w:eastAsia="zh-CN"/>
              </w:rPr>
              <w:t>肖虎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default" w:ascii="宋体" w:hAnsi="宋体" w:eastAsia="宋体" w:cs="宋体"/>
                <w:sz w:val="21"/>
                <w:szCs w:val="21"/>
                <w:lang w:val="en-US"/>
              </w:rPr>
            </w:pPr>
            <w:r>
              <w:rPr>
                <w:rFonts w:hint="eastAsia" w:ascii="宋体" w:hAnsi="宋体" w:eastAsia="宋体" w:cs="宋体"/>
                <w:sz w:val="21"/>
                <w:szCs w:val="21"/>
              </w:rPr>
              <w:t>审核员：</w:t>
            </w:r>
            <w:r>
              <w:rPr>
                <w:rFonts w:hint="eastAsia" w:ascii="宋体" w:hAnsi="宋体" w:cs="宋体"/>
                <w:sz w:val="21"/>
                <w:szCs w:val="21"/>
                <w:lang w:val="en-US" w:eastAsia="zh-CN"/>
              </w:rPr>
              <w:t>李俐</w:t>
            </w:r>
            <w:r>
              <w:rPr>
                <w:rFonts w:hint="eastAsia" w:ascii="宋体" w:hAnsi="宋体" w:eastAsia="宋体" w:cs="宋体"/>
                <w:sz w:val="21"/>
                <w:szCs w:val="21"/>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张亮</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审核时间：20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1"/>
                <w:szCs w:val="21"/>
              </w:rPr>
            </w:pPr>
          </w:p>
        </w:tc>
        <w:tc>
          <w:tcPr>
            <w:tcW w:w="960"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360" w:lineRule="auto"/>
              <w:rPr>
                <w:rFonts w:hint="eastAsia" w:ascii="宋体" w:hAnsi="宋体" w:eastAsia="宋体" w:cs="宋体"/>
                <w:sz w:val="21"/>
                <w:szCs w:val="21"/>
              </w:rPr>
            </w:pPr>
            <w:r>
              <w:rPr>
                <w:rFonts w:hint="eastAsia" w:ascii="宋体" w:hAnsi="宋体" w:cs="Arial"/>
                <w:sz w:val="21"/>
                <w:szCs w:val="21"/>
              </w:rPr>
              <w:t>QMS:5.3组织的岗位、职责和权限、6.2质量目标、8.1运行策划和控制</w:t>
            </w:r>
            <w:r>
              <w:rPr>
                <w:rFonts w:hint="eastAsia" w:ascii="宋体" w:hAnsi="宋体" w:cs="Arial"/>
                <w:sz w:val="21"/>
                <w:szCs w:val="21"/>
                <w:lang w:eastAsia="zh-CN"/>
              </w:rPr>
              <w:t>、</w:t>
            </w:r>
            <w:r>
              <w:rPr>
                <w:rFonts w:hint="eastAsia" w:ascii="宋体" w:hAnsi="宋体" w:cs="Arial"/>
                <w:sz w:val="21"/>
                <w:szCs w:val="21"/>
              </w:rPr>
              <w:t>8.3产品和服务的设计和开发</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360" w:lineRule="auto"/>
              <w:jc w:val="left"/>
              <w:rPr>
                <w:rFonts w:hint="eastAsia" w:ascii="宋体" w:hAnsi="宋体" w:cs="新宋体"/>
                <w:szCs w:val="21"/>
              </w:rPr>
            </w:pPr>
          </w:p>
          <w:p>
            <w:pPr>
              <w:adjustRightInd w:val="0"/>
              <w:snapToGrid w:val="0"/>
              <w:spacing w:line="360" w:lineRule="auto"/>
              <w:jc w:val="left"/>
              <w:rPr>
                <w:rFonts w:ascii="宋体" w:hAnsi="宋体" w:cs="新宋体"/>
                <w:szCs w:val="21"/>
              </w:rPr>
            </w:pPr>
            <w:r>
              <w:rPr>
                <w:rFonts w:hint="eastAsia" w:ascii="宋体" w:hAnsi="宋体" w:cs="新宋体"/>
                <w:szCs w:val="21"/>
              </w:rPr>
              <w:t>组织的角色、职责和权限</w:t>
            </w:r>
          </w:p>
          <w:p>
            <w:pPr>
              <w:adjustRightInd w:val="0"/>
              <w:snapToGrid w:val="0"/>
              <w:spacing w:line="360" w:lineRule="auto"/>
              <w:jc w:val="center"/>
              <w:rPr>
                <w:rFonts w:ascii="宋体" w:hAnsi="宋体" w:cs="新宋体"/>
                <w:szCs w:val="21"/>
              </w:rPr>
            </w:pPr>
          </w:p>
        </w:tc>
        <w:tc>
          <w:tcPr>
            <w:tcW w:w="960" w:type="dxa"/>
          </w:tcPr>
          <w:p>
            <w:pPr>
              <w:spacing w:line="360" w:lineRule="auto"/>
              <w:rPr>
                <w:rFonts w:hint="eastAsia" w:ascii="宋体" w:hAnsi="宋体" w:cs="新宋体"/>
                <w:szCs w:val="21"/>
              </w:rPr>
            </w:pPr>
          </w:p>
          <w:p>
            <w:pPr>
              <w:spacing w:line="360" w:lineRule="auto"/>
              <w:rPr>
                <w:szCs w:val="21"/>
              </w:rPr>
            </w:pPr>
            <w:r>
              <w:rPr>
                <w:rFonts w:hint="eastAsia" w:ascii="宋体" w:hAnsi="宋体" w:cs="新宋体"/>
                <w:szCs w:val="21"/>
              </w:rPr>
              <w:t>5.3；</w:t>
            </w:r>
          </w:p>
          <w:p>
            <w:pPr>
              <w:spacing w:line="360" w:lineRule="auto"/>
              <w:rPr>
                <w:rFonts w:ascii="宋体" w:hAnsi="宋体" w:cs="新宋体"/>
                <w:szCs w:val="21"/>
              </w:rPr>
            </w:pPr>
          </w:p>
        </w:tc>
        <w:tc>
          <w:tcPr>
            <w:tcW w:w="10004" w:type="dxa"/>
          </w:tcPr>
          <w:p>
            <w:pPr>
              <w:autoSpaceDE w:val="0"/>
              <w:autoSpaceDN w:val="0"/>
              <w:adjustRightInd w:val="0"/>
              <w:spacing w:line="360" w:lineRule="auto"/>
              <w:jc w:val="left"/>
              <w:rPr>
                <w:rFonts w:ascii="宋体" w:hAnsi="宋体"/>
                <w:szCs w:val="21"/>
              </w:rPr>
            </w:pPr>
            <w:r>
              <w:rPr>
                <w:rFonts w:hint="eastAsia" w:ascii="宋体" w:hAnsi="宋体"/>
                <w:szCs w:val="21"/>
              </w:rPr>
              <w:t>查，</w:t>
            </w:r>
            <w:r>
              <w:rPr>
                <w:rFonts w:hint="eastAsia" w:ascii="宋体" w:hAnsi="宋体"/>
                <w:szCs w:val="21"/>
                <w:lang w:eastAsia="zh-CN"/>
              </w:rPr>
              <w:t>技术开发部</w:t>
            </w:r>
            <w:r>
              <w:rPr>
                <w:rFonts w:hint="eastAsia" w:ascii="宋体" w:hAnsi="宋体"/>
                <w:szCs w:val="21"/>
              </w:rPr>
              <w:t>的岗位职责和权限如下：</w:t>
            </w:r>
          </w:p>
          <w:p>
            <w:pPr>
              <w:autoSpaceDE w:val="0"/>
              <w:autoSpaceDN w:val="0"/>
              <w:adjustRightInd w:val="0"/>
              <w:spacing w:line="360" w:lineRule="auto"/>
              <w:jc w:val="left"/>
              <w:rPr>
                <w:rFonts w:hint="default" w:ascii="宋体" w:hAnsi="宋体"/>
                <w:szCs w:val="21"/>
                <w:lang w:val="en-US" w:eastAsia="zh-CN"/>
              </w:rPr>
            </w:pPr>
            <w:r>
              <w:rPr>
                <w:rFonts w:hint="eastAsia" w:ascii="宋体" w:hAnsi="宋体"/>
                <w:szCs w:val="21"/>
                <w:lang w:eastAsia="zh-CN"/>
              </w:rPr>
              <w:t>负责生产技术、新品开发与工艺技术开发部日常管理工作；根据市场及公司产品规划，组织新品开发立项经批准后实施，完成公司制定的新产品开发计划；评审产品质量问题时组织实施技术角度分析和改进；生产现场的技术问题解决、技术支持</w:t>
            </w:r>
            <w:r>
              <w:rPr>
                <w:rFonts w:hint="eastAsia" w:ascii="宋体" w:hAnsi="宋体"/>
                <w:szCs w:val="21"/>
                <w:lang w:val="en-US" w:eastAsia="zh-CN"/>
              </w:rPr>
              <w:t>等。</w:t>
            </w:r>
          </w:p>
          <w:p>
            <w:pPr>
              <w:autoSpaceDE w:val="0"/>
              <w:autoSpaceDN w:val="0"/>
              <w:adjustRightInd w:val="0"/>
              <w:spacing w:line="360" w:lineRule="auto"/>
              <w:jc w:val="left"/>
              <w:rPr>
                <w:rFonts w:ascii="宋体" w:hAnsi="宋体" w:cs="宋体"/>
                <w:szCs w:val="21"/>
              </w:rPr>
            </w:pPr>
            <w:r>
              <w:rPr>
                <w:rFonts w:hint="eastAsia" w:ascii="宋体" w:hAnsi="宋体"/>
                <w:szCs w:val="21"/>
                <w:lang w:eastAsia="zh-CN"/>
              </w:rPr>
              <w:t xml:space="preserve">  技术开发部</w:t>
            </w:r>
            <w:r>
              <w:rPr>
                <w:rFonts w:hint="eastAsia" w:ascii="宋体" w:hAns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新宋体"/>
                <w:szCs w:val="21"/>
              </w:rPr>
            </w:pPr>
            <w:r>
              <w:rPr>
                <w:rFonts w:hint="eastAsia" w:ascii="宋体" w:hAnsi="宋体" w:cs="新宋体"/>
                <w:szCs w:val="21"/>
              </w:rPr>
              <w:t>目标及其实现的策划</w:t>
            </w:r>
          </w:p>
        </w:tc>
        <w:tc>
          <w:tcPr>
            <w:tcW w:w="960" w:type="dxa"/>
          </w:tcPr>
          <w:p>
            <w:pPr>
              <w:spacing w:line="360" w:lineRule="auto"/>
              <w:rPr>
                <w:rFonts w:ascii="宋体" w:hAnsi="宋体" w:cs="新宋体"/>
                <w:szCs w:val="21"/>
              </w:rPr>
            </w:pPr>
            <w:r>
              <w:rPr>
                <w:rFonts w:hint="eastAsia" w:ascii="宋体" w:hAnsi="宋体" w:cs="新宋体"/>
                <w:szCs w:val="21"/>
              </w:rPr>
              <w:t>6.2</w:t>
            </w:r>
          </w:p>
          <w:p>
            <w:pPr>
              <w:spacing w:line="360" w:lineRule="auto"/>
              <w:rPr>
                <w:rFonts w:ascii="宋体" w:hAnsi="宋体" w:cs="新宋体"/>
                <w:szCs w:val="21"/>
              </w:rPr>
            </w:pPr>
          </w:p>
        </w:tc>
        <w:tc>
          <w:tcPr>
            <w:tcW w:w="10004" w:type="dxa"/>
          </w:tcPr>
          <w:p>
            <w:pPr>
              <w:spacing w:line="360" w:lineRule="auto"/>
              <w:rPr>
                <w:rFonts w:ascii="宋体" w:hAnsi="宋体"/>
                <w:szCs w:val="21"/>
              </w:rPr>
            </w:pPr>
            <w:r>
              <w:rPr>
                <w:rFonts w:hint="eastAsia" w:ascii="宋体" w:hAnsi="宋体" w:cs="Arial"/>
                <w:iCs/>
                <w:szCs w:val="21"/>
              </w:rPr>
              <w:t>查</w:t>
            </w:r>
            <w:r>
              <w:rPr>
                <w:rFonts w:hint="eastAsia" w:ascii="宋体" w:hAnsi="宋体" w:cs="Arial"/>
                <w:iCs/>
                <w:szCs w:val="21"/>
                <w:lang w:eastAsia="zh-CN"/>
              </w:rPr>
              <w:t>技术开发部</w:t>
            </w:r>
            <w:r>
              <w:rPr>
                <w:rFonts w:hint="eastAsia" w:ascii="宋体" w:hAnsi="宋体"/>
                <w:szCs w:val="21"/>
              </w:rPr>
              <w:t>环境目标：          考核情况（20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2022年3</w:t>
            </w:r>
            <w:r>
              <w:rPr>
                <w:rFonts w:hint="eastAsia" w:ascii="宋体" w:hAnsi="宋体"/>
                <w:szCs w:val="21"/>
              </w:rPr>
              <w:t>月）</w:t>
            </w:r>
          </w:p>
          <w:p>
            <w:pPr>
              <w:spacing w:line="360" w:lineRule="auto"/>
              <w:rPr>
                <w:rFonts w:hint="default" w:eastAsia="宋体"/>
                <w:lang w:val="en-US" w:eastAsia="zh-CN"/>
              </w:rPr>
            </w:pPr>
            <w:r>
              <w:rPr>
                <w:rFonts w:hint="eastAsia" w:ascii="宋体" w:hAnsi="宋体" w:cs="Arial"/>
                <w:iCs/>
                <w:szCs w:val="21"/>
              </w:rPr>
              <w:t>1</w:t>
            </w:r>
            <w:r>
              <w:rPr>
                <w:rFonts w:hint="eastAsia" w:ascii="宋体" w:hAnsi="宋体" w:cs="Arial"/>
                <w:iCs/>
                <w:szCs w:val="21"/>
                <w:lang w:eastAsia="zh-CN"/>
              </w:rPr>
              <w:t>、</w:t>
            </w:r>
            <w:r>
              <w:rPr>
                <w:rFonts w:hint="eastAsia"/>
              </w:rPr>
              <w:t>工艺制定完整率100%</w:t>
            </w:r>
            <w:r>
              <w:rPr>
                <w:rFonts w:hint="eastAsia"/>
                <w:lang w:val="en-US" w:eastAsia="zh-CN"/>
              </w:rPr>
              <w:t xml:space="preserve">            100%</w:t>
            </w:r>
          </w:p>
          <w:p>
            <w:pPr>
              <w:spacing w:line="360" w:lineRule="auto"/>
              <w:rPr>
                <w:rFonts w:hint="default" w:ascii="宋体" w:hAnsi="宋体" w:eastAsia="宋体" w:cs="Arial"/>
                <w:iCs/>
                <w:szCs w:val="21"/>
                <w:lang w:val="en-US" w:eastAsia="zh-CN"/>
              </w:rPr>
            </w:pPr>
            <w:r>
              <w:rPr>
                <w:rFonts w:hint="eastAsia"/>
                <w:lang w:val="en-US" w:eastAsia="zh-CN"/>
              </w:rPr>
              <w:t>2、</w:t>
            </w:r>
            <w:r>
              <w:rPr>
                <w:rFonts w:hint="eastAsia"/>
              </w:rPr>
              <w:t>工艺执行完成率100%</w:t>
            </w:r>
            <w:r>
              <w:rPr>
                <w:rFonts w:hint="eastAsia"/>
                <w:lang w:val="en-US" w:eastAsia="zh-CN"/>
              </w:rPr>
              <w:t xml:space="preserve">            100%</w:t>
            </w:r>
          </w:p>
          <w:p>
            <w:pPr>
              <w:widowControl/>
              <w:spacing w:line="360" w:lineRule="auto"/>
              <w:jc w:val="left"/>
              <w:rPr>
                <w:rFonts w:ascii="宋体" w:hAnsi="宋体"/>
                <w:szCs w:val="21"/>
              </w:rPr>
            </w:pPr>
            <w:r>
              <w:rPr>
                <w:rFonts w:hint="eastAsia" w:ascii="宋体" w:hAnsi="宋体" w:eastAsia="宋体" w:cs="宋体"/>
                <w:szCs w:val="21"/>
                <w:lang w:val="en-US" w:eastAsia="zh-CN"/>
              </w:rPr>
              <w:t>经</w:t>
            </w:r>
            <w:r>
              <w:rPr>
                <w:rFonts w:hint="eastAsia" w:ascii="宋体" w:hAnsi="宋体" w:eastAsia="宋体" w:cs="宋体"/>
                <w:szCs w:val="21"/>
              </w:rPr>
              <w:t>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25</w:t>
            </w:r>
            <w:r>
              <w:rPr>
                <w:rFonts w:hint="eastAsia" w:ascii="宋体" w:hAnsi="宋体" w:eastAsia="宋体" w:cs="宋体"/>
                <w:szCs w:val="21"/>
              </w:rPr>
              <w:t>日</w:t>
            </w:r>
            <w:r>
              <w:rPr>
                <w:rFonts w:hint="eastAsia" w:ascii="宋体" w:hAnsi="宋体" w:eastAsia="宋体" w:cs="宋体"/>
                <w:szCs w:val="21"/>
                <w:lang w:eastAsia="zh-CN"/>
              </w:rPr>
              <w:t>，</w:t>
            </w:r>
            <w:r>
              <w:rPr>
                <w:rFonts w:hint="eastAsia" w:ascii="宋体" w:hAnsi="宋体" w:eastAsia="宋体" w:cs="宋体"/>
                <w:szCs w:val="21"/>
              </w:rPr>
              <w:t>考核情况（20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4</w:t>
            </w:r>
            <w:r>
              <w:rPr>
                <w:rFonts w:hint="eastAsia" w:ascii="宋体" w:hAnsi="宋体" w:eastAsia="宋体" w:cs="宋体"/>
                <w:szCs w:val="21"/>
              </w:rPr>
              <w:t>月-20</w:t>
            </w:r>
            <w:r>
              <w:rPr>
                <w:rFonts w:hint="eastAsia" w:ascii="宋体" w:hAnsi="宋体" w:eastAsia="宋体" w:cs="宋体"/>
                <w:szCs w:val="21"/>
                <w:lang w:val="en-US" w:eastAsia="zh-CN"/>
              </w:rPr>
              <w:t>2</w:t>
            </w:r>
            <w:r>
              <w:rPr>
                <w:rFonts w:hint="eastAsia" w:ascii="宋体" w:hAnsi="宋体" w:cs="宋体"/>
                <w:szCs w:val="21"/>
                <w:lang w:val="en-US" w:eastAsia="zh-CN"/>
              </w:rPr>
              <w:t>2</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w:t>
            </w:r>
            <w:r>
              <w:rPr>
                <w:rFonts w:hint="eastAsia" w:ascii="宋体" w:hAnsi="宋体" w:cs="宋体"/>
                <w:szCs w:val="21"/>
                <w:lang w:val="en-US" w:eastAsia="zh-CN"/>
              </w:rPr>
              <w:t>已</w:t>
            </w:r>
            <w:r>
              <w:rPr>
                <w:rFonts w:hint="eastAsia" w:ascii="宋体" w:hAnsi="宋体" w:eastAsia="宋体" w:cs="宋体"/>
                <w:szCs w:val="21"/>
              </w:rPr>
              <w:t>完成</w:t>
            </w:r>
            <w:r>
              <w:rPr>
                <w:rFonts w:hint="eastAsia" w:ascii="宋体" w:hAnsi="宋体" w:cs="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cs="新宋体"/>
                <w:szCs w:val="21"/>
              </w:rPr>
            </w:pPr>
            <w:r>
              <w:rPr>
                <w:rFonts w:hint="eastAsia" w:ascii="宋体" w:hAnsi="宋体" w:cs="新宋体"/>
                <w:szCs w:val="21"/>
              </w:rPr>
              <w:t>运行的策划和控制</w:t>
            </w:r>
          </w:p>
          <w:p>
            <w:pPr>
              <w:spacing w:line="360" w:lineRule="auto"/>
              <w:rPr>
                <w:rFonts w:hint="eastAsia" w:ascii="宋体" w:hAnsi="宋体" w:cs="新宋体"/>
                <w:szCs w:val="21"/>
              </w:rPr>
            </w:pPr>
          </w:p>
        </w:tc>
        <w:tc>
          <w:tcPr>
            <w:tcW w:w="960" w:type="dxa"/>
            <w:vAlign w:val="top"/>
          </w:tcPr>
          <w:p>
            <w:pPr>
              <w:spacing w:line="360" w:lineRule="auto"/>
              <w:rPr>
                <w:rFonts w:hint="eastAsia" w:ascii="宋体" w:hAnsi="宋体" w:cs="新宋体"/>
                <w:szCs w:val="21"/>
              </w:rPr>
            </w:pPr>
            <w:r>
              <w:rPr>
                <w:rFonts w:hint="eastAsia" w:ascii="宋体" w:hAnsi="宋体" w:cs="新宋体"/>
                <w:szCs w:val="21"/>
              </w:rPr>
              <w:t>8.1</w:t>
            </w:r>
          </w:p>
          <w:p>
            <w:pPr>
              <w:spacing w:line="360" w:lineRule="auto"/>
              <w:rPr>
                <w:rFonts w:hint="eastAsia" w:ascii="宋体" w:hAnsi="宋体" w:cs="新宋体"/>
                <w:szCs w:val="21"/>
              </w:rPr>
            </w:pPr>
          </w:p>
        </w:tc>
        <w:tc>
          <w:tcPr>
            <w:tcW w:w="10004" w:type="dxa"/>
            <w:vAlign w:val="top"/>
          </w:tcPr>
          <w:p>
            <w:pPr>
              <w:widowControl/>
              <w:spacing w:line="360" w:lineRule="auto"/>
              <w:jc w:val="left"/>
              <w:rPr>
                <w:rFonts w:hint="eastAsia" w:ascii="宋体" w:hAnsi="宋体" w:eastAsia="宋体" w:cs="宋体"/>
                <w:szCs w:val="21"/>
              </w:rPr>
            </w:pPr>
            <w:r>
              <w:rPr>
                <w:rFonts w:hint="eastAsia" w:ascii="宋体" w:hAnsi="宋体" w:eastAsia="宋体" w:cs="宋体"/>
                <w:szCs w:val="21"/>
              </w:rPr>
              <w:t>公司主要从事石墨烯导电复合加热膜的设计、生产和销售；</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公司产品执行标准：</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GB/T 4654-2008 非金属基体红外辐射加热器通用技术条件、JGT 286-2010 低温辐射电热膜、GB 5959.1-2005 电热装置的安全 第1部分：通用要求、GB/T18290[1].2-2000无焊连接 第2部分无焊压接连接 一般要求、试验方法和使用导则,GB/T 5169.10-2006 电工电子产品着火危险试验 第10部分：灼热丝、热丝基本试验法_灼热丝装置和通用试验方法、GBT 5169.13-2013 电工电子产品着火危险试验 第13部分灼热丝热丝基本试验方法 材料的灼热丝起燃温度(GWIT)试验方法、GB 4706.82-2007 家用和类似用途电器的安全 房间加热用软片加热元件的特殊要求及企业标准和客户要求生产。</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技术生产部负责产品实现和服务提供的策划，产品策划主要依据顾客的要求以及国家标准，策划输出的具体结果包括以下内容：</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a）确定产品和服务的要求；石墨烯导电复合加热膜</w:t>
            </w:r>
            <w:r>
              <w:rPr>
                <w:rFonts w:hint="eastAsia" w:ascii="宋体" w:hAnsi="宋体" w:eastAsia="宋体" w:cs="宋体"/>
                <w:szCs w:val="21"/>
                <w:lang w:val="en-US" w:eastAsia="zh-CN"/>
              </w:rPr>
              <w:t>制造工艺</w:t>
            </w:r>
            <w:r>
              <w:rPr>
                <w:rFonts w:hint="eastAsia" w:ascii="宋体" w:hAnsi="宋体" w:eastAsia="宋体" w:cs="宋体"/>
                <w:szCs w:val="21"/>
              </w:rPr>
              <w:t>规范等。</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b）建立过程准则以及产品和服务的接收准则；</w:t>
            </w:r>
            <w:r>
              <w:rPr>
                <w:rFonts w:hint="eastAsia" w:ascii="宋体" w:hAnsi="宋体" w:eastAsia="宋体" w:cs="宋体"/>
                <w:szCs w:val="21"/>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 xml:space="preserve"> </w:t>
            </w:r>
            <w:r>
              <w:rPr>
                <w:rFonts w:hint="eastAsia" w:ascii="宋体" w:hAnsi="宋体" w:eastAsia="宋体" w:cs="宋体"/>
                <w:szCs w:val="21"/>
              </w:rPr>
              <w:t>检验标准、作业指导书。</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c）确定符合产品和服务要求的资源；---产品实现的工艺线路图。</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d）按照准则实施过程控制；---设计和服务过程监控。</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e）保持、保留必要的文件和记录。---文件和质量记录。</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 xml:space="preserve"> </w:t>
            </w:r>
            <w:r>
              <w:rPr>
                <w:rFonts w:hint="eastAsia" w:ascii="宋体" w:hAnsi="宋体" w:eastAsia="宋体" w:cs="宋体"/>
                <w:szCs w:val="21"/>
              </w:rPr>
              <w:t>策划输出经过评审及跟进、必要的更改控制及批准等以适合组织的运行需要。</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----需确认/特殊过程：涂布过程。</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----关键过程：涂布过程。</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----外包过程：无。</w:t>
            </w:r>
          </w:p>
          <w:p>
            <w:pPr>
              <w:widowControl/>
              <w:spacing w:line="360" w:lineRule="auto"/>
              <w:jc w:val="left"/>
              <w:rPr>
                <w:rFonts w:hint="eastAsia" w:ascii="宋体" w:hAnsi="宋体" w:eastAsia="宋体" w:cs="宋体"/>
                <w:szCs w:val="21"/>
                <w:lang w:val="en-US" w:eastAsia="zh-CN"/>
              </w:rPr>
            </w:pPr>
            <w:r>
              <w:rPr>
                <w:rFonts w:hint="eastAsia" w:ascii="宋体" w:hAnsi="宋体" w:eastAsia="宋体" w:cs="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楷体" w:hAnsi="楷体" w:eastAsia="楷体"/>
                <w:spacing w:val="-10"/>
                <w:sz w:val="24"/>
                <w:szCs w:val="24"/>
              </w:rPr>
            </w:pPr>
          </w:p>
          <w:p>
            <w:pPr>
              <w:spacing w:line="360" w:lineRule="auto"/>
              <w:rPr>
                <w:rFonts w:hint="eastAsia" w:ascii="宋体" w:hAnsi="宋体" w:cs="新宋体"/>
                <w:szCs w:val="21"/>
              </w:rPr>
            </w:pPr>
            <w:r>
              <w:rPr>
                <w:rFonts w:hint="eastAsia" w:ascii="楷体" w:hAnsi="楷体" w:eastAsia="楷体"/>
                <w:spacing w:val="-10"/>
                <w:sz w:val="24"/>
                <w:szCs w:val="24"/>
              </w:rPr>
              <w:t>设计和开发</w:t>
            </w:r>
          </w:p>
        </w:tc>
        <w:tc>
          <w:tcPr>
            <w:tcW w:w="960" w:type="dxa"/>
            <w:vAlign w:val="top"/>
          </w:tcPr>
          <w:p>
            <w:pPr>
              <w:spacing w:line="360" w:lineRule="auto"/>
              <w:rPr>
                <w:rFonts w:ascii="楷体" w:hAnsi="楷体" w:eastAsia="楷体" w:cs="Arial"/>
                <w:sz w:val="24"/>
                <w:szCs w:val="24"/>
              </w:rPr>
            </w:pPr>
            <w:r>
              <w:rPr>
                <w:rFonts w:hint="eastAsia" w:ascii="楷体" w:hAnsi="楷体" w:eastAsia="楷体" w:cs="宋体"/>
                <w:bCs/>
                <w:sz w:val="24"/>
                <w:szCs w:val="24"/>
              </w:rPr>
              <w:t>Q8.3</w:t>
            </w:r>
            <w:r>
              <w:rPr>
                <w:rFonts w:hint="eastAsia" w:ascii="楷体" w:hAnsi="楷体" w:eastAsia="楷体" w:cs="Arial"/>
                <w:sz w:val="24"/>
                <w:szCs w:val="24"/>
              </w:rPr>
              <w:t>.1</w:t>
            </w: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r>
              <w:rPr>
                <w:rFonts w:hint="eastAsia" w:ascii="楷体" w:hAnsi="楷体" w:eastAsia="楷体" w:cs="宋体"/>
                <w:bCs/>
                <w:sz w:val="24"/>
                <w:szCs w:val="24"/>
              </w:rPr>
              <w:t>Q8.3</w:t>
            </w:r>
            <w:r>
              <w:rPr>
                <w:rFonts w:hint="eastAsia" w:ascii="楷体" w:hAnsi="楷体" w:eastAsia="楷体" w:cs="Arial"/>
                <w:sz w:val="24"/>
                <w:szCs w:val="24"/>
              </w:rPr>
              <w:t>.2</w:t>
            </w:r>
          </w:p>
          <w:p>
            <w:pPr>
              <w:spacing w:line="360" w:lineRule="auto"/>
              <w:rPr>
                <w:rFonts w:hint="eastAsia" w:ascii="楷体" w:hAnsi="楷体" w:eastAsia="楷体" w:cs="宋体"/>
                <w:bCs/>
                <w:sz w:val="24"/>
                <w:szCs w:val="24"/>
              </w:rPr>
            </w:pPr>
          </w:p>
          <w:p>
            <w:pPr>
              <w:spacing w:line="360" w:lineRule="auto"/>
              <w:rPr>
                <w:rFonts w:hint="eastAsia" w:ascii="楷体" w:hAnsi="楷体" w:eastAsia="楷体" w:cs="宋体"/>
                <w:bCs/>
                <w:sz w:val="24"/>
                <w:szCs w:val="24"/>
              </w:rPr>
            </w:pPr>
          </w:p>
          <w:p>
            <w:pPr>
              <w:spacing w:line="360" w:lineRule="auto"/>
              <w:rPr>
                <w:rFonts w:hint="eastAsia" w:ascii="楷体" w:hAnsi="楷体" w:eastAsia="楷体" w:cs="宋体"/>
                <w:bCs/>
                <w:sz w:val="24"/>
                <w:szCs w:val="24"/>
              </w:rPr>
            </w:pPr>
          </w:p>
          <w:p>
            <w:pPr>
              <w:spacing w:line="360" w:lineRule="auto"/>
              <w:rPr>
                <w:rFonts w:hint="eastAsia" w:ascii="楷体" w:hAnsi="楷体" w:eastAsia="楷体" w:cs="宋体"/>
                <w:bCs/>
                <w:sz w:val="24"/>
                <w:szCs w:val="24"/>
              </w:rPr>
            </w:pPr>
          </w:p>
          <w:p>
            <w:pPr>
              <w:spacing w:line="360" w:lineRule="auto"/>
              <w:rPr>
                <w:rFonts w:hint="eastAsia" w:ascii="楷体" w:hAnsi="楷体" w:eastAsia="楷体" w:cs="宋体"/>
                <w:bCs/>
                <w:sz w:val="24"/>
                <w:szCs w:val="24"/>
              </w:rPr>
            </w:pPr>
          </w:p>
          <w:p>
            <w:pPr>
              <w:spacing w:line="360" w:lineRule="auto"/>
              <w:rPr>
                <w:rFonts w:hint="eastAsia" w:ascii="楷体" w:hAnsi="楷体" w:eastAsia="楷体" w:cs="宋体"/>
                <w:bCs/>
                <w:sz w:val="24"/>
                <w:szCs w:val="24"/>
              </w:rPr>
            </w:pPr>
          </w:p>
          <w:p>
            <w:pPr>
              <w:spacing w:line="360" w:lineRule="auto"/>
              <w:rPr>
                <w:rFonts w:hint="eastAsia" w:ascii="楷体" w:hAnsi="楷体" w:eastAsia="楷体" w:cs="宋体"/>
                <w:bCs/>
                <w:sz w:val="24"/>
                <w:szCs w:val="24"/>
              </w:rPr>
            </w:pPr>
          </w:p>
          <w:p>
            <w:pPr>
              <w:spacing w:line="360" w:lineRule="auto"/>
              <w:rPr>
                <w:rFonts w:ascii="楷体" w:hAnsi="楷体" w:eastAsia="楷体" w:cs="Arial"/>
                <w:sz w:val="24"/>
                <w:szCs w:val="24"/>
              </w:rPr>
            </w:pPr>
            <w:r>
              <w:rPr>
                <w:rFonts w:hint="eastAsia" w:ascii="楷体" w:hAnsi="楷体" w:eastAsia="楷体" w:cs="宋体"/>
                <w:bCs/>
                <w:sz w:val="24"/>
                <w:szCs w:val="24"/>
              </w:rPr>
              <w:t>Q8.3</w:t>
            </w:r>
            <w:r>
              <w:rPr>
                <w:rFonts w:hint="eastAsia" w:ascii="楷体" w:hAnsi="楷体" w:eastAsia="楷体" w:cs="Arial"/>
                <w:sz w:val="24"/>
                <w:szCs w:val="24"/>
              </w:rPr>
              <w:t>.3</w:t>
            </w:r>
          </w:p>
          <w:p>
            <w:pPr>
              <w:spacing w:line="360" w:lineRule="auto"/>
              <w:rPr>
                <w:rFonts w:hint="eastAsia" w:ascii="宋体" w:hAnsi="宋体" w:cs="新宋体"/>
                <w:szCs w:val="21"/>
              </w:rPr>
            </w:pPr>
          </w:p>
        </w:tc>
        <w:tc>
          <w:tcPr>
            <w:tcW w:w="10004" w:type="dxa"/>
            <w:vAlign w:val="top"/>
          </w:tcPr>
          <w:p>
            <w:pPr>
              <w:spacing w:line="360" w:lineRule="auto"/>
            </w:pPr>
            <w:r>
              <w:rPr>
                <w:rFonts w:hint="eastAsia"/>
              </w:rPr>
              <w:t>公司目前</w:t>
            </w:r>
            <w:r>
              <w:t>研发设计的</w:t>
            </w:r>
            <w:r>
              <w:rPr>
                <w:rFonts w:hint="eastAsia"/>
              </w:rPr>
              <w:t>主要是</w:t>
            </w:r>
            <w:r>
              <w:rPr>
                <w:rFonts w:hint="eastAsia" w:ascii="宋体" w:hAnsi="宋体" w:eastAsia="宋体" w:cs="宋体"/>
                <w:szCs w:val="21"/>
              </w:rPr>
              <w:t>石墨烯导电复合加热膜的设计</w:t>
            </w:r>
            <w:r>
              <w:rPr>
                <w:rFonts w:hint="eastAsia"/>
              </w:rPr>
              <w:t>。</w:t>
            </w:r>
          </w:p>
          <w:p>
            <w:pPr>
              <w:spacing w:line="360" w:lineRule="auto"/>
            </w:pPr>
            <w:r>
              <w:rPr>
                <w:rFonts w:hint="eastAsia"/>
                <w:lang w:val="en-US" w:eastAsia="zh-CN"/>
              </w:rPr>
              <w:t>执行:</w:t>
            </w:r>
            <w:r>
              <w:rPr>
                <w:rFonts w:hint="eastAsia"/>
              </w:rPr>
              <w:t>《设计与开发控制程序》，文件对设计开发的全过程进行了规范化管理，以确保所设计开发的产品能满足顾客需求或期望和有关法律法规要求。</w:t>
            </w:r>
          </w:p>
          <w:p>
            <w:pPr>
              <w:widowControl/>
              <w:spacing w:line="360" w:lineRule="auto"/>
              <w:ind w:right="505" w:rightChars="0"/>
              <w:jc w:val="left"/>
              <w:rPr>
                <w:rFonts w:hint="default"/>
                <w:lang w:val="en-US" w:eastAsia="zh-CN"/>
              </w:rPr>
            </w:pPr>
            <w:r>
              <w:rPr>
                <w:rFonts w:hint="eastAsia"/>
                <w:lang w:val="en-US" w:eastAsia="zh-CN"/>
              </w:rPr>
              <w:t>提供：2022年在研产品开发目录</w:t>
            </w:r>
          </w:p>
          <w:tbl>
            <w:tblPr>
              <w:tblStyle w:val="11"/>
              <w:tblW w:w="12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379"/>
              <w:gridCol w:w="5"/>
              <w:gridCol w:w="1379"/>
              <w:gridCol w:w="5"/>
              <w:gridCol w:w="1379"/>
              <w:gridCol w:w="5"/>
              <w:gridCol w:w="1379"/>
              <w:gridCol w:w="5"/>
              <w:gridCol w:w="1379"/>
              <w:gridCol w:w="5"/>
              <w:gridCol w:w="1379"/>
              <w:gridCol w:w="5"/>
              <w:gridCol w:w="1381"/>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16" w:hRule="atLeast"/>
              </w:trPr>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物料代码</w:t>
                  </w:r>
                </w:p>
              </w:tc>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尺寸</w:t>
                  </w:r>
                </w:p>
              </w:tc>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电压</w:t>
                  </w:r>
                </w:p>
              </w:tc>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功率</w:t>
                  </w:r>
                </w:p>
              </w:tc>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温度</w:t>
                  </w:r>
                </w:p>
              </w:tc>
              <w:tc>
                <w:tcPr>
                  <w:tcW w:w="1821" w:type="dxa"/>
                  <w:gridSpan w:val="2"/>
                  <w:tcBorders>
                    <w:top w:val="single" w:color="000000" w:sz="8" w:space="0"/>
                    <w:left w:val="single" w:color="000000" w:sz="4" w:space="0"/>
                    <w:bottom w:val="single" w:color="000000" w:sz="8"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JR-CG-YS-157-V11</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3.02.0JR-CG-YS-157-V11</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69.5*161.4mm</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 1.7-2.1W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JR-CG-YS-157-V12</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3.02.0JR-CG-YS-157-V12</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69.5*161.4mm</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 2.5-3W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JR-CG-PI-155-V31</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3.02.01.JR-CG-PI-155-V31</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80*193mm</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5.85-7.15W</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 5.85-7.15W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80" w:hRule="atLeast"/>
              </w:trPr>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ascii="楷体" w:hAnsi="楷体" w:eastAsia="楷体" w:cs="Arial"/>
                <w:sz w:val="21"/>
                <w:szCs w:val="21"/>
                <w:lang w:val="en-US" w:eastAsia="zh-CN"/>
              </w:rPr>
            </w:pPr>
          </w:p>
          <w:p>
            <w:pPr>
              <w:spacing w:line="360" w:lineRule="auto"/>
              <w:rPr>
                <w:rFonts w:hint="eastAsia" w:ascii="Times New Roman" w:hAnsi="Times New Roman" w:cs="Times New Roman"/>
                <w:lang w:val="en-US" w:eastAsia="zh-CN"/>
              </w:rPr>
            </w:pPr>
            <w:r>
              <w:rPr>
                <w:rFonts w:hint="eastAsia" w:ascii="Times New Roman" w:hAnsi="Times New Roman" w:cs="Times New Roman"/>
              </w:rPr>
              <w:t>抽查</w:t>
            </w:r>
            <w:r>
              <w:rPr>
                <w:rFonts w:hint="eastAsia" w:cs="Times New Roman"/>
                <w:lang w:val="en-US" w:eastAsia="zh-CN"/>
              </w:rPr>
              <w:t>1</w:t>
            </w:r>
            <w:r>
              <w:rPr>
                <w:rFonts w:hint="eastAsia" w:ascii="Times New Roman" w:hAnsi="Times New Roman" w:cs="Times New Roman"/>
                <w:lang w:eastAsia="zh-CN"/>
              </w:rPr>
              <w:t>：</w:t>
            </w:r>
            <w:r>
              <w:rPr>
                <w:rFonts w:hint="eastAsia" w:ascii="Times New Roman" w:hAnsi="Times New Roman" w:cs="Times New Roman"/>
              </w:rPr>
              <w:t>型号规格</w:t>
            </w:r>
            <w:r>
              <w:rPr>
                <w:rFonts w:hint="eastAsia" w:ascii="Times New Roman" w:hAnsi="Times New Roman" w:cs="Times New Roman"/>
                <w:lang w:val="en-US" w:eastAsia="zh-CN"/>
              </w:rPr>
              <w:t xml:space="preserve">为JR155 </w:t>
            </w:r>
            <w:r>
              <w:rPr>
                <w:rFonts w:hint="eastAsia" w:ascii="Times New Roman" w:hAnsi="Times New Roman" w:cs="Times New Roman"/>
              </w:rPr>
              <w:t>石墨烯导电复合加热膜</w:t>
            </w:r>
            <w:r>
              <w:rPr>
                <w:rFonts w:hint="eastAsia" w:ascii="Times New Roman" w:hAnsi="Times New Roman" w:cs="Times New Roman"/>
                <w:lang w:val="en-US" w:eastAsia="zh-CN"/>
              </w:rPr>
              <w:t>的设计开发资料，该项目于2021.5.4-2021.5.8完成。</w:t>
            </w:r>
          </w:p>
          <w:p>
            <w:pPr>
              <w:spacing w:line="360" w:lineRule="auto"/>
              <w:rPr>
                <w:rFonts w:hint="eastAsia" w:ascii="Times New Roman" w:hAnsi="Times New Roman" w:cs="Times New Roman"/>
                <w:lang w:val="en-US" w:eastAsia="zh-CN"/>
              </w:rPr>
            </w:pPr>
            <w:r>
              <w:rPr>
                <w:rFonts w:hint="eastAsia" w:ascii="Times New Roman" w:hAnsi="Times New Roman" w:cs="Times New Roman"/>
              </w:rPr>
              <w:t>抽查</w:t>
            </w:r>
            <w:r>
              <w:rPr>
                <w:rFonts w:hint="eastAsia"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rPr>
              <w:t>型号规格</w:t>
            </w:r>
            <w:r>
              <w:rPr>
                <w:rFonts w:hint="eastAsia" w:ascii="Times New Roman" w:hAnsi="Times New Roman" w:cs="Times New Roman"/>
                <w:lang w:val="en-US" w:eastAsia="zh-CN"/>
              </w:rPr>
              <w:t>为</w:t>
            </w:r>
            <w:r>
              <w:rPr>
                <w:rFonts w:hint="eastAsia"/>
              </w:rPr>
              <w:t>JR483</w:t>
            </w:r>
            <w:r>
              <w:rPr>
                <w:rFonts w:hint="eastAsia" w:ascii="Times New Roman" w:hAnsi="Times New Roman" w:cs="Times New Roman"/>
                <w:lang w:val="en-US" w:eastAsia="zh-CN"/>
              </w:rPr>
              <w:t xml:space="preserve"> </w:t>
            </w:r>
            <w:r>
              <w:rPr>
                <w:rFonts w:hint="eastAsia" w:ascii="Times New Roman" w:hAnsi="Times New Roman" w:cs="Times New Roman"/>
              </w:rPr>
              <w:t>石墨烯导电复合加热膜</w:t>
            </w:r>
            <w:r>
              <w:rPr>
                <w:rFonts w:hint="eastAsia" w:ascii="Times New Roman" w:hAnsi="Times New Roman" w:cs="Times New Roman"/>
                <w:lang w:val="en-US" w:eastAsia="zh-CN"/>
              </w:rPr>
              <w:t>的设计开发资料，该项目于</w:t>
            </w:r>
            <w:r>
              <w:rPr>
                <w:rFonts w:hint="eastAsia"/>
              </w:rPr>
              <w:t>20</w:t>
            </w:r>
            <w:r>
              <w:rPr>
                <w:rFonts w:hint="eastAsia"/>
                <w:lang w:val="en-US" w:eastAsia="zh-CN"/>
              </w:rPr>
              <w:t>22.03.26</w:t>
            </w:r>
            <w:r>
              <w:rPr>
                <w:rFonts w:hint="eastAsia"/>
              </w:rPr>
              <w:t>-20</w:t>
            </w:r>
            <w:r>
              <w:rPr>
                <w:rFonts w:hint="eastAsia"/>
                <w:lang w:val="en-US" w:eastAsia="zh-CN"/>
              </w:rPr>
              <w:t>22.03.31</w:t>
            </w:r>
            <w:r>
              <w:rPr>
                <w:rFonts w:hint="eastAsia" w:ascii="Times New Roman" w:hAnsi="Times New Roman" w:cs="Times New Roman"/>
                <w:lang w:val="en-US" w:eastAsia="zh-CN"/>
              </w:rPr>
              <w:t>完成。</w:t>
            </w:r>
          </w:p>
          <w:p>
            <w:pPr>
              <w:pStyle w:val="2"/>
              <w:rPr>
                <w:rFonts w:hint="default"/>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r>
              <w:drawing>
                <wp:anchor distT="0" distB="0" distL="114300" distR="114300" simplePos="0" relativeHeight="251668480" behindDoc="0" locked="0" layoutInCell="1" allowOverlap="1">
                  <wp:simplePos x="0" y="0"/>
                  <wp:positionH relativeFrom="column">
                    <wp:posOffset>3740150</wp:posOffset>
                  </wp:positionH>
                  <wp:positionV relativeFrom="paragraph">
                    <wp:posOffset>133350</wp:posOffset>
                  </wp:positionV>
                  <wp:extent cx="2251710" cy="2723515"/>
                  <wp:effectExtent l="0" t="0" r="889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51710" cy="2723515"/>
                          </a:xfrm>
                          <a:prstGeom prst="rect">
                            <a:avLst/>
                          </a:prstGeom>
                          <a:noFill/>
                          <a:ln>
                            <a:noFill/>
                          </a:ln>
                        </pic:spPr>
                      </pic:pic>
                    </a:graphicData>
                  </a:graphic>
                </wp:anchor>
              </w:drawing>
            </w:r>
            <w:r>
              <w:rPr>
                <w:rFonts w:hint="eastAsia" w:ascii="楷体" w:hAnsi="楷体" w:eastAsia="楷体" w:cs="Arial"/>
                <w:sz w:val="24"/>
                <w:szCs w:val="24"/>
                <w:lang w:val="en-US" w:eastAsia="zh-CN"/>
              </w:rPr>
              <w:drawing>
                <wp:anchor distT="0" distB="0" distL="114300" distR="114300" simplePos="0" relativeHeight="251662336" behindDoc="0" locked="0" layoutInCell="1" allowOverlap="1">
                  <wp:simplePos x="0" y="0"/>
                  <wp:positionH relativeFrom="column">
                    <wp:posOffset>1913890</wp:posOffset>
                  </wp:positionH>
                  <wp:positionV relativeFrom="paragraph">
                    <wp:posOffset>218440</wp:posOffset>
                  </wp:positionV>
                  <wp:extent cx="1723390" cy="2423795"/>
                  <wp:effectExtent l="0" t="0" r="3810" b="1905"/>
                  <wp:wrapNone/>
                  <wp:docPr id="27" name="图片 2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
                          <pic:cNvPicPr>
                            <a:picLocks noChangeAspect="1"/>
                          </pic:cNvPicPr>
                        </pic:nvPicPr>
                        <pic:blipFill>
                          <a:blip r:embed="rId7"/>
                          <a:stretch>
                            <a:fillRect/>
                          </a:stretch>
                        </pic:blipFill>
                        <pic:spPr>
                          <a:xfrm>
                            <a:off x="0" y="0"/>
                            <a:ext cx="1723390" cy="2423795"/>
                          </a:xfrm>
                          <a:prstGeom prst="rect">
                            <a:avLst/>
                          </a:prstGeom>
                        </pic:spPr>
                      </pic:pic>
                    </a:graphicData>
                  </a:graphic>
                </wp:anchor>
              </w:drawing>
            </w:r>
            <w:r>
              <w:rPr>
                <w:rFonts w:hint="eastAsia" w:ascii="楷体" w:hAnsi="楷体" w:eastAsia="楷体" w:cs="Arial"/>
                <w:sz w:val="24"/>
                <w:szCs w:val="24"/>
                <w:lang w:val="en-US" w:eastAsia="zh-CN"/>
              </w:rPr>
              <w:drawing>
                <wp:anchor distT="0" distB="0" distL="114300" distR="114300" simplePos="0" relativeHeight="251661312" behindDoc="0" locked="0" layoutInCell="1" allowOverlap="1">
                  <wp:simplePos x="0" y="0"/>
                  <wp:positionH relativeFrom="column">
                    <wp:posOffset>47625</wp:posOffset>
                  </wp:positionH>
                  <wp:positionV relativeFrom="paragraph">
                    <wp:posOffset>171450</wp:posOffset>
                  </wp:positionV>
                  <wp:extent cx="1695450" cy="2463800"/>
                  <wp:effectExtent l="0" t="0" r="6350" b="0"/>
                  <wp:wrapNone/>
                  <wp:docPr id="26" name="图片 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
                          <pic:cNvPicPr>
                            <a:picLocks noChangeAspect="1"/>
                          </pic:cNvPicPr>
                        </pic:nvPicPr>
                        <pic:blipFill>
                          <a:blip r:embed="rId8"/>
                          <a:stretch>
                            <a:fillRect/>
                          </a:stretch>
                        </pic:blipFill>
                        <pic:spPr>
                          <a:xfrm>
                            <a:off x="0" y="0"/>
                            <a:ext cx="1695450" cy="2463800"/>
                          </a:xfrm>
                          <a:prstGeom prst="rect">
                            <a:avLst/>
                          </a:prstGeom>
                        </pic:spPr>
                      </pic:pic>
                    </a:graphicData>
                  </a:graphic>
                </wp:anchor>
              </w:drawing>
            </w: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r>
              <w:drawing>
                <wp:anchor distT="0" distB="0" distL="114300" distR="114300" simplePos="0" relativeHeight="251669504" behindDoc="0" locked="0" layoutInCell="1" allowOverlap="1">
                  <wp:simplePos x="0" y="0"/>
                  <wp:positionH relativeFrom="column">
                    <wp:posOffset>69850</wp:posOffset>
                  </wp:positionH>
                  <wp:positionV relativeFrom="paragraph">
                    <wp:posOffset>3810</wp:posOffset>
                  </wp:positionV>
                  <wp:extent cx="1760220" cy="2368550"/>
                  <wp:effectExtent l="0" t="0" r="508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760220" cy="2368550"/>
                          </a:xfrm>
                          <a:prstGeom prst="rect">
                            <a:avLst/>
                          </a:prstGeom>
                          <a:noFill/>
                          <a:ln>
                            <a:noFill/>
                          </a:ln>
                        </pic:spPr>
                      </pic:pic>
                    </a:graphicData>
                  </a:graphic>
                </wp:anchor>
              </w:drawing>
            </w: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eastAsia" w:ascii="楷体" w:hAnsi="楷体" w:eastAsia="楷体" w:cs="Arial"/>
                <w:sz w:val="24"/>
                <w:szCs w:val="24"/>
                <w:lang w:val="en-US" w:eastAsia="zh-CN"/>
              </w:rPr>
            </w:pPr>
          </w:p>
          <w:p>
            <w:pPr>
              <w:pStyle w:val="2"/>
              <w:rPr>
                <w:rFonts w:hint="default" w:ascii="楷体" w:hAnsi="楷体" w:eastAsia="楷体" w:cs="Arial"/>
                <w:sz w:val="24"/>
                <w:szCs w:val="24"/>
                <w:lang w:val="en-US" w:eastAsia="zh-CN"/>
              </w:rPr>
            </w:pPr>
          </w:p>
          <w:p>
            <w:pPr>
              <w:pStyle w:val="2"/>
              <w:rPr>
                <w:rFonts w:hint="default" w:ascii="楷体" w:hAnsi="楷体" w:eastAsia="楷体" w:cs="Arial"/>
                <w:sz w:val="24"/>
                <w:szCs w:val="24"/>
                <w:lang w:val="en-US" w:eastAsia="zh-CN"/>
              </w:rPr>
            </w:pPr>
          </w:p>
          <w:p>
            <w:pPr>
              <w:spacing w:line="360" w:lineRule="auto"/>
              <w:rPr>
                <w:rFonts w:hint="eastAsia" w:ascii="楷体" w:hAnsi="楷体" w:eastAsia="楷体" w:cs="Arial"/>
                <w:sz w:val="24"/>
                <w:szCs w:val="24"/>
                <w:lang w:eastAsia="zh-CN"/>
              </w:rPr>
            </w:pPr>
            <w:r>
              <w:rPr>
                <w:rFonts w:hint="eastAsia" w:ascii="楷体" w:hAnsi="楷体" w:eastAsia="楷体" w:cs="Arial"/>
                <w:sz w:val="24"/>
                <w:szCs w:val="24"/>
                <w:lang w:val="en-US" w:eastAsia="zh-CN"/>
              </w:rPr>
              <w:t>提供,</w:t>
            </w:r>
            <w:r>
              <w:rPr>
                <w:rFonts w:hint="eastAsia" w:ascii="楷体" w:hAnsi="楷体" w:eastAsia="楷体" w:cs="Arial"/>
                <w:sz w:val="24"/>
                <w:szCs w:val="24"/>
              </w:rPr>
              <w:t>JR155</w:t>
            </w:r>
            <w:r>
              <w:rPr>
                <w:rFonts w:hint="eastAsia" w:ascii="楷体" w:hAnsi="楷体" w:eastAsia="楷体" w:cs="Arial"/>
                <w:sz w:val="24"/>
                <w:szCs w:val="24"/>
                <w:lang w:eastAsia="zh-CN"/>
              </w:rPr>
              <w:t>、</w:t>
            </w:r>
            <w:r>
              <w:rPr>
                <w:rFonts w:hint="eastAsia" w:ascii="楷体" w:hAnsi="楷体" w:eastAsia="楷体" w:cs="Arial"/>
                <w:sz w:val="24"/>
                <w:szCs w:val="24"/>
              </w:rPr>
              <w:t>JR483 石墨烯导电复合加热膜的</w:t>
            </w:r>
            <w:r>
              <w:rPr>
                <w:rFonts w:hint="eastAsia" w:ascii="楷体" w:hAnsi="楷体" w:eastAsia="楷体" w:cs="Arial"/>
                <w:sz w:val="24"/>
                <w:szCs w:val="24"/>
                <w:lang w:eastAsia="zh-CN"/>
              </w:rPr>
              <w:t>《</w:t>
            </w:r>
            <w:r>
              <w:rPr>
                <w:rFonts w:hint="eastAsia" w:ascii="楷体" w:hAnsi="楷体" w:eastAsia="楷体" w:cs="Arial"/>
                <w:sz w:val="24"/>
                <w:szCs w:val="24"/>
                <w:lang w:val="en-US" w:eastAsia="zh-CN"/>
              </w:rPr>
              <w:t>设计任务书</w:t>
            </w:r>
            <w:r>
              <w:rPr>
                <w:rFonts w:hint="eastAsia" w:ascii="楷体" w:hAnsi="楷体" w:eastAsia="楷体" w:cs="Arial"/>
                <w:sz w:val="24"/>
                <w:szCs w:val="24"/>
                <w:lang w:eastAsia="zh-CN"/>
              </w:rPr>
              <w:t>》、</w:t>
            </w:r>
            <w:r>
              <w:rPr>
                <w:rFonts w:hint="eastAsia" w:ascii="楷体" w:hAnsi="楷体" w:eastAsia="楷体" w:cs="Arial"/>
                <w:sz w:val="24"/>
                <w:szCs w:val="24"/>
              </w:rPr>
              <w:t>《</w:t>
            </w:r>
            <w:r>
              <w:rPr>
                <w:rFonts w:hint="eastAsia" w:ascii="楷体" w:hAnsi="楷体" w:eastAsia="楷体" w:cs="Arial"/>
                <w:sz w:val="24"/>
                <w:szCs w:val="24"/>
                <w:lang w:val="en-US" w:eastAsia="zh-CN"/>
              </w:rPr>
              <w:t>产品</w:t>
            </w:r>
            <w:r>
              <w:rPr>
                <w:rFonts w:hint="eastAsia" w:ascii="楷体" w:hAnsi="楷体" w:eastAsia="楷体" w:cs="Arial"/>
                <w:sz w:val="24"/>
                <w:szCs w:val="24"/>
              </w:rPr>
              <w:t>设计开发</w:t>
            </w:r>
            <w:r>
              <w:rPr>
                <w:rFonts w:hint="eastAsia" w:ascii="楷体" w:hAnsi="楷体" w:eastAsia="楷体" w:cs="Arial"/>
                <w:sz w:val="24"/>
                <w:szCs w:val="24"/>
                <w:lang w:val="en-US" w:eastAsia="zh-CN"/>
              </w:rPr>
              <w:t>策划</w:t>
            </w:r>
            <w:r>
              <w:rPr>
                <w:rFonts w:hint="eastAsia" w:ascii="楷体" w:hAnsi="楷体" w:eastAsia="楷体" w:cs="Arial"/>
                <w:sz w:val="24"/>
                <w:szCs w:val="24"/>
              </w:rPr>
              <w:t>》，记录了</w:t>
            </w:r>
            <w:r>
              <w:rPr>
                <w:rFonts w:hint="eastAsia" w:ascii="楷体" w:hAnsi="楷体" w:eastAsia="楷体" w:cs="Arial"/>
                <w:sz w:val="24"/>
                <w:szCs w:val="24"/>
                <w:lang w:val="en-US" w:eastAsia="zh-CN"/>
              </w:rPr>
              <w:t>产品</w:t>
            </w:r>
            <w:r>
              <w:rPr>
                <w:rFonts w:hint="eastAsia" w:ascii="楷体" w:hAnsi="楷体" w:eastAsia="楷体" w:cs="Arial"/>
                <w:sz w:val="24"/>
                <w:szCs w:val="24"/>
              </w:rPr>
              <w:t>设计开发的策划，包括了设计和开发阶段的划分及主要内容、资源配置、设计开发人员分工及职责及完成时间</w:t>
            </w:r>
            <w:r>
              <w:rPr>
                <w:rFonts w:hint="eastAsia" w:ascii="楷体" w:hAnsi="楷体" w:eastAsia="楷体" w:cs="Arial"/>
                <w:sz w:val="24"/>
                <w:szCs w:val="24"/>
                <w:lang w:eastAsia="zh-CN"/>
              </w:rPr>
              <w:t>。</w:t>
            </w:r>
          </w:p>
          <w:p>
            <w:pPr>
              <w:pStyle w:val="2"/>
              <w:rPr>
                <w:rFonts w:hint="eastAsia" w:ascii="宋体" w:hAnsi="宋体" w:eastAsia="宋体" w:cs="宋体"/>
                <w:szCs w:val="21"/>
              </w:rPr>
            </w:pPr>
            <w:r>
              <w:rPr>
                <w:rFonts w:hint="eastAsia" w:ascii="楷体" w:hAnsi="楷体" w:eastAsia="楷体" w:cs="Arial"/>
                <w:sz w:val="24"/>
                <w:szCs w:val="24"/>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hint="eastAsia" w:ascii="楷体" w:hAnsi="楷体" w:eastAsia="楷体"/>
                <w:spacing w:val="-10"/>
                <w:sz w:val="24"/>
                <w:szCs w:val="24"/>
              </w:rPr>
            </w:pP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Q8.3</w:t>
            </w:r>
            <w:r>
              <w:rPr>
                <w:rFonts w:hint="eastAsia" w:ascii="宋体" w:hAnsi="宋体" w:eastAsia="宋体" w:cs="宋体"/>
                <w:sz w:val="21"/>
                <w:szCs w:val="21"/>
              </w:rPr>
              <w:t>.4</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Q8.3</w:t>
            </w:r>
            <w:r>
              <w:rPr>
                <w:rFonts w:hint="eastAsia" w:ascii="宋体" w:hAnsi="宋体" w:eastAsia="宋体" w:cs="宋体"/>
                <w:sz w:val="21"/>
                <w:szCs w:val="21"/>
              </w:rPr>
              <w:t>.5</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Q8.3</w:t>
            </w:r>
            <w:r>
              <w:rPr>
                <w:rFonts w:hint="eastAsia" w:ascii="宋体" w:hAnsi="宋体" w:eastAsia="宋体" w:cs="宋体"/>
                <w:sz w:val="21"/>
                <w:szCs w:val="21"/>
              </w:rPr>
              <w:t>.6</w:t>
            </w:r>
          </w:p>
          <w:p>
            <w:pPr>
              <w:spacing w:line="360" w:lineRule="auto"/>
              <w:rPr>
                <w:rFonts w:hint="eastAsia" w:ascii="宋体" w:hAnsi="宋体" w:cs="新宋体"/>
                <w:szCs w:val="21"/>
              </w:rPr>
            </w:pPr>
          </w:p>
        </w:tc>
        <w:tc>
          <w:tcPr>
            <w:tcW w:w="10004" w:type="dxa"/>
            <w:vAlign w:val="top"/>
          </w:tcPr>
          <w:p>
            <w:pPr>
              <w:rPr>
                <w:rFonts w:hint="eastAsia" w:ascii="宋体" w:hAnsi="宋体" w:eastAsia="宋体" w:cs="宋体"/>
                <w:sz w:val="21"/>
                <w:szCs w:val="21"/>
                <w:lang w:eastAsia="zh-CN"/>
              </w:rPr>
            </w:pPr>
            <w:r>
              <w:rPr>
                <w:rFonts w:hint="eastAsia" w:ascii="宋体" w:hAnsi="宋体" w:eastAsia="宋体" w:cs="宋体"/>
                <w:sz w:val="21"/>
                <w:szCs w:val="21"/>
              </w:rPr>
              <w:t>查设计开发输入</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w:t>
            </w:r>
            <w:r>
              <w:rPr>
                <w:rFonts w:hint="eastAsia" w:ascii="宋体" w:hAnsi="宋体" w:eastAsia="宋体" w:cs="宋体"/>
                <w:sz w:val="21"/>
                <w:szCs w:val="21"/>
              </w:rPr>
              <w:t>设计开发输入</w:t>
            </w:r>
            <w:r>
              <w:rPr>
                <w:rFonts w:hint="eastAsia" w:ascii="宋体" w:hAnsi="宋体" w:cs="宋体"/>
                <w:sz w:val="21"/>
                <w:szCs w:val="21"/>
                <w:lang w:val="en-US" w:eastAsia="zh-CN"/>
              </w:rPr>
              <w:t>记录</w:t>
            </w:r>
            <w:r>
              <w:rPr>
                <w:rFonts w:hint="eastAsia" w:ascii="宋体" w:hAnsi="宋体" w:eastAsia="宋体" w:cs="宋体"/>
                <w:sz w:val="21"/>
                <w:szCs w:val="21"/>
                <w:lang w:val="en-US" w:eastAsia="zh-CN"/>
              </w:rPr>
              <w:t>》详见如下：</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eastAsia="zh-CN"/>
              </w:rPr>
              <w:drawing>
                <wp:anchor distT="0" distB="0" distL="114300" distR="114300" simplePos="0" relativeHeight="251664384" behindDoc="0" locked="0" layoutInCell="1" allowOverlap="1">
                  <wp:simplePos x="0" y="0"/>
                  <wp:positionH relativeFrom="column">
                    <wp:posOffset>2156460</wp:posOffset>
                  </wp:positionH>
                  <wp:positionV relativeFrom="paragraph">
                    <wp:posOffset>94615</wp:posOffset>
                  </wp:positionV>
                  <wp:extent cx="1922780" cy="2839085"/>
                  <wp:effectExtent l="0" t="0" r="7620" b="5715"/>
                  <wp:wrapNone/>
                  <wp:docPr id="30" name="图片 3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4"/>
                          <pic:cNvPicPr>
                            <a:picLocks noChangeAspect="1"/>
                          </pic:cNvPicPr>
                        </pic:nvPicPr>
                        <pic:blipFill>
                          <a:blip r:embed="rId10"/>
                          <a:stretch>
                            <a:fillRect/>
                          </a:stretch>
                        </pic:blipFill>
                        <pic:spPr>
                          <a:xfrm>
                            <a:off x="0" y="0"/>
                            <a:ext cx="1922780" cy="2839085"/>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663360" behindDoc="0" locked="0" layoutInCell="1" allowOverlap="1">
                  <wp:simplePos x="0" y="0"/>
                  <wp:positionH relativeFrom="column">
                    <wp:posOffset>8255</wp:posOffset>
                  </wp:positionH>
                  <wp:positionV relativeFrom="paragraph">
                    <wp:posOffset>123825</wp:posOffset>
                  </wp:positionV>
                  <wp:extent cx="1922780" cy="2767965"/>
                  <wp:effectExtent l="0" t="0" r="7620" b="635"/>
                  <wp:wrapNone/>
                  <wp:docPr id="29" name="图片 2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3"/>
                          <pic:cNvPicPr>
                            <a:picLocks noChangeAspect="1"/>
                          </pic:cNvPicPr>
                        </pic:nvPicPr>
                        <pic:blipFill>
                          <a:blip r:embed="rId11"/>
                          <a:stretch>
                            <a:fillRect/>
                          </a:stretch>
                        </pic:blipFill>
                        <pic:spPr>
                          <a:xfrm>
                            <a:off x="0" y="0"/>
                            <a:ext cx="1922780" cy="2767965"/>
                          </a:xfrm>
                          <a:prstGeom prst="rect">
                            <a:avLst/>
                          </a:prstGeom>
                        </pic:spPr>
                      </pic:pic>
                    </a:graphicData>
                  </a:graphic>
                </wp:anchor>
              </w:drawing>
            </w:r>
          </w:p>
          <w:p>
            <w:pPr>
              <w:pStyle w:val="2"/>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bookmarkStart w:id="0" w:name="_GoBack"/>
            <w:bookmarkEnd w:id="0"/>
          </w:p>
          <w:p>
            <w:pPr>
              <w:pStyle w:val="2"/>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spacing w:line="400" w:lineRule="exact"/>
              <w:rPr>
                <w:rFonts w:hint="eastAsia" w:ascii="宋体" w:hAnsi="宋体" w:eastAsia="宋体" w:cs="宋体"/>
                <w:sz w:val="21"/>
                <w:szCs w:val="21"/>
              </w:rPr>
            </w:pP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查，设计开发输入进行了评审</w:t>
            </w:r>
            <w:r>
              <w:rPr>
                <w:rFonts w:hint="eastAsia" w:ascii="宋体" w:hAnsi="宋体" w:cs="宋体"/>
                <w:sz w:val="21"/>
                <w:szCs w:val="21"/>
                <w:lang w:eastAsia="zh-CN"/>
              </w:rPr>
              <w:t>，</w:t>
            </w:r>
            <w:r>
              <w:rPr>
                <w:rFonts w:hint="eastAsia" w:ascii="宋体" w:hAnsi="宋体" w:cs="宋体"/>
                <w:sz w:val="21"/>
                <w:szCs w:val="21"/>
                <w:lang w:val="en-US" w:eastAsia="zh-CN"/>
              </w:rPr>
              <w:t>对设计输入的资料的标准符合性、采购可行性、加工可行性等方面进行评审</w:t>
            </w:r>
            <w:r>
              <w:rPr>
                <w:rFonts w:hint="eastAsia" w:ascii="宋体" w:hAnsi="宋体" w:cs="宋体"/>
                <w:sz w:val="21"/>
                <w:szCs w:val="21"/>
                <w:lang w:eastAsia="zh-CN"/>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评审结果：</w:t>
            </w:r>
            <w:r>
              <w:rPr>
                <w:rFonts w:hint="eastAsia" w:ascii="宋体" w:hAnsi="宋体" w:cs="宋体"/>
                <w:sz w:val="21"/>
                <w:szCs w:val="21"/>
                <w:lang w:val="en-US" w:eastAsia="zh-CN"/>
              </w:rPr>
              <w:t>条件明确，可以进行开发</w:t>
            </w:r>
            <w:r>
              <w:rPr>
                <w:rFonts w:hint="eastAsia" w:ascii="宋体" w:hAnsi="宋体" w:eastAsia="宋体" w:cs="宋体"/>
                <w:sz w:val="21"/>
                <w:szCs w:val="21"/>
              </w:rPr>
              <w:t>。时间：20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cs="宋体"/>
                <w:sz w:val="21"/>
                <w:szCs w:val="21"/>
                <w:lang w:val="en-US" w:eastAsia="zh-CN"/>
              </w:rPr>
              <w:t>4</w:t>
            </w:r>
          </w:p>
          <w:p>
            <w:pPr>
              <w:spacing w:line="360" w:lineRule="auto"/>
              <w:rPr>
                <w:rFonts w:hint="eastAsia" w:ascii="宋体" w:hAnsi="宋体" w:eastAsia="宋体" w:cs="宋体"/>
                <w:sz w:val="21"/>
                <w:szCs w:val="21"/>
              </w:rPr>
            </w:pPr>
            <w:r>
              <w:rPr>
                <w:rFonts w:hint="eastAsia" w:ascii="宋体" w:hAnsi="宋体" w:eastAsia="宋体" w:cs="宋体"/>
                <w:sz w:val="21"/>
                <w:szCs w:val="21"/>
              </w:rPr>
              <w:t>查，JR155 石墨烯导电复合加热膜的</w:t>
            </w:r>
            <w:r>
              <w:rPr>
                <w:rFonts w:hint="eastAsia" w:ascii="宋体" w:hAnsi="宋体" w:cs="宋体"/>
                <w:sz w:val="21"/>
                <w:szCs w:val="21"/>
                <w:lang w:eastAsia="zh-CN"/>
              </w:rPr>
              <w:t>《</w:t>
            </w:r>
            <w:r>
              <w:rPr>
                <w:rFonts w:hint="eastAsia" w:ascii="宋体" w:hAnsi="宋体" w:eastAsia="宋体" w:cs="宋体"/>
                <w:sz w:val="21"/>
                <w:szCs w:val="21"/>
              </w:rPr>
              <w:t>设计</w:t>
            </w:r>
            <w:r>
              <w:rPr>
                <w:rFonts w:hint="eastAsia" w:ascii="宋体" w:hAnsi="宋体" w:cs="宋体"/>
                <w:sz w:val="21"/>
                <w:szCs w:val="21"/>
                <w:lang w:val="en-US" w:eastAsia="zh-CN"/>
              </w:rPr>
              <w:t>开发验证报告</w:t>
            </w:r>
            <w:r>
              <w:rPr>
                <w:rFonts w:hint="eastAsia" w:ascii="宋体" w:hAnsi="宋体" w:cs="宋体"/>
                <w:sz w:val="21"/>
                <w:szCs w:val="21"/>
                <w:lang w:eastAsia="zh-CN"/>
              </w:rPr>
              <w:t>》，</w:t>
            </w:r>
            <w:r>
              <w:rPr>
                <w:rFonts w:hint="eastAsia" w:ascii="宋体" w:hAnsi="宋体" w:cs="宋体"/>
                <w:sz w:val="21"/>
                <w:szCs w:val="21"/>
                <w:lang w:val="en-US" w:eastAsia="zh-CN"/>
              </w:rPr>
              <w:t>2021.5.6通过验证。</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w:t>
            </w:r>
            <w:r>
              <w:rPr>
                <w:rFonts w:hint="eastAsia" w:ascii="宋体" w:hAnsi="宋体" w:eastAsia="宋体" w:cs="宋体"/>
                <w:sz w:val="21"/>
                <w:szCs w:val="21"/>
                <w:lang w:eastAsia="zh-CN"/>
              </w:rPr>
              <w:t>《</w:t>
            </w:r>
            <w:r>
              <w:rPr>
                <w:rFonts w:hint="eastAsia" w:ascii="宋体" w:hAnsi="宋体" w:eastAsia="宋体" w:cs="宋体"/>
                <w:sz w:val="21"/>
                <w:szCs w:val="21"/>
              </w:rPr>
              <w:t>项目输出</w:t>
            </w:r>
            <w:r>
              <w:rPr>
                <w:rFonts w:hint="eastAsia" w:ascii="宋体" w:hAnsi="宋体" w:cs="宋体"/>
                <w:sz w:val="21"/>
                <w:szCs w:val="21"/>
                <w:lang w:val="en-US" w:eastAsia="zh-CN"/>
              </w:rPr>
              <w:t>记录</w:t>
            </w:r>
            <w:r>
              <w:rPr>
                <w:rFonts w:hint="eastAsia" w:ascii="宋体" w:hAnsi="宋体" w:eastAsia="宋体" w:cs="宋体"/>
                <w:sz w:val="21"/>
                <w:szCs w:val="21"/>
                <w:lang w:eastAsia="zh-CN"/>
              </w:rPr>
              <w:t>》：</w:t>
            </w:r>
            <w:r>
              <w:rPr>
                <w:rFonts w:hint="eastAsia" w:ascii="宋体" w:hAnsi="宋体" w:eastAsia="宋体" w:cs="宋体"/>
                <w:sz w:val="21"/>
                <w:szCs w:val="21"/>
              </w:rPr>
              <w:t>产品制作图纸</w:t>
            </w:r>
            <w:r>
              <w:rPr>
                <w:rFonts w:hint="eastAsia" w:ascii="宋体" w:hAnsi="宋体" w:cs="宋体"/>
                <w:sz w:val="21"/>
                <w:szCs w:val="21"/>
                <w:lang w:eastAsia="zh-CN"/>
              </w:rPr>
              <w:t>、</w:t>
            </w:r>
            <w:r>
              <w:rPr>
                <w:rFonts w:hint="eastAsia" w:ascii="宋体" w:hAnsi="宋体" w:eastAsia="宋体" w:cs="宋体"/>
                <w:sz w:val="21"/>
                <w:szCs w:val="21"/>
              </w:rPr>
              <w:t>工艺流程图</w:t>
            </w:r>
            <w:r>
              <w:rPr>
                <w:rFonts w:hint="eastAsia" w:ascii="宋体" w:hAnsi="宋体" w:cs="宋体"/>
                <w:sz w:val="21"/>
                <w:szCs w:val="21"/>
                <w:lang w:eastAsia="zh-CN"/>
              </w:rPr>
              <w:t>、</w:t>
            </w:r>
            <w:r>
              <w:rPr>
                <w:rFonts w:hint="eastAsia" w:ascii="宋体" w:hAnsi="宋体" w:eastAsia="宋体" w:cs="宋体"/>
                <w:sz w:val="21"/>
                <w:szCs w:val="21"/>
              </w:rPr>
              <w:t>产品规格书</w:t>
            </w:r>
            <w:r>
              <w:rPr>
                <w:rFonts w:hint="eastAsia" w:ascii="宋体" w:hAnsi="宋体" w:cs="宋体"/>
                <w:sz w:val="21"/>
                <w:szCs w:val="21"/>
                <w:lang w:eastAsia="zh-CN"/>
              </w:rPr>
              <w:t>、</w:t>
            </w:r>
            <w:r>
              <w:rPr>
                <w:rFonts w:hint="eastAsia" w:ascii="宋体" w:hAnsi="宋体" w:eastAsia="宋体" w:cs="宋体"/>
                <w:sz w:val="21"/>
                <w:szCs w:val="21"/>
              </w:rPr>
              <w:t>BOM表格</w:t>
            </w:r>
            <w:r>
              <w:rPr>
                <w:rFonts w:hint="eastAsia" w:ascii="宋体" w:hAnsi="宋体" w:cs="宋体"/>
                <w:sz w:val="21"/>
                <w:szCs w:val="21"/>
                <w:lang w:val="en-US" w:eastAsia="zh-CN"/>
              </w:rPr>
              <w:t>等，可以指导生产</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67456" behindDoc="0" locked="0" layoutInCell="1" allowOverlap="1">
                  <wp:simplePos x="0" y="0"/>
                  <wp:positionH relativeFrom="column">
                    <wp:posOffset>4126230</wp:posOffset>
                  </wp:positionH>
                  <wp:positionV relativeFrom="paragraph">
                    <wp:posOffset>130175</wp:posOffset>
                  </wp:positionV>
                  <wp:extent cx="1960245" cy="2870835"/>
                  <wp:effectExtent l="0" t="0" r="8255" b="12065"/>
                  <wp:wrapNone/>
                  <wp:docPr id="33" name="图片 3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7"/>
                          <pic:cNvPicPr>
                            <a:picLocks noChangeAspect="1"/>
                          </pic:cNvPicPr>
                        </pic:nvPicPr>
                        <pic:blipFill>
                          <a:blip r:embed="rId12"/>
                          <a:stretch>
                            <a:fillRect/>
                          </a:stretch>
                        </pic:blipFill>
                        <pic:spPr>
                          <a:xfrm>
                            <a:off x="0" y="0"/>
                            <a:ext cx="1960245" cy="287083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6432" behindDoc="0" locked="0" layoutInCell="1" allowOverlap="1">
                  <wp:simplePos x="0" y="0"/>
                  <wp:positionH relativeFrom="column">
                    <wp:posOffset>2157095</wp:posOffset>
                  </wp:positionH>
                  <wp:positionV relativeFrom="paragraph">
                    <wp:posOffset>137160</wp:posOffset>
                  </wp:positionV>
                  <wp:extent cx="1951355" cy="2877185"/>
                  <wp:effectExtent l="0" t="0" r="4445" b="5715"/>
                  <wp:wrapNone/>
                  <wp:docPr id="32" name="图片 3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6"/>
                          <pic:cNvPicPr>
                            <a:picLocks noChangeAspect="1"/>
                          </pic:cNvPicPr>
                        </pic:nvPicPr>
                        <pic:blipFill>
                          <a:blip r:embed="rId13"/>
                          <a:stretch>
                            <a:fillRect/>
                          </a:stretch>
                        </pic:blipFill>
                        <pic:spPr>
                          <a:xfrm>
                            <a:off x="0" y="0"/>
                            <a:ext cx="1951355" cy="287718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5408" behindDoc="0" locked="0" layoutInCell="1" allowOverlap="1">
                  <wp:simplePos x="0" y="0"/>
                  <wp:positionH relativeFrom="column">
                    <wp:posOffset>58420</wp:posOffset>
                  </wp:positionH>
                  <wp:positionV relativeFrom="paragraph">
                    <wp:posOffset>130810</wp:posOffset>
                  </wp:positionV>
                  <wp:extent cx="2011045" cy="2933065"/>
                  <wp:effectExtent l="0" t="0" r="8255" b="635"/>
                  <wp:wrapNone/>
                  <wp:docPr id="31" name="图片 3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5"/>
                          <pic:cNvPicPr>
                            <a:picLocks noChangeAspect="1"/>
                          </pic:cNvPicPr>
                        </pic:nvPicPr>
                        <pic:blipFill>
                          <a:blip r:embed="rId14"/>
                          <a:stretch>
                            <a:fillRect/>
                          </a:stretch>
                        </pic:blipFill>
                        <pic:spPr>
                          <a:xfrm>
                            <a:off x="0" y="0"/>
                            <a:ext cx="2011045" cy="2933065"/>
                          </a:xfrm>
                          <a:prstGeom prst="rect">
                            <a:avLst/>
                          </a:prstGeom>
                        </pic:spPr>
                      </pic:pic>
                    </a:graphicData>
                  </a:graphic>
                </wp:anchor>
              </w:drawing>
            </w:r>
          </w:p>
          <w:p>
            <w:pPr>
              <w:pStyle w:val="22"/>
              <w:spacing w:line="360" w:lineRule="auto"/>
              <w:ind w:left="840" w:firstLine="0" w:firstLineChars="0"/>
              <w:rPr>
                <w:rFonts w:hint="eastAsia" w:ascii="宋体" w:hAnsi="宋体" w:eastAsia="宋体" w:cs="宋体"/>
                <w:sz w:val="21"/>
                <w:szCs w:val="21"/>
              </w:rPr>
            </w:pPr>
          </w:p>
          <w:p>
            <w:pPr>
              <w:pStyle w:val="22"/>
              <w:spacing w:line="360" w:lineRule="auto"/>
              <w:ind w:left="840" w:firstLine="0" w:firstLineChars="0"/>
              <w:rPr>
                <w:rFonts w:hint="eastAsia" w:ascii="宋体" w:hAnsi="宋体" w:eastAsia="宋体" w:cs="宋体"/>
                <w:sz w:val="21"/>
                <w:szCs w:val="21"/>
              </w:rPr>
            </w:pPr>
          </w:p>
          <w:p>
            <w:pPr>
              <w:pStyle w:val="22"/>
              <w:spacing w:line="360" w:lineRule="auto"/>
              <w:ind w:left="840" w:firstLine="0" w:firstLineChars="0"/>
              <w:rPr>
                <w:rFonts w:hint="eastAsia" w:ascii="宋体" w:hAnsi="宋体" w:eastAsia="宋体" w:cs="宋体"/>
                <w:sz w:val="21"/>
                <w:szCs w:val="21"/>
                <w:lang w:eastAsia="zh-CN"/>
              </w:rPr>
            </w:pPr>
          </w:p>
          <w:p>
            <w:pPr>
              <w:pStyle w:val="22"/>
              <w:spacing w:line="360" w:lineRule="auto"/>
              <w:ind w:left="840" w:firstLine="0" w:firstLineChars="0"/>
              <w:rPr>
                <w:rFonts w:hint="eastAsia" w:ascii="宋体" w:hAnsi="宋体" w:eastAsia="宋体" w:cs="宋体"/>
                <w:sz w:val="21"/>
                <w:szCs w:val="21"/>
                <w:lang w:eastAsia="zh-CN"/>
              </w:rPr>
            </w:pPr>
          </w:p>
          <w:p>
            <w:pPr>
              <w:pStyle w:val="22"/>
              <w:spacing w:line="360" w:lineRule="auto"/>
              <w:ind w:left="840" w:firstLine="0" w:firstLineChars="0"/>
              <w:rPr>
                <w:rFonts w:hint="eastAsia" w:ascii="宋体" w:hAnsi="宋体" w:eastAsia="宋体" w:cs="宋体"/>
                <w:sz w:val="21"/>
                <w:szCs w:val="21"/>
              </w:rPr>
            </w:pPr>
          </w:p>
          <w:p>
            <w:pPr>
              <w:pStyle w:val="22"/>
              <w:spacing w:line="360" w:lineRule="auto"/>
              <w:ind w:left="840" w:firstLine="0" w:firstLineChars="0"/>
              <w:rPr>
                <w:rFonts w:hint="eastAsia" w:ascii="宋体" w:hAnsi="宋体" w:eastAsia="宋体" w:cs="宋体"/>
                <w:sz w:val="21"/>
                <w:szCs w:val="21"/>
                <w:lang w:eastAsia="zh-CN"/>
              </w:rPr>
            </w:pPr>
          </w:p>
          <w:p>
            <w:pPr>
              <w:pStyle w:val="22"/>
              <w:spacing w:line="360" w:lineRule="auto"/>
              <w:ind w:left="840" w:firstLine="0" w:firstLineChars="0"/>
              <w:rPr>
                <w:rFonts w:hint="eastAsia" w:ascii="宋体" w:hAnsi="宋体" w:eastAsia="宋体" w:cs="宋体"/>
                <w:sz w:val="21"/>
                <w:szCs w:val="21"/>
              </w:rPr>
            </w:pPr>
          </w:p>
          <w:p>
            <w:pPr>
              <w:pStyle w:val="22"/>
              <w:spacing w:line="360" w:lineRule="auto"/>
              <w:ind w:left="840" w:firstLine="0" w:firstLineChars="0"/>
              <w:rPr>
                <w:rFonts w:hint="eastAsia" w:ascii="宋体" w:hAnsi="宋体" w:eastAsia="宋体" w:cs="宋体"/>
                <w:sz w:val="21"/>
                <w:szCs w:val="21"/>
              </w:rPr>
            </w:pPr>
          </w:p>
          <w:p>
            <w:pPr>
              <w:pStyle w:val="22"/>
              <w:spacing w:line="360" w:lineRule="auto"/>
              <w:ind w:left="840" w:firstLine="0" w:firstLineChars="0"/>
              <w:rPr>
                <w:rFonts w:hint="eastAsia" w:ascii="宋体" w:hAnsi="宋体" w:eastAsia="宋体" w:cs="宋体"/>
                <w:sz w:val="21"/>
                <w:szCs w:val="21"/>
              </w:rPr>
            </w:pPr>
          </w:p>
          <w:p>
            <w:pPr>
              <w:pStyle w:val="22"/>
              <w:spacing w:line="360" w:lineRule="auto"/>
              <w:ind w:left="0" w:leftChars="0" w:firstLine="0" w:firstLineChars="0"/>
              <w:rPr>
                <w:rFonts w:hint="eastAsia" w:ascii="宋体" w:hAnsi="宋体" w:eastAsia="宋体" w:cs="宋体"/>
                <w:sz w:val="21"/>
                <w:szCs w:val="21"/>
                <w:lang w:eastAsia="zh-CN"/>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设计开发更改应进行评审、验证、确认、批准，经查组织按顾客技术要求研发，暂未发生设计更改情况。研发过程发现的</w:t>
            </w:r>
            <w:r>
              <w:rPr>
                <w:rFonts w:hint="eastAsia" w:ascii="宋体" w:hAnsi="宋体" w:eastAsia="宋体" w:cs="宋体"/>
                <w:sz w:val="21"/>
                <w:szCs w:val="21"/>
                <w:lang w:val="en-US" w:eastAsia="zh-CN"/>
              </w:rPr>
              <w:t>缺陷</w:t>
            </w:r>
            <w:r>
              <w:rPr>
                <w:rFonts w:hint="eastAsia" w:ascii="宋体" w:hAnsi="宋体" w:eastAsia="宋体" w:cs="宋体"/>
                <w:sz w:val="21"/>
                <w:szCs w:val="21"/>
              </w:rPr>
              <w:t>已及时进行了修正，修正后结果能满足技术要求。</w:t>
            </w:r>
          </w:p>
          <w:p>
            <w:pPr>
              <w:pStyle w:val="22"/>
              <w:spacing w:line="360" w:lineRule="auto"/>
              <w:rPr>
                <w:rFonts w:hint="eastAsia" w:ascii="楷体" w:hAnsi="楷体" w:eastAsia="楷体" w:cs="Arial"/>
                <w:sz w:val="24"/>
                <w:szCs w:val="24"/>
              </w:rPr>
            </w:pPr>
            <w:r>
              <w:rPr>
                <w:rFonts w:hint="eastAsia" w:ascii="宋体" w:hAnsi="宋体" w:eastAsia="宋体" w:cs="宋体"/>
                <w:sz w:val="21"/>
                <w:szCs w:val="21"/>
              </w:rPr>
              <w:t>组织的设计开发控制基本符合规定的要求。</w:t>
            </w:r>
          </w:p>
        </w:tc>
        <w:tc>
          <w:tcPr>
            <w:tcW w:w="1585" w:type="dxa"/>
          </w:tcPr>
          <w:p/>
        </w:tc>
      </w:tr>
    </w:tbl>
    <w:p>
      <w:pPr>
        <w:pStyle w:val="8"/>
        <w:rPr>
          <w:rFonts w:hint="eastAsia"/>
        </w:rPr>
      </w:pPr>
      <w:r>
        <w:rPr>
          <w:rFonts w:hint="eastAsia"/>
        </w:rPr>
        <w:t>说明：不符合标注N</w:t>
      </w:r>
    </w:p>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59264;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pPr>
                  <w:rPr>
                    <w:sz w:val="18"/>
                    <w:szCs w:val="18"/>
                  </w:rPr>
                </w:pPr>
                <w:r>
                  <w:rPr>
                    <w:rFonts w:hint="eastAsia"/>
                    <w:sz w:val="18"/>
                    <w:szCs w:val="18"/>
                  </w:rPr>
                  <w:t>ISC-B-II-12(05版）</w:t>
                </w:r>
              </w:p>
              <w:p>
                <w:r>
                  <w:rPr>
                    <w:rFonts w:hint="eastAsia"/>
                    <w:sz w:val="18"/>
                    <w:szCs w:val="18"/>
                  </w:rPr>
                  <w:t>体系审核记录表(03版)</w:t>
                </w:r>
              </w:p>
            </w:txbxContent>
          </v:textbox>
        </v:shape>
      </w:pict>
    </w:r>
    <w:r>
      <w:rPr>
        <w:rStyle w:val="16"/>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252E4"/>
    <w:rsid w:val="00140BCF"/>
    <w:rsid w:val="001A2D7F"/>
    <w:rsid w:val="001B0609"/>
    <w:rsid w:val="001B0710"/>
    <w:rsid w:val="00220BCF"/>
    <w:rsid w:val="002939AD"/>
    <w:rsid w:val="002B49AE"/>
    <w:rsid w:val="002C77F4"/>
    <w:rsid w:val="002D3EA2"/>
    <w:rsid w:val="002F2C89"/>
    <w:rsid w:val="0030393B"/>
    <w:rsid w:val="00337922"/>
    <w:rsid w:val="00340867"/>
    <w:rsid w:val="00380837"/>
    <w:rsid w:val="003841C3"/>
    <w:rsid w:val="003A198A"/>
    <w:rsid w:val="003B547B"/>
    <w:rsid w:val="003F6DD5"/>
    <w:rsid w:val="003F71F5"/>
    <w:rsid w:val="003F7394"/>
    <w:rsid w:val="00410914"/>
    <w:rsid w:val="00431CC1"/>
    <w:rsid w:val="004A1359"/>
    <w:rsid w:val="004C780B"/>
    <w:rsid w:val="00536930"/>
    <w:rsid w:val="00564E53"/>
    <w:rsid w:val="005C787A"/>
    <w:rsid w:val="005D5659"/>
    <w:rsid w:val="00600C20"/>
    <w:rsid w:val="0062745C"/>
    <w:rsid w:val="00644FE2"/>
    <w:rsid w:val="00652A39"/>
    <w:rsid w:val="0067640C"/>
    <w:rsid w:val="006E678B"/>
    <w:rsid w:val="00712C5E"/>
    <w:rsid w:val="00730DFA"/>
    <w:rsid w:val="007365FC"/>
    <w:rsid w:val="007420B9"/>
    <w:rsid w:val="007757F3"/>
    <w:rsid w:val="00794C1B"/>
    <w:rsid w:val="007A7AAA"/>
    <w:rsid w:val="007E497A"/>
    <w:rsid w:val="007E6AEB"/>
    <w:rsid w:val="008876E7"/>
    <w:rsid w:val="008973EE"/>
    <w:rsid w:val="008B167A"/>
    <w:rsid w:val="00911C8F"/>
    <w:rsid w:val="00933DDF"/>
    <w:rsid w:val="00943FEA"/>
    <w:rsid w:val="00971600"/>
    <w:rsid w:val="009830CB"/>
    <w:rsid w:val="009973B4"/>
    <w:rsid w:val="009C28C1"/>
    <w:rsid w:val="009C5817"/>
    <w:rsid w:val="009F290E"/>
    <w:rsid w:val="009F7EED"/>
    <w:rsid w:val="00A80636"/>
    <w:rsid w:val="00AA0B51"/>
    <w:rsid w:val="00AD2614"/>
    <w:rsid w:val="00AF0AAB"/>
    <w:rsid w:val="00B124D6"/>
    <w:rsid w:val="00BF597E"/>
    <w:rsid w:val="00C2337D"/>
    <w:rsid w:val="00C51A36"/>
    <w:rsid w:val="00C55228"/>
    <w:rsid w:val="00CA5FEF"/>
    <w:rsid w:val="00CA7743"/>
    <w:rsid w:val="00CB00B0"/>
    <w:rsid w:val="00CB3AF9"/>
    <w:rsid w:val="00CC1597"/>
    <w:rsid w:val="00CC3305"/>
    <w:rsid w:val="00CE315A"/>
    <w:rsid w:val="00D03BCF"/>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3749"/>
    <w:rsid w:val="01F34B2A"/>
    <w:rsid w:val="0212048F"/>
    <w:rsid w:val="0265452A"/>
    <w:rsid w:val="02A807E2"/>
    <w:rsid w:val="030B7C36"/>
    <w:rsid w:val="035F2BD3"/>
    <w:rsid w:val="03C42820"/>
    <w:rsid w:val="03FD4FF6"/>
    <w:rsid w:val="048D3FEA"/>
    <w:rsid w:val="04BB696A"/>
    <w:rsid w:val="04C90F2B"/>
    <w:rsid w:val="06654179"/>
    <w:rsid w:val="06F10483"/>
    <w:rsid w:val="077060BE"/>
    <w:rsid w:val="079A405D"/>
    <w:rsid w:val="07DF2AFF"/>
    <w:rsid w:val="07EB0834"/>
    <w:rsid w:val="080B0578"/>
    <w:rsid w:val="08980FB9"/>
    <w:rsid w:val="08A0169E"/>
    <w:rsid w:val="09126951"/>
    <w:rsid w:val="091B037C"/>
    <w:rsid w:val="09E977BC"/>
    <w:rsid w:val="0A1509E2"/>
    <w:rsid w:val="0A27192F"/>
    <w:rsid w:val="0A8C70F6"/>
    <w:rsid w:val="0AAE0902"/>
    <w:rsid w:val="0ADF2004"/>
    <w:rsid w:val="0AEF36DC"/>
    <w:rsid w:val="0AF04256"/>
    <w:rsid w:val="0B411E3E"/>
    <w:rsid w:val="0B652E76"/>
    <w:rsid w:val="0B7966D4"/>
    <w:rsid w:val="0B957B1A"/>
    <w:rsid w:val="0B980C6D"/>
    <w:rsid w:val="0B9A31A0"/>
    <w:rsid w:val="0BBE41E0"/>
    <w:rsid w:val="0BEB7F69"/>
    <w:rsid w:val="0C201563"/>
    <w:rsid w:val="0CDC7355"/>
    <w:rsid w:val="0D491409"/>
    <w:rsid w:val="0D497365"/>
    <w:rsid w:val="0D692839"/>
    <w:rsid w:val="0D7D62F5"/>
    <w:rsid w:val="0DA0219A"/>
    <w:rsid w:val="0DB52164"/>
    <w:rsid w:val="0DC01CFD"/>
    <w:rsid w:val="0DE75FA2"/>
    <w:rsid w:val="0E9F071A"/>
    <w:rsid w:val="0EB068FA"/>
    <w:rsid w:val="0ECE14E4"/>
    <w:rsid w:val="0EFB1BB6"/>
    <w:rsid w:val="0F314117"/>
    <w:rsid w:val="10085BB1"/>
    <w:rsid w:val="1017085D"/>
    <w:rsid w:val="10276BE9"/>
    <w:rsid w:val="105240D8"/>
    <w:rsid w:val="108219C2"/>
    <w:rsid w:val="10D76028"/>
    <w:rsid w:val="10DB16FB"/>
    <w:rsid w:val="1113224B"/>
    <w:rsid w:val="11712337"/>
    <w:rsid w:val="11D5395F"/>
    <w:rsid w:val="121467D1"/>
    <w:rsid w:val="1229456B"/>
    <w:rsid w:val="12330544"/>
    <w:rsid w:val="126F600C"/>
    <w:rsid w:val="128D1E4D"/>
    <w:rsid w:val="12D95375"/>
    <w:rsid w:val="12F40DF6"/>
    <w:rsid w:val="132216DA"/>
    <w:rsid w:val="137D0CAE"/>
    <w:rsid w:val="13D53507"/>
    <w:rsid w:val="141C3600"/>
    <w:rsid w:val="142F0875"/>
    <w:rsid w:val="14EE56DB"/>
    <w:rsid w:val="15135E98"/>
    <w:rsid w:val="16772BD8"/>
    <w:rsid w:val="16867BEB"/>
    <w:rsid w:val="16BA6C31"/>
    <w:rsid w:val="17FD3326"/>
    <w:rsid w:val="185D6041"/>
    <w:rsid w:val="18A81498"/>
    <w:rsid w:val="18B94195"/>
    <w:rsid w:val="19272344"/>
    <w:rsid w:val="19B46AE7"/>
    <w:rsid w:val="19ED09D0"/>
    <w:rsid w:val="1A9904CA"/>
    <w:rsid w:val="1AFD5E38"/>
    <w:rsid w:val="1B41023F"/>
    <w:rsid w:val="1BB100F1"/>
    <w:rsid w:val="1BD05128"/>
    <w:rsid w:val="1CC22FD1"/>
    <w:rsid w:val="1CE967C9"/>
    <w:rsid w:val="1D94647B"/>
    <w:rsid w:val="1E3C6945"/>
    <w:rsid w:val="1EA57087"/>
    <w:rsid w:val="1F610382"/>
    <w:rsid w:val="1FBF5445"/>
    <w:rsid w:val="1FC23CBE"/>
    <w:rsid w:val="1FF507B4"/>
    <w:rsid w:val="20DB4B26"/>
    <w:rsid w:val="211900A0"/>
    <w:rsid w:val="212C697B"/>
    <w:rsid w:val="214E7353"/>
    <w:rsid w:val="21BF0EAB"/>
    <w:rsid w:val="220E793D"/>
    <w:rsid w:val="229445FE"/>
    <w:rsid w:val="22ED0401"/>
    <w:rsid w:val="23247A1A"/>
    <w:rsid w:val="236031B8"/>
    <w:rsid w:val="238F65CE"/>
    <w:rsid w:val="239D478B"/>
    <w:rsid w:val="23A178AF"/>
    <w:rsid w:val="23CF39AD"/>
    <w:rsid w:val="24244568"/>
    <w:rsid w:val="24ED5D39"/>
    <w:rsid w:val="256D717A"/>
    <w:rsid w:val="25DC1148"/>
    <w:rsid w:val="262171BD"/>
    <w:rsid w:val="266B0827"/>
    <w:rsid w:val="26F02A12"/>
    <w:rsid w:val="26FF3AD0"/>
    <w:rsid w:val="291D08EA"/>
    <w:rsid w:val="2A1C1758"/>
    <w:rsid w:val="2A455774"/>
    <w:rsid w:val="2A9C7564"/>
    <w:rsid w:val="2ACA6785"/>
    <w:rsid w:val="2ACE0872"/>
    <w:rsid w:val="2B004F79"/>
    <w:rsid w:val="2BD34A0D"/>
    <w:rsid w:val="2BDB689E"/>
    <w:rsid w:val="2C3C4945"/>
    <w:rsid w:val="2DC74F5E"/>
    <w:rsid w:val="2E096DBC"/>
    <w:rsid w:val="2EB86955"/>
    <w:rsid w:val="2F0A352A"/>
    <w:rsid w:val="2F543231"/>
    <w:rsid w:val="2F5A7F85"/>
    <w:rsid w:val="2F5E6CB1"/>
    <w:rsid w:val="2F8E7791"/>
    <w:rsid w:val="2FF1370F"/>
    <w:rsid w:val="30313EC8"/>
    <w:rsid w:val="304A570C"/>
    <w:rsid w:val="305C1DB5"/>
    <w:rsid w:val="30F40186"/>
    <w:rsid w:val="31633F3B"/>
    <w:rsid w:val="31817E3D"/>
    <w:rsid w:val="31B41456"/>
    <w:rsid w:val="32505D26"/>
    <w:rsid w:val="325856B1"/>
    <w:rsid w:val="32B242D5"/>
    <w:rsid w:val="348F71F4"/>
    <w:rsid w:val="34916F9A"/>
    <w:rsid w:val="359529B1"/>
    <w:rsid w:val="35FC3F43"/>
    <w:rsid w:val="36294D55"/>
    <w:rsid w:val="364C179A"/>
    <w:rsid w:val="3684783E"/>
    <w:rsid w:val="36AE4266"/>
    <w:rsid w:val="37364BB8"/>
    <w:rsid w:val="37883A40"/>
    <w:rsid w:val="37895692"/>
    <w:rsid w:val="38441F92"/>
    <w:rsid w:val="38B95E34"/>
    <w:rsid w:val="39285AAA"/>
    <w:rsid w:val="39E6519B"/>
    <w:rsid w:val="3A7B6B87"/>
    <w:rsid w:val="3AF80729"/>
    <w:rsid w:val="3B12715F"/>
    <w:rsid w:val="3B5F4DA0"/>
    <w:rsid w:val="3B922961"/>
    <w:rsid w:val="3BC1546A"/>
    <w:rsid w:val="3BC20472"/>
    <w:rsid w:val="3BD271D9"/>
    <w:rsid w:val="3BDD69B3"/>
    <w:rsid w:val="3CF93155"/>
    <w:rsid w:val="3D5F10F9"/>
    <w:rsid w:val="3D901C4B"/>
    <w:rsid w:val="3DB9109A"/>
    <w:rsid w:val="3DD6700D"/>
    <w:rsid w:val="3E927D55"/>
    <w:rsid w:val="3F6159C1"/>
    <w:rsid w:val="3F67141F"/>
    <w:rsid w:val="3F941A8C"/>
    <w:rsid w:val="3FD67B85"/>
    <w:rsid w:val="405F089D"/>
    <w:rsid w:val="409A0C02"/>
    <w:rsid w:val="40CB7023"/>
    <w:rsid w:val="41606430"/>
    <w:rsid w:val="41657800"/>
    <w:rsid w:val="42555572"/>
    <w:rsid w:val="425725E8"/>
    <w:rsid w:val="42996777"/>
    <w:rsid w:val="43CD744C"/>
    <w:rsid w:val="4478512B"/>
    <w:rsid w:val="452F66AF"/>
    <w:rsid w:val="455129CA"/>
    <w:rsid w:val="462C33D1"/>
    <w:rsid w:val="46667AEF"/>
    <w:rsid w:val="466D0E0E"/>
    <w:rsid w:val="4695373F"/>
    <w:rsid w:val="4697160F"/>
    <w:rsid w:val="474B206F"/>
    <w:rsid w:val="478F2E3A"/>
    <w:rsid w:val="489050D9"/>
    <w:rsid w:val="48B87816"/>
    <w:rsid w:val="49023463"/>
    <w:rsid w:val="493D4602"/>
    <w:rsid w:val="49682BE3"/>
    <w:rsid w:val="4A0D2C5F"/>
    <w:rsid w:val="4A7F020F"/>
    <w:rsid w:val="4AA772B4"/>
    <w:rsid w:val="4C531B79"/>
    <w:rsid w:val="4D1C333A"/>
    <w:rsid w:val="4D6F6AE3"/>
    <w:rsid w:val="4EF010EA"/>
    <w:rsid w:val="4EFC26DC"/>
    <w:rsid w:val="4F5C1F11"/>
    <w:rsid w:val="4F726449"/>
    <w:rsid w:val="5000230A"/>
    <w:rsid w:val="500055C5"/>
    <w:rsid w:val="50414F82"/>
    <w:rsid w:val="50B16817"/>
    <w:rsid w:val="5176133C"/>
    <w:rsid w:val="51D134CF"/>
    <w:rsid w:val="51DA5D40"/>
    <w:rsid w:val="523C78CD"/>
    <w:rsid w:val="52EE38A2"/>
    <w:rsid w:val="53395E55"/>
    <w:rsid w:val="53693CAB"/>
    <w:rsid w:val="549C5D38"/>
    <w:rsid w:val="54D76EC2"/>
    <w:rsid w:val="54EA72BB"/>
    <w:rsid w:val="55DA0FDB"/>
    <w:rsid w:val="55E039EC"/>
    <w:rsid w:val="55F91CC3"/>
    <w:rsid w:val="56047B5D"/>
    <w:rsid w:val="561513C9"/>
    <w:rsid w:val="567C45F7"/>
    <w:rsid w:val="56E800CA"/>
    <w:rsid w:val="57627A71"/>
    <w:rsid w:val="578541BD"/>
    <w:rsid w:val="57DB3900"/>
    <w:rsid w:val="58492CD1"/>
    <w:rsid w:val="58960553"/>
    <w:rsid w:val="58C94867"/>
    <w:rsid w:val="58D02612"/>
    <w:rsid w:val="59457317"/>
    <w:rsid w:val="59CF3E37"/>
    <w:rsid w:val="5A9D21AB"/>
    <w:rsid w:val="5AB613F2"/>
    <w:rsid w:val="5ABB0A1E"/>
    <w:rsid w:val="5B612207"/>
    <w:rsid w:val="5B8E7AE8"/>
    <w:rsid w:val="5C2772B0"/>
    <w:rsid w:val="5C480A26"/>
    <w:rsid w:val="5E3C45AA"/>
    <w:rsid w:val="5E4C2901"/>
    <w:rsid w:val="5E5B33B2"/>
    <w:rsid w:val="5EA12B9A"/>
    <w:rsid w:val="5EEC3F13"/>
    <w:rsid w:val="5F2E0F5F"/>
    <w:rsid w:val="5F681F1D"/>
    <w:rsid w:val="5F9D00F8"/>
    <w:rsid w:val="5F9D03C5"/>
    <w:rsid w:val="5FA62167"/>
    <w:rsid w:val="604F07F1"/>
    <w:rsid w:val="60654070"/>
    <w:rsid w:val="619536FC"/>
    <w:rsid w:val="61B911B5"/>
    <w:rsid w:val="62522124"/>
    <w:rsid w:val="62831B48"/>
    <w:rsid w:val="63231932"/>
    <w:rsid w:val="63517AAF"/>
    <w:rsid w:val="636016A8"/>
    <w:rsid w:val="646C4CC4"/>
    <w:rsid w:val="65171900"/>
    <w:rsid w:val="65183ECB"/>
    <w:rsid w:val="652956BE"/>
    <w:rsid w:val="659E04BA"/>
    <w:rsid w:val="65CA6838"/>
    <w:rsid w:val="665053DB"/>
    <w:rsid w:val="6684384C"/>
    <w:rsid w:val="66DE0102"/>
    <w:rsid w:val="67152B67"/>
    <w:rsid w:val="67E5742B"/>
    <w:rsid w:val="68127C3B"/>
    <w:rsid w:val="68764576"/>
    <w:rsid w:val="68F027D6"/>
    <w:rsid w:val="690C6064"/>
    <w:rsid w:val="69A429DF"/>
    <w:rsid w:val="6A677455"/>
    <w:rsid w:val="6A6C3C8A"/>
    <w:rsid w:val="6A821F34"/>
    <w:rsid w:val="6A974851"/>
    <w:rsid w:val="6AFD0161"/>
    <w:rsid w:val="6B517308"/>
    <w:rsid w:val="6B633BBF"/>
    <w:rsid w:val="6B9003ED"/>
    <w:rsid w:val="6C2500E0"/>
    <w:rsid w:val="6C7A320C"/>
    <w:rsid w:val="6CCB6BCF"/>
    <w:rsid w:val="6D1211C3"/>
    <w:rsid w:val="6D7B6FD2"/>
    <w:rsid w:val="6D9318BE"/>
    <w:rsid w:val="6DD944A3"/>
    <w:rsid w:val="6E9C69DC"/>
    <w:rsid w:val="6FF845CA"/>
    <w:rsid w:val="70574BEF"/>
    <w:rsid w:val="70956DF5"/>
    <w:rsid w:val="70B7124E"/>
    <w:rsid w:val="71064139"/>
    <w:rsid w:val="711F0358"/>
    <w:rsid w:val="71C11E77"/>
    <w:rsid w:val="726B4339"/>
    <w:rsid w:val="728C2B53"/>
    <w:rsid w:val="72F02F6F"/>
    <w:rsid w:val="731628E1"/>
    <w:rsid w:val="73533FDD"/>
    <w:rsid w:val="737B42EF"/>
    <w:rsid w:val="73B81ADD"/>
    <w:rsid w:val="73CE52A3"/>
    <w:rsid w:val="741722F5"/>
    <w:rsid w:val="74926960"/>
    <w:rsid w:val="75784EBD"/>
    <w:rsid w:val="75BF112D"/>
    <w:rsid w:val="75E67D08"/>
    <w:rsid w:val="75FF16C4"/>
    <w:rsid w:val="76316263"/>
    <w:rsid w:val="7768158A"/>
    <w:rsid w:val="77B53A15"/>
    <w:rsid w:val="77EA4D2B"/>
    <w:rsid w:val="78670EAF"/>
    <w:rsid w:val="787B2434"/>
    <w:rsid w:val="78951FD5"/>
    <w:rsid w:val="78AD45C1"/>
    <w:rsid w:val="78F637D2"/>
    <w:rsid w:val="79C23979"/>
    <w:rsid w:val="79CC073E"/>
    <w:rsid w:val="79E3571C"/>
    <w:rsid w:val="7A287B25"/>
    <w:rsid w:val="7A427913"/>
    <w:rsid w:val="7A871456"/>
    <w:rsid w:val="7AE809AE"/>
    <w:rsid w:val="7AFF30B8"/>
    <w:rsid w:val="7BB84C0C"/>
    <w:rsid w:val="7BD56903"/>
    <w:rsid w:val="7C107799"/>
    <w:rsid w:val="7C223222"/>
    <w:rsid w:val="7CE068CE"/>
    <w:rsid w:val="7D234897"/>
    <w:rsid w:val="7D886940"/>
    <w:rsid w:val="7DB6474E"/>
    <w:rsid w:val="7E2619D9"/>
    <w:rsid w:val="7E304D79"/>
    <w:rsid w:val="7E310722"/>
    <w:rsid w:val="7E6273FE"/>
    <w:rsid w:val="7E741BF9"/>
    <w:rsid w:val="7E964F86"/>
    <w:rsid w:val="7ED46764"/>
    <w:rsid w:val="7FB03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Lines="25" w:afterLines="25" w:line="360" w:lineRule="auto"/>
    </w:pPr>
    <w:rPr>
      <w:rFonts w:ascii="Calibri" w:hAnsi="Calibri"/>
      <w:spacing w:val="10"/>
      <w:szCs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link w:val="2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列出段落2"/>
    <w:basedOn w:val="1"/>
    <w:qFormat/>
    <w:uiPriority w:val="34"/>
    <w:pPr>
      <w:ind w:firstLine="420" w:firstLineChars="200"/>
    </w:pPr>
    <w:rPr>
      <w:rFonts w:ascii="Calibri" w:hAnsi="Calibri"/>
      <w:szCs w:val="22"/>
    </w:rPr>
  </w:style>
  <w:style w:type="paragraph" w:customStyle="1" w:styleId="20">
    <w:name w:val="列出段落3"/>
    <w:basedOn w:val="1"/>
    <w:qFormat/>
    <w:uiPriority w:val="34"/>
    <w:pPr>
      <w:ind w:firstLine="420" w:firstLineChars="200"/>
    </w:pPr>
    <w:rPr>
      <w:rFonts w:ascii="Calibri" w:hAnsi="Calibri"/>
      <w:szCs w:val="22"/>
    </w:rPr>
  </w:style>
  <w:style w:type="character" w:customStyle="1" w:styleId="21">
    <w:name w:val="纯文本 Char"/>
    <w:basedOn w:val="12"/>
    <w:link w:val="6"/>
    <w:qFormat/>
    <w:uiPriority w:val="99"/>
    <w:rPr>
      <w:rFonts w:ascii="宋体" w:hAnsi="Courier New"/>
      <w:kern w:val="2"/>
      <w:sz w:val="21"/>
    </w:rPr>
  </w:style>
  <w:style w:type="paragraph" w:styleId="2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2889</Words>
  <Characters>16473</Characters>
  <Lines>137</Lines>
  <Paragraphs>38</Paragraphs>
  <TotalTime>2</TotalTime>
  <ScaleCrop>false</ScaleCrop>
  <LinksUpToDate>false</LinksUpToDate>
  <CharactersWithSpaces>19324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2022-04-20T17:08:13Z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2BC1798F7C5C4705AE2923A0F07255EE</vt:lpwstr>
  </property>
  <property fmtid="{D5CDD505-2E9C-101B-9397-08002B2CF9AE}" pid="4" name="commondata">
    <vt:lpwstr>eyJoZGlkIjoiMjJhN2U4Y2Q5MGE2Mzc1MDlkNDVmNzZkYmRlMTYyYjcifQ==</vt:lpwstr>
  </property>
</Properties>
</file>