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综合管理部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rPr>
              <w:t>财务部</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 </w:t>
            </w:r>
            <w:r>
              <w:rPr>
                <w:rFonts w:hint="eastAsia" w:ascii="宋体" w:hAnsi="宋体" w:cs="宋体"/>
                <w:sz w:val="21"/>
                <w:szCs w:val="21"/>
                <w:lang w:eastAsia="zh-CN"/>
              </w:rPr>
              <w:t>张章</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丁志刚</w:t>
            </w:r>
          </w:p>
        </w:tc>
        <w:tc>
          <w:tcPr>
            <w:tcW w:w="1585" w:type="dxa"/>
            <w:vMerge w:val="restart"/>
            <w:vAlign w:val="center"/>
          </w:tcPr>
          <w:p>
            <w:pPr>
              <w:ind w:firstLine="480" w:firstLineChars="200"/>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bookmarkStart w:id="0" w:name="_GoBack"/>
            <w:r>
              <w:rPr>
                <w:rFonts w:hint="eastAsia" w:ascii="宋体" w:hAnsi="宋体" w:eastAsia="宋体" w:cs="宋体"/>
                <w:sz w:val="21"/>
                <w:szCs w:val="21"/>
              </w:rPr>
              <w:t>审核员：</w:t>
            </w:r>
            <w:r>
              <w:rPr>
                <w:rFonts w:hint="eastAsia" w:ascii="宋体" w:hAnsi="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张亮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bookmarkEnd w:id="0"/>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2.4.1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cs="Arial"/>
                <w:sz w:val="21"/>
                <w:szCs w:val="21"/>
              </w:rPr>
              <w:t>QMS: 5.3组织的岗位、职责和权限、6.2质量目标、7.1.2人员、7.1.6组织知识、7.2能力、7.3意识、7.5.1形成文件的信息总则、7.5.2形成文件的信息的创建和更新、7.5.3形成文件的信息的控制</w:t>
            </w:r>
            <w:r>
              <w:rPr>
                <w:rFonts w:hint="eastAsia" w:ascii="宋体" w:hAnsi="宋体" w:cs="Arial"/>
                <w:spacing w:val="-6"/>
                <w:sz w:val="21"/>
                <w:szCs w:val="21"/>
              </w:rPr>
              <w:t>、9.1.1监视、测量、分析和评价总则</w:t>
            </w:r>
            <w:r>
              <w:rPr>
                <w:rFonts w:hint="eastAsia" w:ascii="宋体" w:hAnsi="宋体" w:cs="Arial"/>
                <w:sz w:val="21"/>
                <w:szCs w:val="21"/>
              </w:rPr>
              <w:t>、9.1.3分析与评价、9.2 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宋体" w:hAnsi="宋体" w:cs="新宋体"/>
                <w:szCs w:val="21"/>
              </w:rPr>
            </w:pPr>
          </w:p>
          <w:p>
            <w:pPr>
              <w:adjustRightInd w:val="0"/>
              <w:snapToGrid w:val="0"/>
              <w:rPr>
                <w:rFonts w:hint="eastAsia" w:ascii="宋体" w:hAnsi="宋体" w:cs="新宋体"/>
                <w:szCs w:val="21"/>
              </w:rPr>
            </w:pPr>
          </w:p>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hint="eastAsia" w:ascii="宋体" w:hAnsi="宋体" w:cs="新宋体"/>
                <w:szCs w:val="21"/>
              </w:rPr>
            </w:pPr>
          </w:p>
          <w:p>
            <w:pPr>
              <w:rPr>
                <w:rFonts w:hint="eastAsia" w:ascii="宋体" w:hAnsi="宋体" w:cs="新宋体"/>
                <w:szCs w:val="21"/>
              </w:rPr>
            </w:pPr>
          </w:p>
          <w:p>
            <w:pPr>
              <w:rPr>
                <w:szCs w:val="21"/>
              </w:rPr>
            </w:pP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hint="eastAsia" w:ascii="宋体" w:hAnsi="宋体" w:eastAsia="宋体" w:cs="Times New Roman"/>
                <w:szCs w:val="21"/>
              </w:rPr>
            </w:pPr>
            <w:r>
              <w:rPr>
                <w:rFonts w:hint="eastAsia" w:ascii="宋体" w:hAnsi="宋体" w:eastAsia="宋体" w:cs="Times New Roman"/>
                <w:szCs w:val="21"/>
              </w:rPr>
              <w:t>与负责人交流，明确职责和权限，与手册规定一致：</w:t>
            </w:r>
          </w:p>
          <w:p>
            <w:pPr>
              <w:tabs>
                <w:tab w:val="left" w:pos="900"/>
              </w:tabs>
              <w:spacing w:line="360" w:lineRule="auto"/>
              <w:rPr>
                <w:rFonts w:hint="eastAsia" w:hAnsi="宋体"/>
                <w:color w:val="0C0C0C"/>
              </w:rPr>
            </w:pPr>
            <w:r>
              <w:rPr>
                <w:rFonts w:hint="eastAsia" w:hAnsi="宋体"/>
                <w:color w:val="0C0C0C"/>
              </w:rPr>
              <w:t>a）负责公司《管理手册》的编制、修订、换版管理和解释工作，负责制订、修改并组织实施《管理体系业绩监测和测量控制程序》</w:t>
            </w:r>
          </w:p>
          <w:p>
            <w:pPr>
              <w:tabs>
                <w:tab w:val="left" w:pos="900"/>
              </w:tabs>
              <w:spacing w:line="360" w:lineRule="auto"/>
              <w:rPr>
                <w:rFonts w:hAnsi="宋体"/>
                <w:color w:val="0C0C0C"/>
              </w:rPr>
            </w:pPr>
            <w:r>
              <w:rPr>
                <w:rFonts w:hint="eastAsia" w:hAnsi="宋体"/>
                <w:color w:val="0C0C0C"/>
              </w:rPr>
              <w:t>b）负责制订、修改并组织实施有限公司《人力资源控制程序》及公司管理人员的年度培训计划。</w:t>
            </w:r>
          </w:p>
          <w:p>
            <w:pPr>
              <w:tabs>
                <w:tab w:val="left" w:pos="900"/>
              </w:tabs>
              <w:spacing w:line="360" w:lineRule="auto"/>
              <w:rPr>
                <w:rFonts w:hAnsi="宋体"/>
                <w:color w:val="0C0C0C"/>
              </w:rPr>
            </w:pPr>
            <w:r>
              <w:rPr>
                <w:rFonts w:hint="eastAsia" w:hAnsi="宋体"/>
                <w:color w:val="0C0C0C"/>
              </w:rPr>
              <w:t>c）会同有关部门组织质量管理等专业人员的业务培训及考核并建立相关台帐。</w:t>
            </w:r>
          </w:p>
          <w:p>
            <w:pPr>
              <w:tabs>
                <w:tab w:val="left" w:pos="900"/>
              </w:tabs>
              <w:spacing w:line="360" w:lineRule="auto"/>
              <w:rPr>
                <w:rFonts w:hint="eastAsia" w:hAnsi="宋体"/>
                <w:color w:val="0C0C0C"/>
              </w:rPr>
            </w:pPr>
            <w:r>
              <w:rPr>
                <w:rFonts w:hint="eastAsia" w:hAnsi="宋体"/>
                <w:color w:val="0C0C0C"/>
              </w:rPr>
              <w:t>d)负责制订特殊作业人员的安全技术培训计划并组织实施，验证上岗人员操作证。</w:t>
            </w:r>
          </w:p>
          <w:p>
            <w:pPr>
              <w:tabs>
                <w:tab w:val="left" w:pos="900"/>
              </w:tabs>
              <w:spacing w:line="360" w:lineRule="auto"/>
              <w:rPr>
                <w:rFonts w:hint="eastAsia" w:hAnsi="宋体"/>
                <w:color w:val="0C0C0C"/>
              </w:rPr>
            </w:pPr>
            <w:r>
              <w:rPr>
                <w:rFonts w:hint="eastAsia" w:hAnsi="宋体"/>
                <w:color w:val="0C0C0C"/>
              </w:rPr>
              <w:t>e）负责公司《管理手册》的编制、修订、换版管理和解释工作，负责制订、修改并组织实施《管理体系业绩监测和测量控制程序》。</w:t>
            </w:r>
          </w:p>
          <w:p>
            <w:pPr>
              <w:spacing w:line="360" w:lineRule="auto"/>
              <w:rPr>
                <w:rFonts w:hint="eastAsia" w:hAnsi="宋体"/>
                <w:color w:val="0C0C0C"/>
              </w:rPr>
            </w:pPr>
            <w:r>
              <w:rPr>
                <w:rFonts w:hint="eastAsia" w:hAnsi="宋体"/>
                <w:color w:val="0C0C0C"/>
              </w:rPr>
              <w:t>f）组织公司内部质量、环境、职业健康安全体系的审核工作。</w:t>
            </w:r>
          </w:p>
          <w:p>
            <w:pPr>
              <w:spacing w:line="360" w:lineRule="auto"/>
              <w:rPr>
                <w:rFonts w:hint="eastAsia" w:hAnsi="宋体"/>
                <w:color w:val="0C0C0C"/>
              </w:rPr>
            </w:pPr>
            <w:r>
              <w:rPr>
                <w:rFonts w:hint="eastAsia" w:hAnsi="宋体"/>
                <w:color w:val="0C0C0C"/>
              </w:rPr>
              <w:t>g）负责质量管理体系标准的宣传、贯彻的指导工作。</w:t>
            </w:r>
          </w:p>
          <w:p>
            <w:pPr>
              <w:spacing w:line="360" w:lineRule="auto"/>
              <w:rPr>
                <w:rFonts w:hint="eastAsia" w:hAnsi="宋体"/>
                <w:color w:val="0C0C0C"/>
              </w:rPr>
            </w:pPr>
            <w:r>
              <w:rPr>
                <w:rFonts w:hint="eastAsia" w:hAnsi="宋体"/>
                <w:color w:val="0C0C0C"/>
                <w:lang w:val="en-US" w:eastAsia="zh-CN"/>
              </w:rPr>
              <w:t>h</w:t>
            </w:r>
            <w:r>
              <w:rPr>
                <w:rFonts w:hint="eastAsia" w:hAnsi="宋体"/>
                <w:color w:val="0C0C0C"/>
              </w:rPr>
              <w:t>）做好统计工作，建立统计档案。</w:t>
            </w:r>
          </w:p>
          <w:p>
            <w:pPr>
              <w:spacing w:line="360" w:lineRule="auto"/>
              <w:rPr>
                <w:rFonts w:hAnsi="宋体"/>
                <w:color w:val="0C0C0C"/>
              </w:rPr>
            </w:pPr>
            <w:r>
              <w:rPr>
                <w:rFonts w:hint="eastAsia" w:hAnsi="宋体"/>
                <w:color w:val="0C0C0C"/>
                <w:lang w:val="en-US" w:eastAsia="zh-CN"/>
              </w:rPr>
              <w:t>i)</w:t>
            </w:r>
            <w:r>
              <w:rPr>
                <w:rFonts w:hint="eastAsia" w:hAnsi="宋体"/>
                <w:color w:val="0C0C0C"/>
              </w:rPr>
              <w:t>、负责质量、环境、职业健康安全管理体系标准的宣传、贯彻的指导工作。</w:t>
            </w:r>
          </w:p>
          <w:p>
            <w:pPr>
              <w:spacing w:line="360" w:lineRule="auto"/>
              <w:rPr>
                <w:rFonts w:hint="eastAsia" w:hAnsi="宋体" w:eastAsia="宋体" w:cs="Times New Roman"/>
                <w:color w:val="0C0C0C"/>
              </w:rPr>
            </w:pPr>
            <w:r>
              <w:rPr>
                <w:rFonts w:hint="eastAsia" w:hAnsi="宋体" w:eastAsia="宋体"/>
                <w:color w:val="0C0C0C"/>
                <w:lang w:val="en-US" w:eastAsia="zh-CN"/>
              </w:rPr>
              <w:t>j)</w:t>
            </w:r>
            <w:r>
              <w:rPr>
                <w:rFonts w:hint="eastAsia" w:hAnsi="宋体" w:eastAsia="宋体" w:cs="Times New Roman"/>
                <w:color w:val="0C0C0C"/>
              </w:rPr>
              <w:t>组织公司的内部质量、环境、职业健康安全管理体系的审核。</w:t>
            </w:r>
          </w:p>
          <w:p>
            <w:pPr>
              <w:spacing w:line="440" w:lineRule="exact"/>
              <w:rPr>
                <w:rFonts w:hint="eastAsia" w:hAnsi="宋体" w:eastAsia="宋体" w:cs="Times New Roman"/>
                <w:color w:val="0C0C0C"/>
              </w:rPr>
            </w:pPr>
            <w:r>
              <w:rPr>
                <w:rFonts w:hint="eastAsia" w:hAnsi="宋体" w:eastAsia="宋体" w:cs="Times New Roman"/>
                <w:color w:val="0C0C0C"/>
                <w:lang w:val="en-US" w:eastAsia="zh-CN"/>
              </w:rPr>
              <w:t>k)</w:t>
            </w:r>
            <w:r>
              <w:rPr>
                <w:rFonts w:hint="eastAsia" w:hAnsi="宋体" w:eastAsia="宋体" w:cs="Times New Roman"/>
                <w:color w:val="0C0C0C"/>
              </w:rPr>
              <w:t>参与公司的管理评审的组织协调工作，编制管理评审计划及对管理评审提出的a) 参加重大事故的调查处理，协助做好员工伤亡事故的善后处理工作；</w:t>
            </w:r>
          </w:p>
          <w:p>
            <w:pPr>
              <w:spacing w:line="440" w:lineRule="exact"/>
              <w:rPr>
                <w:rFonts w:hint="eastAsia" w:hAnsi="宋体" w:eastAsia="宋体" w:cs="Times New Roman"/>
                <w:color w:val="0C0C0C"/>
              </w:rPr>
            </w:pPr>
            <w:r>
              <w:rPr>
                <w:rFonts w:hint="eastAsia" w:hAnsi="宋体" w:eastAsia="宋体" w:cs="Times New Roman"/>
                <w:color w:val="0C0C0C"/>
                <w:lang w:val="en-US" w:eastAsia="zh-CN"/>
              </w:rPr>
              <w:t>l</w:t>
            </w:r>
            <w:r>
              <w:rPr>
                <w:rFonts w:hint="eastAsia" w:hAnsi="宋体" w:eastAsia="宋体" w:cs="Times New Roman"/>
                <w:color w:val="0C0C0C"/>
              </w:rPr>
              <w:t>)制定公司水、电、办公器材管理办法，负责对公司办公区能源、资源的使用进行日常管理，同时负责公司办公和生活区的卫生管理工作；</w:t>
            </w:r>
          </w:p>
          <w:p>
            <w:pPr>
              <w:spacing w:line="440" w:lineRule="exact"/>
              <w:rPr>
                <w:rFonts w:hint="eastAsia"/>
              </w:rPr>
            </w:pPr>
            <w:r>
              <w:rPr>
                <w:rFonts w:hint="eastAsia" w:hAnsi="宋体" w:eastAsia="宋体" w:cs="Times New Roman"/>
                <w:color w:val="0C0C0C"/>
                <w:lang w:val="en-US" w:eastAsia="zh-CN"/>
              </w:rPr>
              <w:t>m</w:t>
            </w:r>
            <w:r>
              <w:rPr>
                <w:rFonts w:hint="eastAsia" w:hAnsi="宋体" w:eastAsia="宋体" w:cs="Times New Roman"/>
                <w:color w:val="0C0C0C"/>
              </w:rPr>
              <w:t>)负责人员招聘与培训，对人员进行绩效考核，确保人员能力符合岗位需求。</w:t>
            </w:r>
          </w:p>
          <w:p>
            <w:pPr>
              <w:spacing w:line="360" w:lineRule="auto"/>
              <w:rPr>
                <w:rFonts w:ascii="宋体" w:hAnsi="宋体" w:cs="宋体"/>
                <w:szCs w:val="21"/>
              </w:rPr>
            </w:pPr>
            <w:r>
              <w:rPr>
                <w:rFonts w:hint="eastAsia" w:ascii="宋体" w:hAnsi="宋体"/>
                <w:szCs w:val="21"/>
                <w:lang w:val="en-US" w:eastAsia="zh-CN"/>
              </w:rPr>
              <w:t>部门</w:t>
            </w:r>
            <w:r>
              <w:rPr>
                <w:rFonts w:hint="eastAsia" w:ascii="宋体" w:hAnsi="宋体"/>
                <w:szCs w:val="21"/>
              </w:rPr>
              <w:t>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b/>
                <w:szCs w:val="21"/>
              </w:rPr>
            </w:pPr>
            <w:r>
              <w:rPr>
                <w:rFonts w:hint="eastAsia" w:ascii="宋体" w:hAnsi="宋体" w:eastAsia="宋体" w:cs="宋体"/>
                <w:szCs w:val="21"/>
              </w:rPr>
              <w:t>目标及其实现的策划</w:t>
            </w:r>
          </w:p>
        </w:tc>
        <w:tc>
          <w:tcPr>
            <w:tcW w:w="960"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6.2</w:t>
            </w:r>
          </w:p>
          <w:p>
            <w:pPr>
              <w:spacing w:line="360" w:lineRule="auto"/>
              <w:rPr>
                <w:rFonts w:hint="eastAsia" w:ascii="宋体" w:hAnsi="宋体" w:eastAsia="宋体" w:cs="宋体"/>
                <w:szCs w:val="21"/>
              </w:rPr>
            </w:pPr>
          </w:p>
        </w:tc>
        <w:tc>
          <w:tcPr>
            <w:tcW w:w="10004" w:type="dxa"/>
          </w:tcPr>
          <w:p>
            <w:pPr>
              <w:spacing w:line="360" w:lineRule="auto"/>
              <w:rPr>
                <w:rFonts w:hint="eastAsia" w:ascii="宋体" w:hAnsi="宋体" w:eastAsia="宋体" w:cs="宋体"/>
                <w:szCs w:val="21"/>
                <w:lang w:eastAsia="zh-CN"/>
              </w:rPr>
            </w:pPr>
            <w:r>
              <w:rPr>
                <w:rFonts w:hint="eastAsia" w:ascii="宋体" w:hAnsi="宋体" w:eastAsia="宋体" w:cs="宋体"/>
                <w:szCs w:val="21"/>
              </w:rPr>
              <w:t>查见</w:t>
            </w:r>
            <w:r>
              <w:rPr>
                <w:rFonts w:hint="eastAsia" w:ascii="宋体" w:hAnsi="宋体" w:cs="宋体"/>
                <w:szCs w:val="21"/>
                <w:lang w:eastAsia="zh-CN"/>
              </w:rPr>
              <w:t>综合管理部</w:t>
            </w:r>
            <w:r>
              <w:rPr>
                <w:rFonts w:hint="eastAsia" w:ascii="宋体" w:hAnsi="宋体" w:eastAsia="宋体" w:cs="宋体"/>
                <w:szCs w:val="21"/>
                <w:lang w:eastAsia="zh-CN"/>
              </w:rPr>
              <w:t>（</w:t>
            </w:r>
            <w:r>
              <w:rPr>
                <w:rFonts w:hint="eastAsia" w:ascii="宋体" w:hAnsi="宋体" w:eastAsia="宋体" w:cs="宋体"/>
                <w:szCs w:val="21"/>
                <w:lang w:val="en-US" w:eastAsia="zh-CN"/>
              </w:rPr>
              <w:t>含</w:t>
            </w:r>
            <w:r>
              <w:rPr>
                <w:rFonts w:hint="eastAsia" w:ascii="宋体" w:hAnsi="宋体" w:eastAsia="宋体" w:cs="宋体"/>
                <w:szCs w:val="21"/>
              </w:rPr>
              <w:t>财务</w:t>
            </w:r>
            <w:r>
              <w:rPr>
                <w:rFonts w:hint="eastAsia" w:ascii="宋体" w:hAnsi="宋体" w:eastAsia="宋体" w:cs="宋体"/>
                <w:szCs w:val="21"/>
                <w:lang w:eastAsia="zh-CN"/>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经</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25</w:t>
            </w:r>
            <w:r>
              <w:rPr>
                <w:rFonts w:hint="eastAsia" w:ascii="宋体" w:hAnsi="宋体" w:eastAsia="宋体" w:cs="宋体"/>
                <w:szCs w:val="21"/>
              </w:rPr>
              <w:t>日</w:t>
            </w:r>
            <w:r>
              <w:rPr>
                <w:rFonts w:hint="eastAsia" w:ascii="宋体" w:hAnsi="宋体" w:eastAsia="宋体" w:cs="宋体"/>
                <w:szCs w:val="21"/>
                <w:lang w:eastAsia="zh-CN"/>
              </w:rPr>
              <w:t>，</w:t>
            </w:r>
            <w:r>
              <w:rPr>
                <w:rFonts w:hint="eastAsia" w:ascii="宋体" w:hAnsi="宋体" w:eastAsia="宋体" w:cs="宋体"/>
                <w:szCs w:val="21"/>
              </w:rPr>
              <w:t>考核情况（20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4</w:t>
            </w:r>
            <w:r>
              <w:rPr>
                <w:rFonts w:hint="eastAsia" w:ascii="宋体" w:hAnsi="宋体" w:eastAsia="宋体" w:cs="宋体"/>
                <w:szCs w:val="21"/>
              </w:rPr>
              <w:t>月-20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rPr>
              <w:t>年</w:t>
            </w:r>
            <w:r>
              <w:rPr>
                <w:rFonts w:hint="eastAsia" w:ascii="宋体" w:hAnsi="宋体" w:cs="宋体"/>
                <w:szCs w:val="21"/>
                <w:lang w:val="en-US" w:eastAsia="zh-CN"/>
              </w:rPr>
              <w:t>3</w:t>
            </w:r>
            <w:r>
              <w:rPr>
                <w:rFonts w:hint="eastAsia" w:ascii="宋体" w:hAnsi="宋体" w:eastAsia="宋体" w:cs="宋体"/>
                <w:szCs w:val="21"/>
              </w:rPr>
              <w:t>月）</w:t>
            </w:r>
          </w:p>
          <w:p>
            <w:pPr>
              <w:spacing w:line="360" w:lineRule="auto"/>
              <w:rPr>
                <w:rFonts w:hint="default" w:ascii="宋体" w:hAnsi="宋体" w:cs="宋体"/>
                <w:szCs w:val="21"/>
                <w:lang w:val="en-US" w:eastAsia="zh-CN"/>
              </w:rPr>
            </w:pPr>
            <w:r>
              <w:rPr>
                <w:rFonts w:hint="eastAsia" w:ascii="宋体" w:hAnsi="宋体" w:cs="宋体"/>
                <w:szCs w:val="21"/>
                <w:lang w:val="en-US" w:eastAsia="zh-CN"/>
              </w:rPr>
              <w:t xml:space="preserve">           目标                            完成情况</w:t>
            </w:r>
          </w:p>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rPr>
              <w:t>人均年培训时间≥12小时/人</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12 </w:t>
            </w:r>
            <w:r>
              <w:rPr>
                <w:rFonts w:hint="eastAsia" w:ascii="宋体" w:hAnsi="宋体" w:eastAsia="宋体" w:cs="宋体"/>
                <w:szCs w:val="21"/>
              </w:rPr>
              <w:t>小时</w:t>
            </w:r>
            <w:r>
              <w:rPr>
                <w:rFonts w:hint="eastAsia" w:ascii="宋体" w:hAnsi="宋体" w:eastAsia="宋体" w:cs="宋体"/>
                <w:szCs w:val="21"/>
                <w:lang w:val="en-US" w:eastAsia="zh-CN"/>
              </w:rPr>
              <w:t xml:space="preserve">  </w:t>
            </w:r>
          </w:p>
          <w:p>
            <w:pPr>
              <w:numPr>
                <w:ilvl w:val="0"/>
                <w:numId w:val="1"/>
              </w:num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 xml:space="preserve">年度经营目标完成率 ≥90%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93</w:t>
            </w:r>
          </w:p>
          <w:p>
            <w:pPr>
              <w:numPr>
                <w:ilvl w:val="0"/>
                <w:numId w:val="1"/>
              </w:numPr>
              <w:spacing w:line="360" w:lineRule="auto"/>
              <w:rPr>
                <w:rFonts w:hint="default" w:ascii="宋体" w:hAnsi="宋体" w:eastAsia="宋体" w:cs="宋体"/>
                <w:szCs w:val="21"/>
                <w:lang w:val="en-US"/>
              </w:rPr>
            </w:pPr>
            <w:r>
              <w:rPr>
                <w:rFonts w:hint="eastAsia" w:ascii="宋体" w:hAnsi="宋体" w:eastAsia="宋体" w:cs="宋体"/>
                <w:szCs w:val="21"/>
                <w:lang w:val="en-US" w:eastAsia="zh-CN"/>
              </w:rPr>
              <w:t xml:space="preserve">3、问题改善完成率≥90%                    100% </w:t>
            </w:r>
          </w:p>
          <w:p>
            <w:pPr>
              <w:numPr>
                <w:ilvl w:val="0"/>
                <w:numId w:val="1"/>
              </w:numPr>
              <w:spacing w:line="360" w:lineRule="auto"/>
              <w:rPr>
                <w:rFonts w:hint="default" w:ascii="宋体" w:hAnsi="宋体" w:eastAsia="宋体" w:cs="宋体"/>
                <w:szCs w:val="21"/>
                <w:lang w:val="en-US"/>
              </w:rPr>
            </w:pPr>
            <w:r>
              <w:rPr>
                <w:rFonts w:hint="eastAsia" w:ascii="宋体" w:hAnsi="宋体" w:eastAsia="宋体" w:cs="宋体"/>
                <w:szCs w:val="21"/>
                <w:lang w:val="en-US" w:eastAsia="zh-CN"/>
              </w:rPr>
              <w:t xml:space="preserve">4、管理评审输入评审率100%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100%</w:t>
            </w:r>
          </w:p>
          <w:p>
            <w:pPr>
              <w:spacing w:line="360" w:lineRule="auto"/>
              <w:rPr>
                <w:rFonts w:hint="eastAsia" w:ascii="宋体" w:hAnsi="宋体" w:eastAsia="宋体" w:cs="宋体"/>
                <w:szCs w:val="21"/>
              </w:rPr>
            </w:pPr>
            <w:r>
              <w:rPr>
                <w:rFonts w:hint="eastAsia" w:ascii="宋体" w:hAnsi="宋体" w:eastAsia="宋体" w:cs="宋体"/>
                <w:szCs w:val="21"/>
              </w:rPr>
              <w:t>提供部门质量目标分解</w:t>
            </w:r>
            <w:r>
              <w:rPr>
                <w:rFonts w:hint="eastAsia" w:ascii="宋体" w:hAnsi="宋体" w:cs="宋体"/>
                <w:szCs w:val="21"/>
                <w:lang w:val="en-US" w:eastAsia="zh-CN"/>
              </w:rPr>
              <w:t>4</w:t>
            </w:r>
            <w:r>
              <w:rPr>
                <w:rFonts w:hint="eastAsia" w:ascii="宋体" w:hAnsi="宋体" w:eastAsia="宋体" w:cs="宋体"/>
                <w:szCs w:val="21"/>
              </w:rPr>
              <w:t>项，体系运行以来部门目标、指标均达成，</w:t>
            </w:r>
            <w:r>
              <w:rPr>
                <w:rFonts w:hint="eastAsia" w:ascii="宋体" w:hAnsi="宋体" w:cs="宋体"/>
                <w:szCs w:val="21"/>
                <w:lang w:val="en-US" w:eastAsia="zh-CN"/>
              </w:rPr>
              <w:t>已</w:t>
            </w:r>
            <w:r>
              <w:rPr>
                <w:rFonts w:hint="eastAsia" w:ascii="宋体" w:hAnsi="宋体" w:eastAsia="宋体" w:cs="宋体"/>
                <w:szCs w:val="21"/>
              </w:rPr>
              <w:t>完成</w:t>
            </w:r>
            <w:r>
              <w:rPr>
                <w:rFonts w:hint="eastAsia" w:ascii="宋体" w:hAnsi="宋体" w:cs="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jc w:val="left"/>
              <w:rPr>
                <w:rFonts w:hint="eastAsia" w:ascii="宋体" w:hAnsi="宋体" w:eastAsia="宋体" w:cs="宋体"/>
                <w:szCs w:val="21"/>
              </w:rPr>
            </w:pPr>
          </w:p>
        </w:tc>
        <w:tc>
          <w:tcPr>
            <w:tcW w:w="960"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hint="eastAsia" w:ascii="宋体" w:hAnsi="宋体" w:eastAsia="宋体" w:cs="宋体"/>
                <w:szCs w:val="21"/>
              </w:rPr>
            </w:pPr>
            <w:r>
              <w:rPr>
                <w:rFonts w:hint="eastAsia" w:cs="宋体" w:asciiTheme="minorEastAsia" w:hAnsiTheme="minorEastAsia" w:eastAsiaTheme="minorEastAsia"/>
                <w:szCs w:val="21"/>
              </w:rPr>
              <w:t>7.1.2</w:t>
            </w:r>
          </w:p>
        </w:tc>
        <w:tc>
          <w:tcPr>
            <w:tcW w:w="10004" w:type="dxa"/>
            <w:vAlign w:val="center"/>
          </w:tcPr>
          <w:p>
            <w:pPr>
              <w:spacing w:line="360" w:lineRule="auto"/>
              <w:rPr>
                <w:rFonts w:hint="eastAsia" w:ascii="宋体" w:hAnsi="宋体" w:eastAsia="宋体" w:cs="宋体"/>
                <w:szCs w:val="21"/>
              </w:rPr>
            </w:pPr>
            <w:r>
              <w:rPr>
                <w:rFonts w:hint="eastAsia"/>
                <w:lang w:val="en-US" w:eastAsia="zh-CN"/>
              </w:rPr>
              <w:t>提供人员能力要求及考核办法，规定总经理、管代、各部门人员任职要求，有人员基本要求一览表，内容包括：学历、培训要求、技能和经验要求，目前人员基本充分、适宜，公司根据各部门的需求配备管理体系运行所需的人员，建立人员工花名册，人力资源配置基本能够满足公司经营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ascii="宋体" w:hAnsi="宋体" w:cs="新宋体"/>
                <w:szCs w:val="21"/>
              </w:rPr>
            </w:pPr>
            <w:r>
              <w:rPr>
                <w:rFonts w:hint="eastAsia" w:ascii="宋体" w:hAnsi="宋体"/>
                <w:szCs w:val="21"/>
              </w:rPr>
              <w:t>资源</w:t>
            </w:r>
          </w:p>
        </w:tc>
        <w:tc>
          <w:tcPr>
            <w:tcW w:w="960" w:type="dxa"/>
          </w:tcPr>
          <w:p>
            <w:pPr>
              <w:spacing w:line="360" w:lineRule="auto"/>
              <w:rPr>
                <w:rFonts w:ascii="宋体" w:hAnsi="宋体"/>
                <w:szCs w:val="21"/>
              </w:rPr>
            </w:pPr>
            <w:r>
              <w:rPr>
                <w:rFonts w:hint="eastAsia" w:ascii="宋体" w:hAnsi="宋体"/>
                <w:szCs w:val="21"/>
              </w:rPr>
              <w:t>7.1</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询问负责人，企业为了实施环境管理体系，并持续改进其有效性、增强顾客满意度和体系正常运行提供了充足的资金及必要的资源，为提高员工</w:t>
            </w:r>
            <w:r>
              <w:rPr>
                <w:rFonts w:hint="eastAsia" w:ascii="宋体" w:hAnsi="宋体"/>
                <w:szCs w:val="21"/>
                <w:lang w:val="en-US" w:eastAsia="zh-CN"/>
              </w:rPr>
              <w:t>环境</w:t>
            </w:r>
            <w:r>
              <w:rPr>
                <w:rFonts w:hint="eastAsia" w:ascii="宋体" w:hAnsi="宋体"/>
                <w:szCs w:val="21"/>
              </w:rPr>
              <w:t>意识组织了的培训，目前的资源基本满足策划需要。</w:t>
            </w:r>
          </w:p>
          <w:p>
            <w:pPr>
              <w:widowControl/>
              <w:spacing w:line="360" w:lineRule="auto"/>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石墨烯导电复合加热膜的设计、生产和销售</w:t>
            </w:r>
            <w:r>
              <w:rPr>
                <w:rFonts w:hint="eastAsia" w:ascii="宋体" w:hAnsi="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spacing w:line="280" w:lineRule="exact"/>
              <w:jc w:val="left"/>
              <w:rPr>
                <w:rFonts w:ascii="宋体" w:hAnsi="宋体" w:cs="Arial"/>
                <w:szCs w:val="21"/>
              </w:rPr>
            </w:pPr>
          </w:p>
          <w:p>
            <w:pPr>
              <w:spacing w:line="280" w:lineRule="exact"/>
              <w:jc w:val="left"/>
              <w:rPr>
                <w:rFonts w:ascii="宋体" w:hAnsi="宋体" w:cs="Arial"/>
                <w:szCs w:val="21"/>
              </w:rPr>
            </w:pPr>
            <w:r>
              <w:rPr>
                <w:rFonts w:hint="eastAsia" w:ascii="宋体" w:hAnsi="宋体" w:cs="Arial"/>
                <w:szCs w:val="21"/>
              </w:rPr>
              <w:t>组织的知识</w:t>
            </w:r>
          </w:p>
          <w:p>
            <w:pPr>
              <w:spacing w:line="280" w:lineRule="exact"/>
              <w:ind w:firstLine="420" w:firstLineChars="200"/>
              <w:jc w:val="left"/>
              <w:rPr>
                <w:rFonts w:hint="eastAsia" w:cs="宋体" w:asciiTheme="minorEastAsia" w:hAnsiTheme="minorEastAsia" w:eastAsiaTheme="minorEastAsia"/>
                <w:kern w:val="2"/>
                <w:sz w:val="21"/>
                <w:szCs w:val="21"/>
                <w:lang w:val="en-US" w:eastAsia="zh-CN" w:bidi="ar-SA"/>
              </w:rPr>
            </w:pPr>
          </w:p>
        </w:tc>
        <w:tc>
          <w:tcPr>
            <w:tcW w:w="960" w:type="dxa"/>
            <w:vAlign w:val="top"/>
          </w:tcPr>
          <w:p>
            <w:pPr>
              <w:spacing w:line="280" w:lineRule="exact"/>
              <w:ind w:firstLine="420" w:firstLineChars="200"/>
              <w:jc w:val="left"/>
              <w:rPr>
                <w:rFonts w:ascii="宋体" w:hAnsi="宋体" w:cs="Arial"/>
                <w:szCs w:val="21"/>
              </w:rPr>
            </w:pPr>
          </w:p>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zCs w:val="21"/>
              </w:rPr>
              <w:t>7.1.6</w:t>
            </w:r>
          </w:p>
        </w:tc>
        <w:tc>
          <w:tcPr>
            <w:tcW w:w="10004" w:type="dxa"/>
            <w:vAlign w:val="center"/>
          </w:tcPr>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公司按手册中组织知识要求进行知识控制，公司确定运行过程所需的知识及管理要求；</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内部来源包括：公司运作准则（管理手册、程序文件、各项制度、作业记录等）、管理过程控制失败和成功项目吸取的经验教训和改进的结果等；</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部来源包括：外来资料（如相关方反馈的信息、供应商和合作伙伴知识、竞争对手等）、法律法规、市场信息等。对知识的保持采取文件资料的保存和信息系统存储方式，在公司内部通过传递、交流、培训等方式获取。</w:t>
            </w:r>
          </w:p>
          <w:p>
            <w:pPr>
              <w:spacing w:line="360" w:lineRule="auto"/>
              <w:ind w:firstLine="420" w:firstLineChars="200"/>
              <w:rPr>
                <w:rFonts w:hint="eastAsia" w:cs="宋体" w:asciiTheme="minorEastAsia" w:hAnsiTheme="minorEastAsia" w:eastAsiaTheme="minorEastAsia"/>
                <w:kern w:val="2"/>
                <w:sz w:val="21"/>
                <w:szCs w:val="21"/>
                <w:lang w:val="en-US" w:eastAsia="zh-CN" w:bidi="ar-SA"/>
              </w:rPr>
            </w:pPr>
            <w:r>
              <w:rPr>
                <w:rFonts w:hint="eastAsia" w:ascii="宋体" w:hAnsi="宋体" w:cs="Arial"/>
                <w:szCs w:val="21"/>
              </w:rPr>
              <w:t xml:space="preserve">为获取更多必要的知识采用工作经验总结、意见的采集，行业领先者的最佳实践调查等。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hint="eastAsia" w:ascii="宋体" w:hAnsi="宋体" w:cs="新宋体"/>
                <w:szCs w:val="21"/>
              </w:rPr>
            </w:pPr>
          </w:p>
          <w:p>
            <w:pPr>
              <w:ind w:firstLine="210" w:firstLineChars="100"/>
              <w:rPr>
                <w:rFonts w:ascii="宋体" w:hAnsi="宋体" w:cs="新宋体"/>
                <w:szCs w:val="21"/>
              </w:rPr>
            </w:pPr>
            <w:r>
              <w:rPr>
                <w:rFonts w:hint="eastAsia" w:ascii="宋体" w:hAnsi="宋体" w:cs="新宋体"/>
                <w:szCs w:val="21"/>
              </w:rPr>
              <w:t>7.2</w:t>
            </w:r>
          </w:p>
          <w:p>
            <w:pPr>
              <w:rPr>
                <w:rFonts w:ascii="宋体" w:hAnsi="宋体" w:cs="新宋体"/>
                <w:szCs w:val="21"/>
              </w:rPr>
            </w:pPr>
          </w:p>
        </w:tc>
        <w:tc>
          <w:tcPr>
            <w:tcW w:w="10004" w:type="dxa"/>
          </w:tcPr>
          <w:p>
            <w:pPr>
              <w:ind w:right="-105" w:rightChars="-50"/>
              <w:jc w:val="left"/>
              <w:rPr>
                <w:rFonts w:hint="eastAsia" w:ascii="宋体" w:hAnsi="宋体"/>
                <w:szCs w:val="21"/>
              </w:rPr>
            </w:pPr>
            <w:r>
              <w:rPr>
                <w:rFonts w:hint="eastAsia"/>
                <w:lang w:val="en-US" w:eastAsia="zh-CN"/>
              </w:rPr>
              <w:t>建立并执行《人力资源管理程序》</w:t>
            </w:r>
          </w:p>
          <w:p>
            <w:pPr>
              <w:spacing w:line="360" w:lineRule="auto"/>
              <w:rPr>
                <w:szCs w:val="21"/>
              </w:rPr>
            </w:pPr>
            <w:r>
              <w:rPr>
                <w:rFonts w:hint="eastAsia" w:ascii="宋体" w:hAnsi="宋体"/>
                <w:szCs w:val="21"/>
              </w:rPr>
              <w:t>公司确定了从事的工作影响</w:t>
            </w:r>
            <w:r>
              <w:rPr>
                <w:rFonts w:hint="eastAsia" w:ascii="宋体" w:hAnsi="宋体"/>
                <w:szCs w:val="21"/>
                <w:lang w:val="en-US" w:eastAsia="zh-CN"/>
              </w:rPr>
              <w:t>质量</w:t>
            </w:r>
            <w:r>
              <w:rPr>
                <w:rFonts w:hint="eastAsia" w:ascii="宋体" w:hAnsi="宋体"/>
                <w:szCs w:val="21"/>
              </w:rPr>
              <w:t>管理体系绩效和有效性且在公司控制范围内的人员所必要的能力，这些能力主要是基于适当的教育、培训或经历等。</w:t>
            </w:r>
          </w:p>
          <w:p>
            <w:pPr>
              <w:spacing w:line="360" w:lineRule="auto"/>
              <w:rPr>
                <w:rFonts w:ascii="宋体" w:hAnsi="宋体"/>
                <w:szCs w:val="21"/>
              </w:rPr>
            </w:pPr>
            <w:r>
              <w:rPr>
                <w:rFonts w:hint="eastAsia" w:ascii="宋体" w:hAnsi="宋体"/>
                <w:szCs w:val="21"/>
              </w:rPr>
              <w:t>---公司对每个从事影响产品符合性要求及从事的工作影响环境管理体系绩效和有效性的工作人员的能力进行识别，制定培训制度、有计划有目的、系统地提供培训以满足这些需求。</w:t>
            </w:r>
          </w:p>
          <w:p>
            <w:pPr>
              <w:spacing w:line="360" w:lineRule="auto"/>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szCs w:val="21"/>
              </w:rPr>
            </w:pPr>
            <w:r>
              <w:rPr>
                <w:rFonts w:hint="eastAsia" w:ascii="宋体" w:hAnsi="宋体" w:cs="宋体"/>
                <w:szCs w:val="21"/>
                <w:lang w:val="en-US" w:eastAsia="zh-CN"/>
              </w:rPr>
              <w:t>企业无特种作业人员。</w:t>
            </w:r>
          </w:p>
          <w:p>
            <w:pPr>
              <w:spacing w:line="360" w:lineRule="auto"/>
              <w:rPr>
                <w:rFonts w:ascii="宋体" w:hAnsi="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年度培训计划，计划培训9次，已培训</w:t>
            </w:r>
            <w:r>
              <w:rPr>
                <w:rFonts w:hint="eastAsia" w:ascii="宋体" w:hAnsi="宋体"/>
                <w:szCs w:val="21"/>
                <w:lang w:val="en-US" w:eastAsia="zh-CN"/>
              </w:rPr>
              <w:t>8</w:t>
            </w:r>
            <w:r>
              <w:rPr>
                <w:rFonts w:hint="eastAsia" w:ascii="宋体" w:hAnsi="宋体"/>
                <w:szCs w:val="21"/>
              </w:rPr>
              <w:t>次。</w:t>
            </w:r>
          </w:p>
          <w:p>
            <w:pPr>
              <w:spacing w:line="360" w:lineRule="auto"/>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2"/>
              </w:numPr>
              <w:spacing w:line="360" w:lineRule="auto"/>
              <w:rPr>
                <w:rFonts w:ascii="宋体" w:hAnsi="宋体"/>
                <w:szCs w:val="21"/>
              </w:rPr>
            </w:pPr>
            <w:r>
              <w:rPr>
                <w:rFonts w:hint="eastAsia" w:ascii="宋体" w:hAnsi="宋体"/>
                <w:szCs w:val="21"/>
              </w:rPr>
              <w:t>：</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.1.</w:t>
            </w:r>
            <w:r>
              <w:rPr>
                <w:rFonts w:hint="eastAsia" w:ascii="宋体" w:hAnsi="宋体"/>
                <w:color w:val="auto"/>
                <w:szCs w:val="21"/>
                <w:lang w:val="en-US" w:eastAsia="zh-CN"/>
              </w:rPr>
              <w:t>12质量</w:t>
            </w:r>
            <w:r>
              <w:rPr>
                <w:rFonts w:hint="eastAsia" w:ascii="宋体" w:hAnsi="宋体"/>
                <w:color w:val="auto"/>
                <w:szCs w:val="21"/>
              </w:rPr>
              <w:t>管理体系基础知识,培训老师：林老师，培训人员：肖虎、张章、张志华、张婷婷、吴书华、吉向东、张文国、张丽，口试确认，均合</w:t>
            </w:r>
            <w:r>
              <w:rPr>
                <w:rFonts w:hint="eastAsia" w:ascii="宋体" w:hAnsi="宋体"/>
                <w:szCs w:val="21"/>
              </w:rPr>
              <w:t>格。验证情况：经考核，达到了培训预期目的，本次培训有效。验证人：</w:t>
            </w:r>
            <w:r>
              <w:rPr>
                <w:rFonts w:hint="eastAsia" w:ascii="宋体" w:hAnsi="宋体"/>
                <w:szCs w:val="21"/>
                <w:lang w:eastAsia="zh-CN"/>
              </w:rPr>
              <w:t>张章</w:t>
            </w:r>
            <w:r>
              <w:rPr>
                <w:rFonts w:hint="eastAsia" w:ascii="宋体" w:hAnsi="宋体"/>
                <w:szCs w:val="21"/>
              </w:rPr>
              <w:t>。</w:t>
            </w:r>
          </w:p>
          <w:p>
            <w:pPr>
              <w:spacing w:line="360" w:lineRule="auto"/>
              <w:rPr>
                <w:rFonts w:ascii="宋体" w:hAnsi="宋体"/>
                <w:szCs w:val="21"/>
              </w:rPr>
            </w:pPr>
            <w:r>
              <w:rPr>
                <w:rFonts w:hint="eastAsia" w:ascii="宋体" w:hAnsi="宋体"/>
                <w:szCs w:val="21"/>
              </w:rPr>
              <w:t>2）202</w:t>
            </w:r>
            <w:r>
              <w:rPr>
                <w:rFonts w:hint="eastAsia" w:ascii="宋体" w:hAnsi="宋体"/>
                <w:szCs w:val="21"/>
                <w:lang w:val="en-US" w:eastAsia="zh-CN"/>
              </w:rPr>
              <w:t>1.3.</w:t>
            </w:r>
            <w:r>
              <w:rPr>
                <w:rFonts w:hint="eastAsia" w:ascii="宋体" w:hAnsi="宋体"/>
                <w:szCs w:val="21"/>
              </w:rPr>
              <w:t>16</w:t>
            </w:r>
            <w:r>
              <w:rPr>
                <w:rFonts w:hint="eastAsia" w:ascii="宋体" w:hAnsi="宋体"/>
                <w:szCs w:val="21"/>
                <w:lang w:val="en-US" w:eastAsia="zh-CN"/>
              </w:rPr>
              <w:t xml:space="preserve"> </w:t>
            </w:r>
            <w:r>
              <w:rPr>
                <w:rFonts w:hint="eastAsia" w:ascii="宋体" w:hAnsi="宋体"/>
                <w:color w:val="auto"/>
                <w:szCs w:val="21"/>
              </w:rPr>
              <w:t>体系文件培</w:t>
            </w:r>
            <w:r>
              <w:rPr>
                <w:rFonts w:hint="eastAsia" w:ascii="宋体" w:hAnsi="宋体"/>
                <w:sz w:val="22"/>
                <w:szCs w:val="22"/>
              </w:rPr>
              <w:t>训</w:t>
            </w:r>
            <w:r>
              <w:rPr>
                <w:rFonts w:hint="eastAsia" w:ascii="宋体" w:hAnsi="宋体"/>
                <w:szCs w:val="21"/>
              </w:rPr>
              <w:t>,培训老师：肖虎，培训人员：周振义 肖虎  张章  张志华   张婷婷  吴书华  吉向东</w:t>
            </w:r>
            <w:r>
              <w:rPr>
                <w:rFonts w:hint="eastAsia" w:ascii="宋体" w:hAnsi="宋体"/>
                <w:szCs w:val="21"/>
                <w:lang w:val="en-US" w:eastAsia="zh-CN"/>
              </w:rPr>
              <w:t>等</w:t>
            </w:r>
            <w:r>
              <w:rPr>
                <w:rFonts w:hint="eastAsia" w:ascii="宋体" w:hAnsi="宋体"/>
                <w:szCs w:val="21"/>
              </w:rPr>
              <w:t>，培训内容：  质量 环境、安全管理体系文件，质量 环境、安全方针、质量 环境、安全手册、程序文件、管理文件、服务规范等。验证情况：经考核，达到了培训预期目的，本次培训有效。评价人：周振义。</w:t>
            </w:r>
          </w:p>
          <w:p>
            <w:pPr>
              <w:rPr>
                <w:rFonts w:ascii="宋体" w:hAnsi="宋体"/>
                <w:szCs w:val="21"/>
              </w:rPr>
            </w:pPr>
            <w:r>
              <w:rPr>
                <w:rFonts w:hint="eastAsia" w:ascii="宋体" w:hAnsi="宋体"/>
                <w:szCs w:val="21"/>
              </w:rPr>
              <w:t>其余技能培训</w:t>
            </w:r>
            <w:r>
              <w:rPr>
                <w:rFonts w:hint="eastAsia" w:ascii="宋体" w:hAnsi="宋体"/>
                <w:szCs w:val="21"/>
                <w:lang w:eastAsia="zh-CN"/>
              </w:rPr>
              <w:t>、</w:t>
            </w:r>
            <w:r>
              <w:rPr>
                <w:rFonts w:hint="eastAsia" w:ascii="宋体" w:hAnsi="宋体"/>
                <w:szCs w:val="21"/>
              </w:rPr>
              <w:t>安全培训</w:t>
            </w:r>
            <w:r>
              <w:rPr>
                <w:rFonts w:hint="eastAsia" w:ascii="宋体" w:hAnsi="宋体"/>
                <w:szCs w:val="21"/>
                <w:lang w:eastAsia="zh-CN"/>
              </w:rPr>
              <w:t>、</w:t>
            </w:r>
            <w:r>
              <w:rPr>
                <w:rFonts w:hint="eastAsia" w:ascii="宋体" w:hAnsi="宋体"/>
                <w:szCs w:val="21"/>
              </w:rPr>
              <w:t>法律法规</w:t>
            </w:r>
            <w:r>
              <w:rPr>
                <w:rFonts w:hint="eastAsia" w:ascii="宋体" w:hAnsi="宋体"/>
                <w:szCs w:val="21"/>
                <w:lang w:eastAsia="zh-CN"/>
              </w:rPr>
              <w:t>、</w:t>
            </w:r>
            <w:r>
              <w:rPr>
                <w:rFonts w:hint="eastAsia" w:ascii="宋体" w:hAnsi="宋体"/>
                <w:szCs w:val="21"/>
              </w:rPr>
              <w:t>新员工培训</w:t>
            </w:r>
            <w:r>
              <w:rPr>
                <w:rFonts w:hint="eastAsia" w:ascii="宋体" w:hAnsi="宋体"/>
                <w:szCs w:val="21"/>
                <w:lang w:val="en-US" w:eastAsia="zh-CN"/>
              </w:rPr>
              <w:t>等</w:t>
            </w:r>
            <w:r>
              <w:rPr>
                <w:rFonts w:hint="eastAsia" w:ascii="宋体" w:hAnsi="宋体"/>
                <w:szCs w:val="21"/>
              </w:rPr>
              <w:t>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szCs w:val="21"/>
              </w:rPr>
            </w:pPr>
            <w:r>
              <w:rPr>
                <w:rFonts w:hint="eastAsia" w:ascii="宋体" w:hAnsi="宋体" w:cs="新宋体"/>
                <w:szCs w:val="21"/>
              </w:rPr>
              <w:t>意识</w:t>
            </w:r>
          </w:p>
        </w:tc>
        <w:tc>
          <w:tcPr>
            <w:tcW w:w="960" w:type="dxa"/>
          </w:tcPr>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rPr>
              <w:t>7.3</w:t>
            </w:r>
          </w:p>
          <w:p>
            <w:pPr>
              <w:spacing w:line="360" w:lineRule="auto"/>
              <w:rPr>
                <w:rFonts w:ascii="宋体" w:hAnsi="宋体"/>
                <w:szCs w:val="21"/>
              </w:rPr>
            </w:pPr>
          </w:p>
        </w:tc>
        <w:tc>
          <w:tcPr>
            <w:tcW w:w="10004" w:type="dxa"/>
          </w:tcPr>
          <w:p>
            <w:pPr>
              <w:spacing w:line="360" w:lineRule="auto"/>
              <w:rPr>
                <w:rFonts w:ascii="宋体" w:hAnsi="宋体"/>
                <w:szCs w:val="21"/>
              </w:rPr>
            </w:pPr>
            <w:r>
              <w:rPr>
                <w:rFonts w:hint="eastAsia"/>
              </w:rPr>
              <w:t>公司通过</w:t>
            </w:r>
            <w:r>
              <w:rPr>
                <w:rFonts w:hint="eastAsia"/>
                <w:lang w:val="en-US" w:eastAsia="zh-CN"/>
              </w:rPr>
              <w:t>培训、内部网络</w:t>
            </w:r>
            <w:r>
              <w:rPr>
                <w:rFonts w:hint="eastAsia"/>
              </w:rPr>
              <w:t>、会议、宣传等方法使在组织控制范围内的相关工作人员知晓和理解：</w:t>
            </w:r>
            <w:r>
              <w:rPr>
                <w:rFonts w:hint="eastAsia"/>
                <w:lang w:val="en-US" w:eastAsia="zh-CN"/>
              </w:rPr>
              <w:t>公司经营要求，</w:t>
            </w:r>
            <w:r>
              <w:rPr>
                <w:rFonts w:hint="eastAsia"/>
              </w:rPr>
              <w:t>质量方针、质量目标；员工为本公司管理体系有效性的贡献的意义和途径，包括改进管理绩效的益处；不符合质量管理体系要求的后果。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3" w:hRule="atLeast"/>
        </w:trPr>
        <w:tc>
          <w:tcPr>
            <w:tcW w:w="2160" w:type="dxa"/>
          </w:tcPr>
          <w:p>
            <w:pPr>
              <w:spacing w:line="360" w:lineRule="auto"/>
              <w:rPr>
                <w:rFonts w:hint="eastAsia" w:ascii="宋体" w:hAnsi="宋体" w:cs="新宋体"/>
                <w:szCs w:val="21"/>
              </w:rPr>
            </w:pPr>
          </w:p>
          <w:p>
            <w:pPr>
              <w:spacing w:line="360" w:lineRule="auto"/>
              <w:rPr>
                <w:rFonts w:ascii="宋体" w:hAnsi="宋体" w:cs="宋体"/>
                <w:szCs w:val="21"/>
              </w:rPr>
            </w:pPr>
            <w:r>
              <w:rPr>
                <w:rFonts w:hint="eastAsia" w:ascii="宋体" w:hAnsi="宋体" w:cs="新宋体"/>
                <w:szCs w:val="21"/>
              </w:rPr>
              <w:t>文件</w:t>
            </w:r>
          </w:p>
        </w:tc>
        <w:tc>
          <w:tcPr>
            <w:tcW w:w="960" w:type="dxa"/>
          </w:tcPr>
          <w:p>
            <w:pPr>
              <w:spacing w:line="360" w:lineRule="auto"/>
              <w:rPr>
                <w:rFonts w:hint="eastAsia" w:ascii="宋体" w:hAnsi="宋体" w:cs="新宋体"/>
                <w:szCs w:val="21"/>
                <w:lang w:val="en-US" w:eastAsia="zh-CN"/>
              </w:rPr>
            </w:pPr>
          </w:p>
          <w:p>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7.5</w:t>
            </w:r>
          </w:p>
          <w:p>
            <w:pPr>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7.5.1</w:t>
            </w:r>
          </w:p>
          <w:p>
            <w:pPr>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7.5.2</w:t>
            </w:r>
          </w:p>
          <w:p>
            <w:pPr>
              <w:spacing w:line="360" w:lineRule="auto"/>
              <w:rPr>
                <w:rFonts w:ascii="宋体" w:hAnsi="宋体" w:cs="宋体"/>
                <w:szCs w:val="21"/>
              </w:rPr>
            </w:pPr>
            <w:r>
              <w:rPr>
                <w:rFonts w:cs="宋体" w:asciiTheme="minorEastAsia" w:hAnsiTheme="minorEastAsia" w:eastAsiaTheme="minorEastAsia"/>
                <w:szCs w:val="21"/>
              </w:rPr>
              <w:t>7.5.3</w:t>
            </w:r>
          </w:p>
        </w:tc>
        <w:tc>
          <w:tcPr>
            <w:tcW w:w="10004" w:type="dxa"/>
          </w:tcPr>
          <w:p>
            <w:pPr>
              <w:spacing w:line="360" w:lineRule="auto"/>
              <w:rPr>
                <w:rFonts w:ascii="宋体" w:hAnsi="宋体"/>
                <w:szCs w:val="21"/>
              </w:rPr>
            </w:pPr>
            <w:r>
              <w:rPr>
                <w:rFonts w:hint="eastAsia" w:ascii="宋体" w:hAnsi="宋体"/>
                <w:szCs w:val="21"/>
              </w:rPr>
              <w:t>----有《</w:t>
            </w:r>
            <w:r>
              <w:rPr>
                <w:rFonts w:hint="eastAsia" w:ascii="宋体" w:hAnsi="宋体"/>
                <w:szCs w:val="21"/>
                <w:lang w:eastAsia="zh-CN"/>
              </w:rPr>
              <w:t>成文信息控制程序</w:t>
            </w:r>
            <w:r>
              <w:rPr>
                <w:rFonts w:hint="eastAsia" w:ascii="宋体" w:hAnsi="宋体"/>
                <w:szCs w:val="21"/>
              </w:rPr>
              <w:t>》，体系文件生效实施日期为20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日，文件规定了</w:t>
            </w:r>
            <w:r>
              <w:rPr>
                <w:rFonts w:hint="eastAsia" w:ascii="宋体" w:hAnsi="宋体"/>
                <w:szCs w:val="21"/>
                <w:lang w:val="en-US" w:eastAsia="zh-CN"/>
              </w:rPr>
              <w:t>质量管理、</w:t>
            </w:r>
            <w:r>
              <w:rPr>
                <w:rFonts w:hint="eastAsia" w:ascii="宋体" w:hAnsi="宋体"/>
                <w:szCs w:val="21"/>
              </w:rPr>
              <w:t>环境管理、职业健康文件的编制、审批、评审、编号、回收、发放、更改、换版、作废等的管理和控制。</w:t>
            </w:r>
            <w:r>
              <w:rPr>
                <w:rFonts w:hint="eastAsia" w:ascii="宋体" w:hAnsi="宋体"/>
                <w:szCs w:val="21"/>
                <w:lang w:val="en-US" w:eastAsia="zh-CN"/>
              </w:rPr>
              <w:t>2021年4月至今未发生更改、换版</w:t>
            </w:r>
            <w:r>
              <w:rPr>
                <w:rFonts w:hint="eastAsia" w:ascii="宋体" w:hAnsi="宋体"/>
                <w:szCs w:val="21"/>
              </w:rPr>
              <w:t>。</w:t>
            </w:r>
          </w:p>
          <w:p>
            <w:pPr>
              <w:spacing w:line="360" w:lineRule="auto"/>
              <w:rPr>
                <w:rFonts w:ascii="宋体" w:hAnsi="宋体"/>
                <w:szCs w:val="21"/>
              </w:rPr>
            </w:pPr>
            <w:r>
              <w:rPr>
                <w:rFonts w:hint="eastAsia" w:ascii="宋体" w:hAnsi="宋体"/>
                <w:szCs w:val="21"/>
              </w:rPr>
              <w:t>· 查《</w:t>
            </w:r>
            <w:r>
              <w:rPr>
                <w:rFonts w:hint="eastAsia" w:ascii="宋体" w:hAnsi="宋体"/>
                <w:szCs w:val="21"/>
                <w:lang w:eastAsia="zh-CN"/>
              </w:rPr>
              <w:t>成文信息控制程序</w:t>
            </w:r>
            <w:r>
              <w:rPr>
                <w:rFonts w:hint="eastAsia" w:ascii="宋体" w:hAnsi="宋体"/>
                <w:szCs w:val="21"/>
              </w:rPr>
              <w:t>》，包括管理手册、程序管理制度，另有《规范文件》、《岗位职责》等作业文件。</w:t>
            </w:r>
          </w:p>
          <w:p>
            <w:pPr>
              <w:spacing w:line="360" w:lineRule="auto"/>
              <w:rPr>
                <w:rFonts w:ascii="宋体" w:hAnsi="宋体"/>
                <w:szCs w:val="21"/>
              </w:rPr>
            </w:pPr>
            <w:r>
              <w:rPr>
                <w:rFonts w:hint="eastAsia" w:ascii="宋体" w:hAnsi="宋体"/>
                <w:szCs w:val="21"/>
              </w:rPr>
              <w:t>· 查：《文件发放、回收登记表》，抽查文件发放情况，有收文、发文的确认签字，符合文件发放规定。</w:t>
            </w:r>
          </w:p>
          <w:p>
            <w:pPr>
              <w:spacing w:line="360" w:lineRule="auto"/>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360" w:lineRule="auto"/>
              <w:rPr>
                <w:rFonts w:ascii="宋体" w:hAnsi="宋体"/>
                <w:szCs w:val="21"/>
              </w:rPr>
            </w:pPr>
            <w:r>
              <w:rPr>
                <w:rFonts w:hint="eastAsia" w:ascii="宋体" w:hAnsi="宋体"/>
                <w:szCs w:val="21"/>
              </w:rPr>
              <w:t>文件资料基本满足岗位工作需要，并为现行有效版本。</w:t>
            </w:r>
          </w:p>
          <w:p>
            <w:pPr>
              <w:spacing w:line="360" w:lineRule="auto"/>
              <w:rPr>
                <w:rFonts w:ascii="宋体" w:hAnsi="宋体"/>
                <w:szCs w:val="21"/>
              </w:rPr>
            </w:pPr>
            <w:r>
              <w:rPr>
                <w:rFonts w:hint="eastAsia" w:ascii="宋体" w:hAnsi="宋体"/>
                <w:szCs w:val="21"/>
              </w:rPr>
              <w:t>· 查文件的评审及更新：管理评审时对文件的适宜性及可操作性进行评审：适宜、可操作。</w:t>
            </w:r>
          </w:p>
          <w:p>
            <w:pPr>
              <w:spacing w:line="360" w:lineRule="auto"/>
              <w:rPr>
                <w:rFonts w:ascii="宋体" w:hAnsi="宋体"/>
                <w:szCs w:val="21"/>
              </w:rPr>
            </w:pPr>
            <w:r>
              <w:rPr>
                <w:rFonts w:hint="eastAsia" w:ascii="宋体" w:hAnsi="宋体"/>
                <w:szCs w:val="21"/>
              </w:rPr>
              <w:t xml:space="preserve">   查文件的作废：暂无。</w:t>
            </w:r>
          </w:p>
          <w:p>
            <w:pPr>
              <w:spacing w:line="360" w:lineRule="auto"/>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360" w:lineRule="auto"/>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360" w:lineRule="auto"/>
              <w:rPr>
                <w:rFonts w:ascii="宋体" w:hAnsi="宋体"/>
                <w:szCs w:val="21"/>
              </w:rPr>
            </w:pPr>
            <w:r>
              <w:rPr>
                <w:rFonts w:hint="eastAsia" w:ascii="宋体" w:hAnsi="宋体"/>
                <w:szCs w:val="21"/>
              </w:rPr>
              <w:t xml:space="preserve"> ----有《</w:t>
            </w:r>
            <w:r>
              <w:rPr>
                <w:rFonts w:hint="eastAsia" w:ascii="宋体" w:hAnsi="宋体"/>
                <w:szCs w:val="21"/>
                <w:lang w:eastAsia="zh-CN"/>
              </w:rPr>
              <w:t>成文信息控制程序</w:t>
            </w:r>
            <w:r>
              <w:rPr>
                <w:rFonts w:hint="eastAsia" w:ascii="宋体" w:hAnsi="宋体"/>
                <w:szCs w:val="21"/>
              </w:rPr>
              <w:t>》，对记录表单的设计、编号、填写、贮存、保管、保护、检索、保存期限、到期处置等方面规定了要求并按此程序控制。</w:t>
            </w:r>
          </w:p>
          <w:p>
            <w:pPr>
              <w:spacing w:line="360" w:lineRule="auto"/>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78</w:t>
            </w:r>
            <w:r>
              <w:rPr>
                <w:rFonts w:hint="eastAsia" w:ascii="宋体" w:hAnsi="宋体"/>
                <w:szCs w:val="21"/>
              </w:rPr>
              <w:t>份记录文件清单，规定了记录的名称、编号、存放部门、保存期限等内容。所规定的记录均涵盖，保存期限规定的合理。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spacing w:line="360" w:lineRule="auto"/>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pacing w:val="-6"/>
                <w:szCs w:val="21"/>
              </w:rPr>
              <w:t>监视、测量、分析和评价总则</w:t>
            </w:r>
          </w:p>
        </w:tc>
        <w:tc>
          <w:tcPr>
            <w:tcW w:w="960" w:type="dxa"/>
            <w:vAlign w:val="top"/>
          </w:tcPr>
          <w:p>
            <w:pPr>
              <w:spacing w:line="360" w:lineRule="auto"/>
              <w:jc w:val="left"/>
              <w:rPr>
                <w:rFonts w:cs="宋体" w:asciiTheme="minorEastAsia" w:hAnsiTheme="minorEastAsia" w:eastAsiaTheme="minorEastAsia"/>
                <w:kern w:val="2"/>
                <w:sz w:val="21"/>
                <w:szCs w:val="21"/>
                <w:lang w:val="en-US" w:eastAsia="zh-CN" w:bidi="ar-SA"/>
              </w:rPr>
            </w:pPr>
            <w:r>
              <w:rPr>
                <w:rFonts w:hint="eastAsia" w:ascii="宋体" w:hAnsi="宋体" w:cs="Arial"/>
                <w:spacing w:val="-6"/>
                <w:szCs w:val="21"/>
              </w:rPr>
              <w:t xml:space="preserve"> 9.1.1</w:t>
            </w:r>
          </w:p>
        </w:tc>
        <w:tc>
          <w:tcPr>
            <w:tcW w:w="100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对公司及各部门管理体系目标、指标每</w:t>
            </w:r>
            <w:r>
              <w:rPr>
                <w:rFonts w:hint="eastAsia" w:cs="宋体" w:asciiTheme="minorEastAsia" w:hAnsiTheme="minorEastAsia" w:eastAsiaTheme="minorEastAsia"/>
                <w:szCs w:val="21"/>
                <w:lang w:val="en-US" w:eastAsia="zh-CN"/>
              </w:rPr>
              <w:t>月</w:t>
            </w:r>
            <w:r>
              <w:rPr>
                <w:rFonts w:hint="eastAsia" w:cs="宋体" w:asciiTheme="minorEastAsia" w:hAnsiTheme="minorEastAsia" w:eastAsiaTheme="minorEastAsia"/>
                <w:szCs w:val="21"/>
              </w:rPr>
              <w:t>进行统计考核，公司及部门分解质量目标均已完成；</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对相关方入厂活动进行监测并记录，</w:t>
            </w:r>
            <w:r>
              <w:rPr>
                <w:rFonts w:hint="eastAsia" w:cs="宋体" w:asciiTheme="minorEastAsia" w:hAnsiTheme="minorEastAsia" w:eastAsiaTheme="minorEastAsia"/>
                <w:szCs w:val="21"/>
                <w:lang w:val="en-US" w:eastAsia="zh-CN"/>
              </w:rPr>
              <w:t>对</w:t>
            </w:r>
            <w:r>
              <w:rPr>
                <w:rFonts w:hint="eastAsia" w:cs="宋体" w:asciiTheme="minorEastAsia" w:hAnsiTheme="minorEastAsia" w:eastAsiaTheme="minorEastAsia"/>
                <w:szCs w:val="21"/>
              </w:rPr>
              <w:t>外来人员</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车辆</w:t>
            </w:r>
            <w:r>
              <w:rPr>
                <w:rFonts w:hint="eastAsia" w:cs="宋体" w:asciiTheme="minorEastAsia" w:hAnsiTheme="minorEastAsia" w:eastAsiaTheme="minorEastAsia"/>
                <w:szCs w:val="21"/>
              </w:rPr>
              <w:t>及业务活动</w:t>
            </w:r>
            <w:r>
              <w:rPr>
                <w:rFonts w:hint="eastAsia" w:cs="宋体" w:asciiTheme="minorEastAsia" w:hAnsiTheme="minorEastAsia" w:eastAsiaTheme="minorEastAsia"/>
                <w:szCs w:val="21"/>
                <w:lang w:val="en-US" w:eastAsia="zh-CN"/>
              </w:rPr>
              <w:t>进行控制和管理</w:t>
            </w:r>
            <w:r>
              <w:rPr>
                <w:rFonts w:hint="eastAsia" w:cs="宋体" w:asciiTheme="minorEastAsia" w:hAnsiTheme="minorEastAsia" w:eastAsiaTheme="minorEastAsia"/>
                <w:szCs w:val="21"/>
              </w:rPr>
              <w:t>；</w:t>
            </w:r>
          </w:p>
          <w:p>
            <w:pPr>
              <w:spacing w:line="360" w:lineRule="auto"/>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与负责人交流及记录抽查</w:t>
            </w:r>
            <w:r>
              <w:rPr>
                <w:rFonts w:hint="eastAsia" w:cs="宋体" w:asciiTheme="minorEastAsia" w:hAnsiTheme="minorEastAsia" w:eastAsiaTheme="minorEastAsia"/>
                <w:szCs w:val="21"/>
              </w:rPr>
              <w:t>公司没有违反质量法律法规现象，近期没有发生质量事故和违法情况。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spacing w:line="360" w:lineRule="auto"/>
              <w:jc w:val="left"/>
              <w:rPr>
                <w:rFonts w:hint="eastAsia" w:ascii="宋体" w:hAnsi="宋体" w:cs="Arial"/>
                <w:szCs w:val="21"/>
              </w:rPr>
            </w:pPr>
          </w:p>
          <w:p>
            <w:pPr>
              <w:spacing w:line="360" w:lineRule="auto"/>
              <w:jc w:val="left"/>
              <w:rPr>
                <w:rFonts w:hint="eastAsia" w:ascii="宋体" w:hAnsi="宋体" w:cs="Arial"/>
                <w:spacing w:val="-6"/>
                <w:szCs w:val="21"/>
              </w:rPr>
            </w:pPr>
            <w:r>
              <w:rPr>
                <w:rFonts w:hint="eastAsia" w:ascii="宋体" w:hAnsi="宋体" w:cs="Arial"/>
                <w:szCs w:val="21"/>
              </w:rPr>
              <w:t>分析与评价</w:t>
            </w:r>
          </w:p>
        </w:tc>
        <w:tc>
          <w:tcPr>
            <w:tcW w:w="960" w:type="dxa"/>
            <w:vAlign w:val="top"/>
          </w:tcPr>
          <w:p>
            <w:pPr>
              <w:spacing w:line="360" w:lineRule="auto"/>
              <w:jc w:val="left"/>
              <w:rPr>
                <w:rFonts w:ascii="宋体" w:hAnsi="宋体" w:cs="Arial"/>
                <w:szCs w:val="21"/>
              </w:rPr>
            </w:pPr>
          </w:p>
          <w:p>
            <w:pPr>
              <w:spacing w:line="360" w:lineRule="auto"/>
              <w:jc w:val="left"/>
              <w:rPr>
                <w:rFonts w:hint="eastAsia" w:ascii="宋体" w:hAnsi="宋体" w:cs="Arial"/>
                <w:spacing w:val="-6"/>
                <w:szCs w:val="21"/>
              </w:rPr>
            </w:pPr>
            <w:r>
              <w:rPr>
                <w:rFonts w:ascii="宋体" w:hAnsi="宋体" w:cs="Arial"/>
                <w:szCs w:val="21"/>
              </w:rPr>
              <w:t xml:space="preserve"> </w:t>
            </w:r>
            <w:r>
              <w:rPr>
                <w:rFonts w:hint="eastAsia" w:ascii="宋体" w:hAnsi="宋体" w:cs="Arial"/>
                <w:szCs w:val="21"/>
              </w:rPr>
              <w:t>9.1.3</w:t>
            </w:r>
          </w:p>
        </w:tc>
        <w:tc>
          <w:tcPr>
            <w:tcW w:w="100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公司数据：对产品质量状况、顾客满意、目标完成情况、供方等过程的数据进行统计和分析。</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自管理体系运行以来，已经进行数据的活动：管理目标考核、顾客满意度调查的简单分析。</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统计技术：调查表用于顾客满意度调查；</w:t>
            </w:r>
            <w:r>
              <w:rPr>
                <w:rFonts w:hint="eastAsia" w:cs="宋体" w:asciiTheme="minorEastAsia" w:hAnsiTheme="minorEastAsia" w:eastAsiaTheme="minorEastAsia"/>
                <w:szCs w:val="21"/>
                <w:lang w:val="en-US" w:eastAsia="zh-CN"/>
              </w:rPr>
              <w:t>统计表及趋势分析用于目标完成统计</w:t>
            </w:r>
            <w:r>
              <w:rPr>
                <w:rFonts w:hint="eastAsia" w:cs="宋体" w:asciiTheme="minorEastAsia" w:hAnsiTheme="minorEastAsia" w:eastAsiaTheme="minorEastAsia"/>
                <w:szCs w:val="21"/>
              </w:rPr>
              <w:t>；</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公司产品和服务的符合性良好；顾客满意度评价达到目标要求；外部供方按时交付和质量经分析均满足要求，绩效良好。</w:t>
            </w:r>
          </w:p>
          <w:p>
            <w:pPr>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信息和数据分析基本有效</w:t>
            </w:r>
            <w:r>
              <w:rPr>
                <w:rFonts w:hint="eastAsia" w:cs="宋体" w:asciiTheme="minorEastAsia" w:hAnsiTheme="minorEastAsia" w:eastAsiaTheme="minorEastAsia"/>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hint="eastAsia" w:ascii="宋体" w:hAnsi="宋体" w:cs="Arial"/>
                <w:szCs w:val="21"/>
              </w:rPr>
            </w:pPr>
          </w:p>
        </w:tc>
        <w:tc>
          <w:tcPr>
            <w:tcW w:w="960"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ascii="宋体" w:hAnsi="宋体" w:cs="Arial"/>
                <w:szCs w:val="21"/>
              </w:rPr>
            </w:pPr>
          </w:p>
        </w:tc>
        <w:tc>
          <w:tcPr>
            <w:tcW w:w="10004" w:type="dxa"/>
            <w:vAlign w:val="center"/>
          </w:tcPr>
          <w:p>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建立并执行《内部审核</w:t>
            </w:r>
            <w:r>
              <w:rPr>
                <w:rFonts w:hint="eastAsia" w:asciiTheme="minorEastAsia" w:hAnsiTheme="minorEastAsia" w:eastAsiaTheme="minorEastAsia"/>
                <w:sz w:val="21"/>
                <w:szCs w:val="21"/>
                <w:lang w:val="en-US" w:eastAsia="zh-CN"/>
              </w:rPr>
              <w:t>管理</w:t>
            </w:r>
            <w:r>
              <w:rPr>
                <w:rFonts w:hint="eastAsia" w:asciiTheme="minorEastAsia" w:hAnsiTheme="minorEastAsia" w:eastAsiaTheme="minorEastAsia"/>
                <w:sz w:val="21"/>
                <w:szCs w:val="21"/>
              </w:rPr>
              <w:t>程序》，并能按标准规定对内部审核的策划、实施、人员安排与资质、内部审核的记录、不符合项的分析与验证，以及审核的结论等开展内部审核。</w:t>
            </w:r>
          </w:p>
          <w:p>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由</w:t>
            </w:r>
            <w:r>
              <w:rPr>
                <w:rFonts w:hint="eastAsia" w:asciiTheme="minorEastAsia" w:hAnsiTheme="minorEastAsia" w:eastAsiaTheme="minorEastAsia"/>
                <w:sz w:val="21"/>
                <w:szCs w:val="21"/>
                <w:lang w:val="en-US" w:eastAsia="zh-CN"/>
              </w:rPr>
              <w:t>综合管理部</w:t>
            </w:r>
            <w:r>
              <w:rPr>
                <w:rFonts w:hint="eastAsia" w:asciiTheme="minorEastAsia" w:hAnsiTheme="minorEastAsia" w:eastAsiaTheme="minorEastAsia"/>
                <w:sz w:val="21"/>
                <w:szCs w:val="21"/>
              </w:rPr>
              <w:t>组织内部审核，一般每年至少进行一次内部审核，抽查内部审核情况：</w:t>
            </w:r>
          </w:p>
          <w:p>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查202</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质量管理体系</w:t>
            </w:r>
            <w:r>
              <w:rPr>
                <w:rFonts w:hint="eastAsia" w:asciiTheme="minorEastAsia" w:hAnsiTheme="minorEastAsia" w:eastAsiaTheme="minorEastAsia"/>
                <w:sz w:val="21"/>
                <w:szCs w:val="21"/>
              </w:rPr>
              <w:t>内部审核计划：目的、依据、范围、时间2021年10月10日、审核组、审核</w:t>
            </w:r>
            <w:r>
              <w:rPr>
                <w:rFonts w:hint="eastAsia" w:asciiTheme="minorEastAsia" w:hAnsiTheme="minorEastAsia" w:eastAsiaTheme="minorEastAsia"/>
                <w:sz w:val="21"/>
                <w:szCs w:val="21"/>
                <w:lang w:val="en-US" w:eastAsia="zh-CN"/>
              </w:rPr>
              <w:t>详细</w:t>
            </w:r>
            <w:r>
              <w:rPr>
                <w:rFonts w:hint="eastAsia" w:asciiTheme="minorEastAsia" w:hAnsiTheme="minorEastAsia" w:eastAsiaTheme="minorEastAsia"/>
                <w:sz w:val="21"/>
                <w:szCs w:val="21"/>
              </w:rPr>
              <w:t>安排，审核计划已考虑到互查的公正性，无审核员审核本部门的情况，计划内容涉及各部门，条款覆盖整个标准。</w:t>
            </w:r>
          </w:p>
          <w:p>
            <w:pPr>
              <w:spacing w:line="36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有</w:t>
            </w:r>
            <w:r>
              <w:rPr>
                <w:rFonts w:hint="eastAsia" w:asciiTheme="minorEastAsia" w:hAnsiTheme="minorEastAsia" w:eastAsiaTheme="minorEastAsia"/>
                <w:sz w:val="21"/>
                <w:szCs w:val="21"/>
                <w:lang w:val="en-US" w:eastAsia="zh-CN"/>
              </w:rPr>
              <w:t>内审实施记录，</w:t>
            </w:r>
            <w:r>
              <w:rPr>
                <w:rFonts w:hint="eastAsia" w:asciiTheme="minorEastAsia" w:hAnsiTheme="minorEastAsia" w:eastAsiaTheme="minorEastAsia"/>
                <w:sz w:val="21"/>
                <w:szCs w:val="21"/>
              </w:rPr>
              <w:t>提供了《内审检查表》，其中包括</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管理层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综合管理部（含财务部）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制造部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动力部</w:t>
            </w:r>
            <w:r>
              <w:rPr>
                <w:rFonts w:hint="eastAsia" w:asciiTheme="minorEastAsia" w:hAnsiTheme="minorEastAsia" w:eastAsiaTheme="minorEastAsia"/>
                <w:sz w:val="21"/>
                <w:szCs w:val="21"/>
                <w:lang w:eastAsia="zh-CN"/>
              </w:rPr>
              <w:t>、</w:t>
            </w:r>
          </w:p>
          <w:p>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采购部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销售部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质量部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技术开发部的审核记录，条款与策划一致，记录真实、完整。</w:t>
            </w:r>
          </w:p>
          <w:p>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本次内审</w:t>
            </w:r>
            <w:r>
              <w:rPr>
                <w:rFonts w:hint="eastAsia" w:asciiTheme="minorEastAsia" w:hAnsiTheme="minorEastAsia" w:eastAsiaTheme="minorEastAsia"/>
                <w:sz w:val="21"/>
                <w:szCs w:val="21"/>
                <w:lang w:val="en-US" w:eastAsia="zh-CN"/>
              </w:rPr>
              <w:t>1项一般</w:t>
            </w:r>
            <w:r>
              <w:rPr>
                <w:rFonts w:hint="eastAsia" w:asciiTheme="minorEastAsia" w:hAnsiTheme="minorEastAsia" w:eastAsiaTheme="minorEastAsia"/>
                <w:sz w:val="21"/>
                <w:szCs w:val="21"/>
              </w:rPr>
              <w:t>不符合项</w:t>
            </w:r>
            <w:r>
              <w:rPr>
                <w:rFonts w:hint="eastAsia"/>
                <w:sz w:val="21"/>
                <w:szCs w:val="21"/>
              </w:rPr>
              <w:t>，</w:t>
            </w:r>
            <w:r>
              <w:rPr>
                <w:rFonts w:hint="eastAsia"/>
                <w:sz w:val="21"/>
                <w:szCs w:val="21"/>
                <w:lang w:eastAsia="zh-CN"/>
              </w:rPr>
              <w:t>综合管理部未能提供8月份人员培训的记录</w:t>
            </w:r>
            <w:r>
              <w:rPr>
                <w:rFonts w:hint="eastAsia"/>
                <w:sz w:val="21"/>
                <w:szCs w:val="21"/>
              </w:rPr>
              <w:t>，不符合ISO9001：2015条款7.2</w:t>
            </w:r>
            <w:r>
              <w:rPr>
                <w:rFonts w:hint="eastAsia"/>
                <w:sz w:val="21"/>
                <w:szCs w:val="21"/>
                <w:lang w:val="en-US" w:eastAsia="zh-CN"/>
              </w:rPr>
              <w:t>条款</w:t>
            </w:r>
            <w:r>
              <w:rPr>
                <w:rFonts w:hint="eastAsia"/>
                <w:sz w:val="21"/>
                <w:szCs w:val="21"/>
                <w:lang w:eastAsia="zh-CN"/>
              </w:rPr>
              <w:t>，</w:t>
            </w:r>
            <w:r>
              <w:rPr>
                <w:rFonts w:hint="eastAsia" w:asciiTheme="minorEastAsia" w:hAnsiTheme="minorEastAsia" w:eastAsiaTheme="minorEastAsia"/>
                <w:sz w:val="21"/>
                <w:szCs w:val="21"/>
                <w:lang w:val="en-US" w:eastAsia="zh-CN"/>
              </w:rPr>
              <w:t>已进行原因分析、制定措施并实施改进，2021年10月11日整改验证合格已关闭</w:t>
            </w:r>
            <w:r>
              <w:rPr>
                <w:rFonts w:hint="eastAsia" w:asciiTheme="minorEastAsia" w:hAnsiTheme="minorEastAsia" w:eastAsiaTheme="minorEastAsia"/>
                <w:sz w:val="21"/>
                <w:szCs w:val="21"/>
              </w:rPr>
              <w:t>。</w:t>
            </w:r>
          </w:p>
          <w:p>
            <w:pPr>
              <w:spacing w:line="36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提供内审报告</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包括目的、范围、依据、审核发现，</w:t>
            </w:r>
            <w:r>
              <w:rPr>
                <w:rFonts w:hint="eastAsia" w:asciiTheme="minorEastAsia" w:hAnsiTheme="minorEastAsia" w:eastAsiaTheme="minorEastAsia"/>
                <w:sz w:val="21"/>
                <w:szCs w:val="21"/>
              </w:rPr>
              <w:t>审核结论</w:t>
            </w:r>
            <w:r>
              <w:rPr>
                <w:rFonts w:hint="eastAsia" w:asciiTheme="minorEastAsia" w:hAnsiTheme="minorEastAsia" w:eastAsiaTheme="minorEastAsia"/>
                <w:sz w:val="21"/>
                <w:szCs w:val="21"/>
                <w:lang w:val="en-US" w:eastAsia="zh-CN"/>
              </w:rPr>
              <w:t>为</w:t>
            </w:r>
            <w:r>
              <w:rPr>
                <w:rFonts w:hint="eastAsia" w:asciiTheme="minorEastAsia" w:hAnsiTheme="minorEastAsia" w:eastAsiaTheme="minorEastAsia"/>
                <w:sz w:val="21"/>
                <w:szCs w:val="21"/>
              </w:rPr>
              <w:t>公司质量管理体系框架已形成，管理体系在审核范围内基本符合审核准则并得到实施，已初步建立起以防止不合格品出现、满足顾客要求与</w:t>
            </w:r>
            <w:r>
              <w:rPr>
                <w:rFonts w:hint="eastAsia" w:asciiTheme="minorEastAsia" w:hAnsiTheme="minorEastAsia" w:eastAsiaTheme="minorEastAsia"/>
                <w:sz w:val="21"/>
                <w:szCs w:val="21"/>
                <w:lang w:val="en-US" w:eastAsia="zh-CN"/>
              </w:rPr>
              <w:t>法律</w:t>
            </w:r>
            <w:r>
              <w:rPr>
                <w:rFonts w:hint="eastAsia" w:asciiTheme="minorEastAsia" w:hAnsiTheme="minorEastAsia" w:eastAsiaTheme="minorEastAsia"/>
                <w:sz w:val="21"/>
                <w:szCs w:val="21"/>
              </w:rPr>
              <w:t>法规的能力，建立起不断完善的质量管理体系，能遵循适用的法律法规，杜绝重大质量事故的发生。因此质量管理体系符合标准要求，适宜本公司的情况，运行有效</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报告</w:t>
            </w:r>
            <w:r>
              <w:rPr>
                <w:rFonts w:hint="eastAsia" w:asciiTheme="minorEastAsia" w:hAnsiTheme="minorEastAsia" w:eastAsiaTheme="minorEastAsia"/>
                <w:sz w:val="21"/>
                <w:szCs w:val="21"/>
              </w:rPr>
              <w:t>编制：肖虎  批准：周振义  日期：2021年10月11日</w:t>
            </w:r>
            <w:r>
              <w:rPr>
                <w:rFonts w:hint="eastAsia" w:asciiTheme="minorEastAsia" w:hAnsiTheme="minorEastAsia" w:eastAsiaTheme="minorEastAsia"/>
                <w:sz w:val="21"/>
                <w:szCs w:val="21"/>
                <w:lang w:eastAsia="zh-CN"/>
              </w:rPr>
              <w:t>。</w:t>
            </w:r>
          </w:p>
          <w:p>
            <w:pPr>
              <w:spacing w:line="240" w:lineRule="auto"/>
              <w:rPr>
                <w:rFonts w:hint="eastAsia" w:cs="宋体" w:asciiTheme="minorEastAsia" w:hAnsiTheme="minorEastAsia" w:eastAsiaTheme="minorEastAsia"/>
                <w:szCs w:val="21"/>
              </w:rPr>
            </w:pPr>
            <w:r>
              <w:rPr>
                <w:rFonts w:hint="eastAsia" w:asciiTheme="minorEastAsia" w:hAnsiTheme="minorEastAsia" w:eastAsiaTheme="minorEastAsia"/>
                <w:sz w:val="21"/>
                <w:szCs w:val="21"/>
              </w:rPr>
              <w:t>公司内部审核基本有效。</w:t>
            </w:r>
          </w:p>
        </w:tc>
        <w:tc>
          <w:tcPr>
            <w:tcW w:w="1585" w:type="dxa"/>
          </w:tcPr>
          <w:p/>
        </w:tc>
      </w:tr>
    </w:tbl>
    <w:p>
      <w:pPr>
        <w:pStyle w:val="8"/>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体系审核记录表(03版)</w:t>
                </w:r>
              </w:p>
            </w:txbxContent>
          </v:textbox>
        </v:shape>
      </w:pict>
    </w:r>
    <w:r>
      <w:rPr>
        <w:rStyle w:val="15"/>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A4789"/>
    <w:multiLevelType w:val="singleLevel"/>
    <w:tmpl w:val="C47A4789"/>
    <w:lvl w:ilvl="0" w:tentative="0">
      <w:start w:val="1"/>
      <w:numFmt w:val="decimal"/>
      <w:suff w:val="nothing"/>
      <w:lvlText w:val="%1、"/>
      <w:lvlJc w:val="left"/>
    </w:lvl>
  </w:abstractNum>
  <w:abstractNum w:abstractNumId="1">
    <w:nsid w:val="2E2E0123"/>
    <w:multiLevelType w:val="singleLevel"/>
    <w:tmpl w:val="2E2E012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145FE"/>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587560"/>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EFB152E"/>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4570B"/>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94647B"/>
    <w:rsid w:val="1E3C6945"/>
    <w:rsid w:val="1EA57087"/>
    <w:rsid w:val="1EAC2E50"/>
    <w:rsid w:val="1EFC381D"/>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D25AFD"/>
    <w:rsid w:val="26F02A12"/>
    <w:rsid w:val="26FF3AD0"/>
    <w:rsid w:val="28687E65"/>
    <w:rsid w:val="29D11861"/>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5C1DB5"/>
    <w:rsid w:val="31633F3B"/>
    <w:rsid w:val="31817E3D"/>
    <w:rsid w:val="31B41456"/>
    <w:rsid w:val="32505D26"/>
    <w:rsid w:val="326A2FCE"/>
    <w:rsid w:val="32B242D5"/>
    <w:rsid w:val="348F71F4"/>
    <w:rsid w:val="34916F9A"/>
    <w:rsid w:val="359529B1"/>
    <w:rsid w:val="35FC3F43"/>
    <w:rsid w:val="36294D55"/>
    <w:rsid w:val="364C179A"/>
    <w:rsid w:val="3684783E"/>
    <w:rsid w:val="36AE4266"/>
    <w:rsid w:val="37364BB8"/>
    <w:rsid w:val="37883A40"/>
    <w:rsid w:val="37895692"/>
    <w:rsid w:val="38441F92"/>
    <w:rsid w:val="38B95E34"/>
    <w:rsid w:val="39285AAA"/>
    <w:rsid w:val="39E6519B"/>
    <w:rsid w:val="3A08699C"/>
    <w:rsid w:val="3A7B6B87"/>
    <w:rsid w:val="3AF80729"/>
    <w:rsid w:val="3B12715F"/>
    <w:rsid w:val="3B5F4DA0"/>
    <w:rsid w:val="3BC20472"/>
    <w:rsid w:val="3BD271D9"/>
    <w:rsid w:val="3BDD69B3"/>
    <w:rsid w:val="3CF93155"/>
    <w:rsid w:val="3D5F10F9"/>
    <w:rsid w:val="3D8006EE"/>
    <w:rsid w:val="3D8C7AB9"/>
    <w:rsid w:val="3D901C4B"/>
    <w:rsid w:val="3DB9109A"/>
    <w:rsid w:val="3DD6700D"/>
    <w:rsid w:val="3E927D55"/>
    <w:rsid w:val="3F6159C1"/>
    <w:rsid w:val="3F67141F"/>
    <w:rsid w:val="3F941A8C"/>
    <w:rsid w:val="3FD67B85"/>
    <w:rsid w:val="405F089D"/>
    <w:rsid w:val="409A0C02"/>
    <w:rsid w:val="40CB7023"/>
    <w:rsid w:val="41606430"/>
    <w:rsid w:val="42555572"/>
    <w:rsid w:val="425725E8"/>
    <w:rsid w:val="42996777"/>
    <w:rsid w:val="437D4206"/>
    <w:rsid w:val="43CD744C"/>
    <w:rsid w:val="4478512B"/>
    <w:rsid w:val="452F66AF"/>
    <w:rsid w:val="455129CA"/>
    <w:rsid w:val="462C33D1"/>
    <w:rsid w:val="46667AEF"/>
    <w:rsid w:val="466D0E0E"/>
    <w:rsid w:val="4695373F"/>
    <w:rsid w:val="4697160F"/>
    <w:rsid w:val="474B206F"/>
    <w:rsid w:val="478F2E3A"/>
    <w:rsid w:val="489050D9"/>
    <w:rsid w:val="48B87816"/>
    <w:rsid w:val="49023463"/>
    <w:rsid w:val="49682BE3"/>
    <w:rsid w:val="4A0D2C5F"/>
    <w:rsid w:val="4A7F020F"/>
    <w:rsid w:val="4AA772B4"/>
    <w:rsid w:val="4C531B79"/>
    <w:rsid w:val="4D1C333A"/>
    <w:rsid w:val="4D6F6AE3"/>
    <w:rsid w:val="4EF010EA"/>
    <w:rsid w:val="4EFC26DC"/>
    <w:rsid w:val="4F5C1F11"/>
    <w:rsid w:val="4F726449"/>
    <w:rsid w:val="5000230A"/>
    <w:rsid w:val="500055C5"/>
    <w:rsid w:val="50414F82"/>
    <w:rsid w:val="50B16817"/>
    <w:rsid w:val="5176133C"/>
    <w:rsid w:val="51D134CF"/>
    <w:rsid w:val="51DA5D40"/>
    <w:rsid w:val="523002EA"/>
    <w:rsid w:val="523C78CD"/>
    <w:rsid w:val="52EE38A2"/>
    <w:rsid w:val="53395E55"/>
    <w:rsid w:val="53693CAB"/>
    <w:rsid w:val="549C5D38"/>
    <w:rsid w:val="54EA72BB"/>
    <w:rsid w:val="55DA0FDB"/>
    <w:rsid w:val="55F91CC3"/>
    <w:rsid w:val="56047B5D"/>
    <w:rsid w:val="561513C9"/>
    <w:rsid w:val="567C45F7"/>
    <w:rsid w:val="56E800CA"/>
    <w:rsid w:val="57627A71"/>
    <w:rsid w:val="578541BD"/>
    <w:rsid w:val="58492CD1"/>
    <w:rsid w:val="58960553"/>
    <w:rsid w:val="58C94867"/>
    <w:rsid w:val="58D02612"/>
    <w:rsid w:val="59457317"/>
    <w:rsid w:val="5A9D21AB"/>
    <w:rsid w:val="5AB613F2"/>
    <w:rsid w:val="5ABB0A1E"/>
    <w:rsid w:val="5B612207"/>
    <w:rsid w:val="5B8E7AE8"/>
    <w:rsid w:val="5C2772B0"/>
    <w:rsid w:val="5C480A26"/>
    <w:rsid w:val="5E3C45AA"/>
    <w:rsid w:val="5E4C2901"/>
    <w:rsid w:val="5E5B33B2"/>
    <w:rsid w:val="5EA12B9A"/>
    <w:rsid w:val="5EEC3F13"/>
    <w:rsid w:val="5F2E0F5F"/>
    <w:rsid w:val="5F99716F"/>
    <w:rsid w:val="5F9D00F8"/>
    <w:rsid w:val="5F9D03C5"/>
    <w:rsid w:val="604F07F1"/>
    <w:rsid w:val="60654070"/>
    <w:rsid w:val="612F7AA8"/>
    <w:rsid w:val="619536FC"/>
    <w:rsid w:val="61B911B5"/>
    <w:rsid w:val="62522124"/>
    <w:rsid w:val="62831B48"/>
    <w:rsid w:val="63231932"/>
    <w:rsid w:val="63517AAF"/>
    <w:rsid w:val="636016A8"/>
    <w:rsid w:val="646C4CC4"/>
    <w:rsid w:val="65171900"/>
    <w:rsid w:val="65183ECB"/>
    <w:rsid w:val="652956BE"/>
    <w:rsid w:val="655F347A"/>
    <w:rsid w:val="659E04BA"/>
    <w:rsid w:val="65CA6838"/>
    <w:rsid w:val="665053DB"/>
    <w:rsid w:val="6684384C"/>
    <w:rsid w:val="66DE0102"/>
    <w:rsid w:val="67152B67"/>
    <w:rsid w:val="67E5742B"/>
    <w:rsid w:val="68127C3B"/>
    <w:rsid w:val="68764576"/>
    <w:rsid w:val="68F027D6"/>
    <w:rsid w:val="69075FB3"/>
    <w:rsid w:val="690C6064"/>
    <w:rsid w:val="69A429DF"/>
    <w:rsid w:val="6A677455"/>
    <w:rsid w:val="6A6C3C8A"/>
    <w:rsid w:val="6A821F34"/>
    <w:rsid w:val="6A974851"/>
    <w:rsid w:val="6AFD0161"/>
    <w:rsid w:val="6B517308"/>
    <w:rsid w:val="6B633BBF"/>
    <w:rsid w:val="6B9003ED"/>
    <w:rsid w:val="6C2500E0"/>
    <w:rsid w:val="6C7A320C"/>
    <w:rsid w:val="6CCB6BCF"/>
    <w:rsid w:val="6D1211C3"/>
    <w:rsid w:val="6D7B6FD2"/>
    <w:rsid w:val="6D9318BE"/>
    <w:rsid w:val="6DD944A3"/>
    <w:rsid w:val="6E9C69DC"/>
    <w:rsid w:val="6FF845CA"/>
    <w:rsid w:val="70956DF5"/>
    <w:rsid w:val="70B7124E"/>
    <w:rsid w:val="71064139"/>
    <w:rsid w:val="711F0358"/>
    <w:rsid w:val="71C11E77"/>
    <w:rsid w:val="726B4339"/>
    <w:rsid w:val="728C2B53"/>
    <w:rsid w:val="72F02F6F"/>
    <w:rsid w:val="731628E1"/>
    <w:rsid w:val="73533FDD"/>
    <w:rsid w:val="737B42EF"/>
    <w:rsid w:val="73B81ADD"/>
    <w:rsid w:val="73CE52A3"/>
    <w:rsid w:val="741722F5"/>
    <w:rsid w:val="74926960"/>
    <w:rsid w:val="74BF6DDD"/>
    <w:rsid w:val="75784EBD"/>
    <w:rsid w:val="75BF112D"/>
    <w:rsid w:val="75E67D08"/>
    <w:rsid w:val="75FF16C4"/>
    <w:rsid w:val="76316263"/>
    <w:rsid w:val="7768158A"/>
    <w:rsid w:val="77B53A15"/>
    <w:rsid w:val="77C17FC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C03488"/>
    <w:rsid w:val="7BD56903"/>
    <w:rsid w:val="7C107799"/>
    <w:rsid w:val="7C223222"/>
    <w:rsid w:val="7CE068CE"/>
    <w:rsid w:val="7D234897"/>
    <w:rsid w:val="7D886940"/>
    <w:rsid w:val="7DB6474E"/>
    <w:rsid w:val="7E1B6A4F"/>
    <w:rsid w:val="7E2619D9"/>
    <w:rsid w:val="7E304D79"/>
    <w:rsid w:val="7E310722"/>
    <w:rsid w:val="7E6273FE"/>
    <w:rsid w:val="7E741BF9"/>
    <w:rsid w:val="7E964F86"/>
    <w:rsid w:val="7ED46764"/>
    <w:rsid w:val="7F087472"/>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0"/>
    <w:qFormat/>
    <w:uiPriority w:val="99"/>
    <w:rPr>
      <w:rFonts w:ascii="宋体" w:hAnsi="Courier New"/>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2"/>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6"/>
    <w:qFormat/>
    <w:uiPriority w:val="99"/>
    <w:rPr>
      <w:rFonts w:ascii="宋体" w:hAnsi="Courier New"/>
      <w:kern w:val="2"/>
      <w:sz w:val="21"/>
    </w:rPr>
  </w:style>
  <w:style w:type="paragraph" w:customStyle="1" w:styleId="2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1</TotalTime>
  <ScaleCrop>false</ScaleCrop>
  <LinksUpToDate>false</LinksUpToDate>
  <CharactersWithSpaces>19324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2022-04-12T02:50:09Z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6BE48AE159AB4AC6AAA05A77DB6CF047</vt:lpwstr>
  </property>
</Properties>
</file>