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76" w:tblpY="6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rFonts w:ascii="Times New Roman" w:hAnsi="Times New Roman" w:eastAsia="宋体" w:cs="Times New Roman"/>
                <w:color w:val="000000"/>
                <w:kern w:val="2"/>
                <w:sz w:val="21"/>
                <w:lang w:val="en-US" w:eastAsia="zh-CN" w:bidi="ar-SA"/>
              </w:rPr>
            </w:pPr>
            <w:r>
              <w:rPr>
                <w:rFonts w:hint="eastAsia"/>
                <w:color w:val="000000"/>
                <w:sz w:val="24"/>
                <w:szCs w:val="24"/>
              </w:rPr>
              <w:t>抽样计划</w:t>
            </w:r>
          </w:p>
          <w:p>
            <w:pPr>
              <w:jc w:val="center"/>
              <w:rPr>
                <w:color w:val="000000"/>
              </w:rPr>
            </w:pP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rFonts w:ascii="Times New Roman" w:hAnsi="Times New Roman" w:eastAsia="宋体" w:cs="Times New Roman"/>
                <w:color w:val="000000"/>
                <w:kern w:val="2"/>
                <w:sz w:val="21"/>
                <w:lang w:val="en-US" w:eastAsia="zh-CN" w:bidi="ar-SA"/>
              </w:rPr>
            </w:pPr>
            <w:r>
              <w:rPr>
                <w:rFonts w:hint="eastAsia"/>
                <w:color w:val="000000"/>
                <w:sz w:val="24"/>
                <w:szCs w:val="24"/>
              </w:rPr>
              <w:t>条款</w:t>
            </w:r>
          </w:p>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受审核部门：重庆恒达电梯有限公司                 陪同人员：</w:t>
            </w:r>
            <w:r>
              <w:rPr>
                <w:rFonts w:hint="eastAsia"/>
                <w:color w:val="000000"/>
                <w:sz w:val="24"/>
                <w:szCs w:val="24"/>
                <w:lang w:val="en-US" w:eastAsia="zh-CN"/>
              </w:rPr>
              <w:t>周彬</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imes New Roman" w:hAnsi="Times New Roman" w:eastAsia="宋体" w:cs="Times New Roman"/>
                <w:color w:val="000000"/>
                <w:kern w:val="2"/>
                <w:sz w:val="21"/>
                <w:lang w:val="en-US" w:eastAsia="zh-CN" w:bidi="ar-SA"/>
              </w:rPr>
            </w:pPr>
            <w:r>
              <w:rPr>
                <w:rFonts w:hint="eastAsia"/>
                <w:color w:val="000000"/>
                <w:sz w:val="24"/>
                <w:szCs w:val="24"/>
              </w:rPr>
              <w:t xml:space="preserve">审核员： </w:t>
            </w:r>
            <w:r>
              <w:rPr>
                <w:rFonts w:hint="eastAsia"/>
                <w:color w:val="000000"/>
                <w:sz w:val="24"/>
                <w:szCs w:val="24"/>
                <w:lang w:val="en-US" w:eastAsia="zh-CN"/>
              </w:rPr>
              <w:t>冉景洲</w:t>
            </w:r>
            <w:r>
              <w:rPr>
                <w:rFonts w:hint="eastAsia"/>
                <w:color w:val="000000"/>
                <w:sz w:val="24"/>
                <w:szCs w:val="24"/>
              </w:rPr>
              <w:t xml:space="preserve">         审核时间：</w:t>
            </w:r>
            <w:r>
              <w:rPr>
                <w:color w:val="000000"/>
              </w:rPr>
              <w:t>2022年02月15日 上午至2022年02月15日 下午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000000"/>
                <w:kern w:val="2"/>
                <w:sz w:val="24"/>
                <w:szCs w:val="24"/>
                <w:lang w:val="en-US" w:eastAsia="zh-CN" w:bidi="ar-SA"/>
              </w:rPr>
            </w:pPr>
            <w:r>
              <w:rPr>
                <w:rFonts w:hint="eastAsia"/>
                <w:color w:val="000000"/>
                <w:sz w:val="24"/>
                <w:szCs w:val="24"/>
              </w:rPr>
              <w:t>审核条款：</w:t>
            </w:r>
            <w:r>
              <w:rPr>
                <w:rFonts w:hint="eastAsia"/>
                <w:color w:val="000000"/>
                <w:sz w:val="24"/>
                <w:szCs w:val="24"/>
                <w:lang w:val="en-US" w:eastAsia="zh-CN"/>
              </w:rPr>
              <w:t>见下</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远程现场</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ascii="宋体" w:hAnsi="宋体" w:eastAsia="宋体" w:cs="宋体"/>
                <w:color w:val="000000"/>
                <w:szCs w:val="21"/>
              </w:rPr>
              <w:t>■</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ascii="宋体" w:hAnsi="宋体" w:eastAsia="宋体" w:cs="宋体"/>
                <w:color w:val="000000"/>
                <w:szCs w:val="21"/>
              </w:rPr>
              <w:t>■</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eastAsia="zh-CN"/>
              </w:rPr>
              <w:t>91500107202836359U</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w:t>
            </w:r>
          </w:p>
          <w:p>
            <w:pPr>
              <w:spacing w:line="440" w:lineRule="exact"/>
              <w:ind w:firstLine="420" w:firstLineChars="200"/>
              <w:rPr>
                <w:rFonts w:hint="eastAsia" w:ascii="Times New Roman" w:hAnsi="Times New Roman" w:eastAsia="宋体" w:cs="Times New Roman"/>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ascii="Times New Roman" w:hAnsi="Times New Roman" w:eastAsia="宋体" w:cs="Times New Roman"/>
                <w:color w:val="000000"/>
                <w:szCs w:val="21"/>
                <w:u w:val="single"/>
                <w:lang w:eastAsia="zh-CN"/>
              </w:rPr>
              <w:t>安装、维修、改造：乘客电梯、载货电梯、液压电梯、自动人行道、自动扶梯、杂物电梯（安装维修改造A级）（以上项目均须取得相关行政许可后方可经营）；销售：电梯及配件、普通机械、电器机械及器材、制冷设备；商务信息咨询（不含需经许可或审批的项目）</w:t>
            </w:r>
            <w:r>
              <w:rPr>
                <w:rFonts w:hint="eastAsia" w:ascii="Times New Roman" w:hAnsi="Times New Roman" w:eastAsia="宋体" w:cs="Times New Roman"/>
                <w:color w:val="000000"/>
                <w:szCs w:val="21"/>
                <w:u w:val="single"/>
              </w:rPr>
              <w:t xml:space="preserve"> ；</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rFonts w:hint="eastAsia" w:ascii="Times New Roman" w:hAnsi="Times New Roman" w:eastAsia="宋体" w:cs="Times New Roman"/>
                <w:color w:val="000000"/>
                <w:szCs w:val="21"/>
                <w:u w:val="single"/>
                <w:lang w:eastAsia="zh-CN"/>
              </w:rPr>
              <w:t>电梯的销售</w:t>
            </w:r>
            <w:r>
              <w:rPr>
                <w:rFonts w:hint="eastAsia" w:ascii="Times New Roman" w:hAnsi="Times New Roman" w:eastAsia="宋体" w:cs="Times New Roman"/>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eastAsia="zh-CN"/>
              </w:rPr>
              <w:t>现场</w:t>
            </w:r>
            <w:r>
              <w:rPr>
                <w:rFonts w:hint="eastAsia"/>
                <w:color w:val="000000"/>
                <w:szCs w:val="21"/>
              </w:rPr>
              <w:t>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eastAsia"/>
                <w:color w:val="000000"/>
                <w:szCs w:val="21"/>
                <w:u w:val="single"/>
                <w:lang w:eastAsia="zh-CN"/>
              </w:rPr>
              <w:t>重庆市九龙坡区杨家坪珠江路佳宇大厦6-6号</w:t>
            </w:r>
            <w:r>
              <w:rPr>
                <w:color w:val="000000"/>
                <w:szCs w:val="21"/>
                <w:u w:val="single"/>
              </w:rPr>
              <w:t xml:space="preserve">           </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lang w:eastAsia="zh-CN"/>
              </w:rPr>
              <w:t>重庆市九龙坡区杨家坪珠江路佳宇大厦6-6号</w:t>
            </w:r>
            <w:r>
              <w:rPr>
                <w:color w:val="000000"/>
                <w:szCs w:val="21"/>
                <w:u w:val="single"/>
              </w:rPr>
              <w:t xml:space="preserve">             </w:t>
            </w:r>
          </w:p>
          <w:p>
            <w:pPr>
              <w:rPr>
                <w:color w:val="000000"/>
              </w:rPr>
            </w:pPr>
            <w:r>
              <w:rPr>
                <w:rFonts w:hint="eastAsia"/>
                <w:color w:val="000000"/>
              </w:rPr>
              <w:t>与生产或服务</w:t>
            </w:r>
            <w:r>
              <w:rPr>
                <w:rFonts w:hint="eastAsia"/>
                <w:color w:val="000000"/>
                <w:lang w:eastAsia="zh-CN"/>
              </w:rPr>
              <w:t>现场</w:t>
            </w:r>
            <w:r>
              <w:rPr>
                <w:rFonts w:hint="eastAsia"/>
                <w:color w:val="000000"/>
              </w:rPr>
              <w:t>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w:t>
            </w:r>
            <w:r>
              <w:rPr>
                <w:rFonts w:hint="eastAsia"/>
                <w:color w:val="000000"/>
                <w:szCs w:val="18"/>
                <w:lang w:eastAsia="zh-CN"/>
              </w:rPr>
              <w:t>现场</w:t>
            </w:r>
            <w:r>
              <w:rPr>
                <w:rFonts w:hint="eastAsia"/>
                <w:color w:val="000000"/>
                <w:szCs w:val="18"/>
              </w:rPr>
              <w:t>（固定）的地址（适用时）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w:t>
            </w:r>
            <w:r>
              <w:rPr>
                <w:rFonts w:hint="eastAsia"/>
                <w:color w:val="000000"/>
                <w:lang w:eastAsia="zh-CN"/>
              </w:rPr>
              <w:t>现场</w:t>
            </w:r>
            <w:r>
              <w:rPr>
                <w:rFonts w:hint="eastAsia"/>
                <w:color w:val="000000"/>
              </w:rPr>
              <w:t>的名称和具体位置：</w:t>
            </w:r>
          </w:p>
          <w:p>
            <w:pPr>
              <w:rPr>
                <w:color w:val="000000"/>
                <w:szCs w:val="21"/>
                <w:u w:val="single"/>
              </w:rPr>
            </w:pPr>
            <w:r>
              <w:rPr>
                <w:rFonts w:hint="eastAsia"/>
                <w:color w:val="000000"/>
                <w:lang w:eastAsia="zh-CN"/>
              </w:rPr>
              <w:t>现场</w:t>
            </w:r>
            <w:r>
              <w:rPr>
                <w:rFonts w:hint="eastAsia"/>
                <w:color w:val="000000"/>
              </w:rPr>
              <w:t>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lang w:eastAsia="zh-CN"/>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w:t>
            </w:r>
            <w:r>
              <w:rPr>
                <w:rFonts w:hint="eastAsia"/>
                <w:color w:val="000000"/>
                <w:szCs w:val="18"/>
                <w:lang w:eastAsia="zh-CN"/>
              </w:rPr>
              <w:t>现场</w:t>
            </w:r>
            <w:r>
              <w:rPr>
                <w:rFonts w:hint="eastAsia"/>
                <w:color w:val="000000"/>
                <w:szCs w:val="18"/>
              </w:rPr>
              <w:t>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w:t>
            </w:r>
            <w:r>
              <w:rPr>
                <w:rFonts w:hint="eastAsia"/>
                <w:color w:val="000000"/>
                <w:lang w:eastAsia="zh-CN"/>
              </w:rPr>
              <w:t>现场</w:t>
            </w:r>
            <w:r>
              <w:rPr>
                <w:rFonts w:hint="eastAsia"/>
                <w:color w:val="000000"/>
              </w:rPr>
              <w:t>的名称和具体位置：</w:t>
            </w:r>
          </w:p>
          <w:p>
            <w:pPr>
              <w:rPr>
                <w:color w:val="000000"/>
                <w:szCs w:val="21"/>
                <w:u w:val="single"/>
              </w:rPr>
            </w:pPr>
            <w:r>
              <w:rPr>
                <w:rFonts w:hint="eastAsia"/>
                <w:color w:val="000000"/>
                <w:lang w:eastAsia="zh-CN"/>
              </w:rPr>
              <w:t>现场</w:t>
            </w:r>
            <w:r>
              <w:rPr>
                <w:rFonts w:hint="eastAsia"/>
                <w:color w:val="000000"/>
              </w:rPr>
              <w:t>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lang w:eastAsia="zh-CN"/>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生产/服务流程图：</w:t>
            </w:r>
            <w:r>
              <w:rPr>
                <w:rFonts w:hint="eastAsia"/>
                <w:lang w:val="en-US" w:eastAsia="zh-CN"/>
              </w:rPr>
              <w:t>顾客洽谈→签订合同→工厂定制采购产品→销售产品→顾客验收</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25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7</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18</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ascii="宋体" w:hAnsi="宋体" w:eastAsia="宋体" w:cs="宋体"/>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2019年11月10日</w:t>
            </w:r>
          </w:p>
          <w:p>
            <w:pPr>
              <w:rPr>
                <w:color w:val="000000"/>
              </w:rPr>
            </w:pPr>
            <w:r>
              <w:rPr>
                <w:rFonts w:hint="eastAsia" w:ascii="宋体" w:hAnsi="宋体" w:eastAsia="宋体" w:cs="宋体"/>
                <w:color w:val="000000"/>
                <w:szCs w:val="21"/>
              </w:rPr>
              <w:t>■</w:t>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2019年11月10日</w:t>
            </w:r>
          </w:p>
          <w:p>
            <w:pPr>
              <w:rPr>
                <w:color w:val="000000"/>
                <w:szCs w:val="21"/>
              </w:rPr>
            </w:pPr>
            <w:r>
              <w:rPr>
                <w:rFonts w:hint="eastAsia" w:ascii="宋体" w:hAnsi="宋体" w:eastAsia="宋体" w:cs="宋体"/>
                <w:color w:val="000000"/>
                <w:szCs w:val="21"/>
              </w:rPr>
              <w:t>■</w:t>
            </w:r>
            <w:r>
              <w:rPr>
                <w:rFonts w:hint="eastAsia"/>
                <w:color w:val="000000"/>
                <w:szCs w:val="21"/>
              </w:rPr>
              <w:t xml:space="preserve">QMS  </w:t>
            </w:r>
            <w:r>
              <w:rPr>
                <w:rFonts w:hint="eastAsia" w:ascii="宋体" w:hAnsi="宋体" w:eastAsia="宋体" w:cs="宋体"/>
                <w:color w:val="000000"/>
                <w:szCs w:val="21"/>
              </w:rPr>
              <w:t>■</w:t>
            </w:r>
            <w:r>
              <w:rPr>
                <w:rFonts w:hint="eastAsia"/>
                <w:color w:val="000000"/>
                <w:szCs w:val="21"/>
              </w:rPr>
              <w:t xml:space="preserve">EMS  </w:t>
            </w:r>
            <w:r>
              <w:rPr>
                <w:rFonts w:hint="eastAsia" w:ascii="宋体" w:hAnsi="宋体" w:eastAsia="宋体" w:cs="宋体"/>
                <w:color w:val="000000"/>
                <w:szCs w:val="21"/>
              </w:rPr>
              <w:t>■</w:t>
            </w:r>
            <w:r>
              <w:rPr>
                <w:rFonts w:hint="eastAsia"/>
                <w:color w:val="000000"/>
                <w:szCs w:val="21"/>
              </w:rPr>
              <w:t xml:space="preserve">OHSMS  □FSMSMS  □HACCP  </w:t>
            </w:r>
          </w:p>
          <w:p>
            <w:pPr>
              <w:widowControl/>
              <w:jc w:val="left"/>
              <w:rPr>
                <w:color w:val="000000"/>
                <w:szCs w:val="18"/>
              </w:rPr>
            </w:pPr>
            <w:r>
              <w:rPr>
                <w:rFonts w:hint="eastAsia" w:ascii="宋体" w:hAnsi="宋体" w:eastAsia="宋体" w:cs="宋体"/>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ascii="宋体" w:hAnsi="宋体" w:eastAsia="宋体" w:cs="宋体"/>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宋体" w:hAnsi="宋体" w:eastAsia="宋体" w:cs="宋体"/>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rFonts w:hint="eastAsia"/>
                <w:color w:val="000000"/>
                <w:szCs w:val="18"/>
                <w:u w:val="single"/>
                <w:lang w:eastAsia="zh-CN"/>
              </w:rPr>
              <w:t>争创一流质量，提</w:t>
            </w:r>
            <w:r>
              <w:rPr>
                <w:rFonts w:hint="eastAsia" w:ascii="Times New Roman" w:hAnsi="Times New Roman" w:eastAsia="宋体" w:cs="Times New Roman"/>
                <w:color w:val="000000"/>
                <w:szCs w:val="18"/>
                <w:u w:val="single"/>
                <w:lang w:eastAsia="zh-CN"/>
              </w:rPr>
              <w:t xml:space="preserve">供一流服务，销售一流产品，走质量兴业之路；保护环境、预防污染；降低风险、减少伤害；遵循法规、持续改进  </w:t>
            </w:r>
            <w:r>
              <w:rPr>
                <w:color w:val="000000"/>
                <w:szCs w:val="18"/>
                <w:u w:val="single"/>
              </w:rPr>
              <w:t xml:space="preserve">   </w:t>
            </w:r>
          </w:p>
          <w:p>
            <w:pPr>
              <w:widowControl/>
              <w:spacing w:before="40"/>
              <w:jc w:val="left"/>
              <w:rPr>
                <w:color w:val="000000"/>
                <w:szCs w:val="18"/>
              </w:rPr>
            </w:pPr>
            <w:r>
              <w:rPr>
                <w:rFonts w:hint="eastAsia"/>
                <w:color w:val="000000"/>
                <w:szCs w:val="18"/>
              </w:rPr>
              <w:t>贯彻情况：</w:t>
            </w:r>
            <w:r>
              <w:rPr>
                <w:rFonts w:hint="eastAsia" w:ascii="宋体" w:hAnsi="宋体" w:eastAsia="宋体" w:cs="宋体"/>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 xml:space="preserve">□标语 </w:t>
            </w:r>
            <w:r>
              <w:rPr>
                <w:rFonts w:hint="eastAsia" w:ascii="宋体" w:hAnsi="宋体" w:eastAsia="宋体" w:cs="宋体"/>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ascii="宋体" w:hAnsi="宋体" w:eastAsia="宋体" w:cs="宋体"/>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 w:val="21"/>
                      <w:szCs w:val="21"/>
                    </w:rPr>
                  </w:pPr>
                  <w:r>
                    <w:rPr>
                      <w:rFonts w:hint="eastAsia"/>
                      <w:color w:val="000000"/>
                      <w:sz w:val="21"/>
                      <w:szCs w:val="21"/>
                    </w:rPr>
                    <w:t>目标</w:t>
                  </w:r>
                </w:p>
              </w:tc>
              <w:tc>
                <w:tcPr>
                  <w:tcW w:w="1387" w:type="dxa"/>
                </w:tcPr>
                <w:p>
                  <w:pPr>
                    <w:widowControl/>
                    <w:spacing w:before="40"/>
                    <w:jc w:val="left"/>
                    <w:rPr>
                      <w:color w:val="000000"/>
                      <w:sz w:val="21"/>
                      <w:szCs w:val="21"/>
                    </w:rPr>
                  </w:pPr>
                  <w:r>
                    <w:rPr>
                      <w:rFonts w:hint="eastAsia"/>
                      <w:color w:val="000000"/>
                      <w:sz w:val="21"/>
                      <w:szCs w:val="21"/>
                    </w:rPr>
                    <w:t>考核频次</w:t>
                  </w:r>
                </w:p>
              </w:tc>
              <w:tc>
                <w:tcPr>
                  <w:tcW w:w="3499" w:type="dxa"/>
                </w:tcPr>
                <w:p>
                  <w:pPr>
                    <w:widowControl/>
                    <w:spacing w:before="40"/>
                    <w:jc w:val="left"/>
                    <w:rPr>
                      <w:color w:val="000000"/>
                      <w:sz w:val="21"/>
                      <w:szCs w:val="21"/>
                    </w:rPr>
                  </w:pPr>
                  <w:r>
                    <w:rPr>
                      <w:rFonts w:hint="eastAsia"/>
                      <w:color w:val="000000"/>
                      <w:sz w:val="21"/>
                      <w:szCs w:val="21"/>
                    </w:rPr>
                    <w:t>计算方法</w:t>
                  </w:r>
                </w:p>
              </w:tc>
              <w:tc>
                <w:tcPr>
                  <w:tcW w:w="2444" w:type="dxa"/>
                </w:tcPr>
                <w:p>
                  <w:pPr>
                    <w:widowControl/>
                    <w:spacing w:before="40"/>
                    <w:jc w:val="left"/>
                    <w:rPr>
                      <w:color w:val="000000"/>
                      <w:sz w:val="21"/>
                      <w:szCs w:val="21"/>
                    </w:rPr>
                  </w:pPr>
                  <w:r>
                    <w:rPr>
                      <w:rFonts w:hint="eastAsia"/>
                      <w:color w:val="000000"/>
                      <w:sz w:val="21"/>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jc w:val="left"/>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顾客满意率≥90％</w:t>
                  </w:r>
                </w:p>
              </w:tc>
              <w:tc>
                <w:tcPr>
                  <w:tcW w:w="1387" w:type="dxa"/>
                  <w:vAlign w:val="center"/>
                </w:tcPr>
                <w:p>
                  <w:pPr>
                    <w:spacing w:line="36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1次/</w:t>
                  </w:r>
                  <w:r>
                    <w:rPr>
                      <w:rFonts w:hint="eastAsia" w:ascii="宋体" w:hAnsi="宋体"/>
                      <w:color w:val="000000" w:themeColor="text1"/>
                      <w:szCs w:val="21"/>
                      <w:lang w:val="en-US" w:eastAsia="zh-CN"/>
                      <w14:textFill>
                        <w14:solidFill>
                          <w14:schemeClr w14:val="tx1"/>
                        </w14:solidFill>
                      </w14:textFill>
                    </w:rPr>
                    <w:t>年</w:t>
                  </w:r>
                </w:p>
              </w:tc>
              <w:tc>
                <w:tcPr>
                  <w:tcW w:w="3499" w:type="dxa"/>
                  <w:vAlign w:val="center"/>
                </w:tcPr>
                <w:p>
                  <w:pPr>
                    <w:spacing w:line="360" w:lineRule="exac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满意得分和/总调查数</w:t>
                  </w:r>
                </w:p>
              </w:tc>
              <w:tc>
                <w:tcPr>
                  <w:tcW w:w="2444" w:type="dxa"/>
                  <w:vAlign w:val="center"/>
                </w:tcPr>
                <w:p>
                  <w:pPr>
                    <w:spacing w:line="36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43" w:type="dxa"/>
                  <w:vAlign w:val="top"/>
                </w:tcPr>
                <w:p>
                  <w:pPr>
                    <w:numPr>
                      <w:numId w:val="0"/>
                    </w:numPr>
                    <w:spacing w:line="360" w:lineRule="auto"/>
                    <w:rPr>
                      <w:rFonts w:hint="eastAsia" w:ascii="宋体"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产品合格率100％</w:t>
                  </w:r>
                </w:p>
              </w:tc>
              <w:tc>
                <w:tcPr>
                  <w:tcW w:w="1387" w:type="dxa"/>
                  <w:vAlign w:val="center"/>
                </w:tcPr>
                <w:p>
                  <w:pPr>
                    <w:spacing w:line="36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1次/月</w:t>
                  </w:r>
                </w:p>
              </w:tc>
              <w:tc>
                <w:tcPr>
                  <w:tcW w:w="3499" w:type="dxa"/>
                  <w:vAlign w:val="center"/>
                </w:tcPr>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交付合格数/交付总数*100%</w:t>
                  </w:r>
                </w:p>
              </w:tc>
              <w:tc>
                <w:tcPr>
                  <w:tcW w:w="2444" w:type="dxa"/>
                  <w:vAlign w:val="center"/>
                </w:tcPr>
                <w:p>
                  <w:pPr>
                    <w:spacing w:line="36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100</w:t>
                  </w:r>
                  <w:r>
                    <w:rPr>
                      <w:rFonts w:hint="eastAsia" w:ascii="宋体" w:hAnsi="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numPr>
                      <w:numId w:val="0"/>
                    </w:num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销售合同履行率100％</w:t>
                  </w:r>
                </w:p>
                <w:p>
                  <w:pPr>
                    <w:jc w:val="left"/>
                    <w:rPr>
                      <w:rFonts w:hint="eastAsia" w:ascii="宋体" w:hAnsi="Times New Roman" w:eastAsia="宋体" w:cs="Times New Roman"/>
                      <w:color w:val="000000" w:themeColor="text1"/>
                      <w:kern w:val="2"/>
                      <w:sz w:val="21"/>
                      <w:szCs w:val="21"/>
                      <w:lang w:val="en-US" w:eastAsia="zh-CN" w:bidi="ar-SA"/>
                      <w14:textFill>
                        <w14:solidFill>
                          <w14:schemeClr w14:val="tx1"/>
                        </w14:solidFill>
                      </w14:textFill>
                    </w:rPr>
                  </w:pPr>
                </w:p>
              </w:tc>
              <w:tc>
                <w:tcPr>
                  <w:tcW w:w="1387" w:type="dxa"/>
                  <w:vAlign w:val="center"/>
                </w:tcPr>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1次/月</w:t>
                  </w:r>
                </w:p>
              </w:tc>
              <w:tc>
                <w:tcPr>
                  <w:tcW w:w="3499" w:type="dxa"/>
                  <w:vAlign w:val="center"/>
                </w:tcPr>
                <w:p>
                  <w:pPr>
                    <w:spacing w:line="36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签订合同总数/合同履行数*100%</w:t>
                  </w:r>
                </w:p>
              </w:tc>
              <w:tc>
                <w:tcPr>
                  <w:tcW w:w="2444" w:type="dxa"/>
                  <w:vAlign w:val="center"/>
                </w:tcPr>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w:t>
                  </w:r>
                  <w:r>
                    <w:rPr>
                      <w:rFonts w:hint="eastAsia" w:ascii="宋体" w:hAnsi="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3" w:type="dxa"/>
                  <w:vAlign w:val="top"/>
                </w:tcPr>
                <w:p>
                  <w:pPr>
                    <w:jc w:val="left"/>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火灾事故发生率为0</w:t>
                  </w:r>
                </w:p>
              </w:tc>
              <w:tc>
                <w:tcPr>
                  <w:tcW w:w="1387" w:type="dxa"/>
                  <w:vAlign w:val="center"/>
                </w:tcPr>
                <w:p>
                  <w:pPr>
                    <w:spacing w:line="36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1次/</w:t>
                  </w:r>
                  <w:r>
                    <w:rPr>
                      <w:rFonts w:hint="eastAsia" w:ascii="宋体" w:hAnsi="宋体"/>
                      <w:color w:val="000000" w:themeColor="text1"/>
                      <w:szCs w:val="21"/>
                      <w:lang w:val="en-US" w:eastAsia="zh-CN"/>
                      <w14:textFill>
                        <w14:solidFill>
                          <w14:schemeClr w14:val="tx1"/>
                        </w14:solidFill>
                      </w14:textFill>
                    </w:rPr>
                    <w:t>月</w:t>
                  </w:r>
                </w:p>
              </w:tc>
              <w:tc>
                <w:tcPr>
                  <w:tcW w:w="3499" w:type="dxa"/>
                  <w:vAlign w:val="center"/>
                </w:tcPr>
                <w:p>
                  <w:pPr>
                    <w:spacing w:line="360" w:lineRule="exac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实际发生数</w:t>
                  </w:r>
                </w:p>
              </w:tc>
              <w:tc>
                <w:tcPr>
                  <w:tcW w:w="2444" w:type="dxa"/>
                  <w:vAlign w:val="center"/>
                </w:tcPr>
                <w:p>
                  <w:pPr>
                    <w:spacing w:line="36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spacing w:line="320" w:lineRule="exact"/>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固体废弃物回收处置率100%</w:t>
                  </w:r>
                </w:p>
              </w:tc>
              <w:tc>
                <w:tcPr>
                  <w:tcW w:w="1387" w:type="dxa"/>
                  <w:vAlign w:val="center"/>
                </w:tcPr>
                <w:p>
                  <w:pPr>
                    <w:spacing w:line="360" w:lineRule="exac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1次/月</w:t>
                  </w:r>
                </w:p>
              </w:tc>
              <w:tc>
                <w:tcPr>
                  <w:tcW w:w="3499" w:type="dxa"/>
                  <w:vAlign w:val="center"/>
                </w:tcPr>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处理数/总数*100%</w:t>
                  </w:r>
                </w:p>
              </w:tc>
              <w:tc>
                <w:tcPr>
                  <w:tcW w:w="2444" w:type="dxa"/>
                  <w:vAlign w:val="center"/>
                </w:tcPr>
                <w:p>
                  <w:pPr>
                    <w:spacing w:line="36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100</w:t>
                  </w:r>
                  <w:r>
                    <w:rPr>
                      <w:rFonts w:hint="eastAsia" w:ascii="宋体" w:hAnsi="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jc w:val="left"/>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bookmarkStart w:id="0" w:name="_GoBack"/>
                  <w:bookmarkEnd w:id="0"/>
                </w:p>
              </w:tc>
              <w:tc>
                <w:tcPr>
                  <w:tcW w:w="1387" w:type="dxa"/>
                  <w:vAlign w:val="center"/>
                </w:tcPr>
                <w:p>
                  <w:pPr>
                    <w:spacing w:line="360" w:lineRule="exact"/>
                    <w:rPr>
                      <w:rFonts w:hint="eastAsia" w:ascii="宋体" w:hAnsi="宋体"/>
                      <w:color w:val="000000" w:themeColor="text1"/>
                      <w:szCs w:val="21"/>
                      <w:lang w:val="en-US" w:eastAsia="zh-CN"/>
                      <w14:textFill>
                        <w14:solidFill>
                          <w14:schemeClr w14:val="tx1"/>
                        </w14:solidFill>
                      </w14:textFill>
                    </w:rPr>
                  </w:pPr>
                </w:p>
              </w:tc>
              <w:tc>
                <w:tcPr>
                  <w:tcW w:w="3499" w:type="dxa"/>
                  <w:vAlign w:val="center"/>
                </w:tcPr>
                <w:p>
                  <w:pPr>
                    <w:spacing w:line="360" w:lineRule="exact"/>
                    <w:rPr>
                      <w:rFonts w:hint="default" w:ascii="宋体" w:hAnsi="宋体"/>
                      <w:color w:val="000000" w:themeColor="text1"/>
                      <w:szCs w:val="21"/>
                      <w:lang w:val="en-US" w:eastAsia="zh-CN"/>
                      <w14:textFill>
                        <w14:solidFill>
                          <w14:schemeClr w14:val="tx1"/>
                        </w14:solidFill>
                      </w14:textFill>
                    </w:rPr>
                  </w:pPr>
                </w:p>
              </w:tc>
              <w:tc>
                <w:tcPr>
                  <w:tcW w:w="2444" w:type="dxa"/>
                  <w:vAlign w:val="center"/>
                </w:tcPr>
                <w:p>
                  <w:pPr>
                    <w:spacing w:line="360" w:lineRule="exact"/>
                    <w:rPr>
                      <w:rFonts w:hint="eastAsia" w:ascii="宋体" w:hAnsi="宋体"/>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exact"/>
                    <w:rPr>
                      <w:rFonts w:hint="eastAsia" w:ascii="宋体" w:hAnsi="宋体"/>
                      <w:szCs w:val="21"/>
                    </w:rPr>
                  </w:pPr>
                </w:p>
              </w:tc>
              <w:tc>
                <w:tcPr>
                  <w:tcW w:w="1387" w:type="dxa"/>
                  <w:vAlign w:val="center"/>
                </w:tcPr>
                <w:p>
                  <w:pPr>
                    <w:spacing w:line="360" w:lineRule="exact"/>
                    <w:rPr>
                      <w:rFonts w:hint="eastAsia" w:ascii="宋体" w:hAnsi="宋体"/>
                      <w:szCs w:val="21"/>
                      <w:lang w:val="en-US" w:eastAsia="zh-CN"/>
                    </w:rPr>
                  </w:pPr>
                </w:p>
              </w:tc>
              <w:tc>
                <w:tcPr>
                  <w:tcW w:w="3499" w:type="dxa"/>
                  <w:vAlign w:val="center"/>
                </w:tcPr>
                <w:p>
                  <w:pPr>
                    <w:spacing w:line="360" w:lineRule="exact"/>
                    <w:rPr>
                      <w:rFonts w:hint="eastAsia" w:ascii="宋体" w:hAnsi="宋体"/>
                      <w:szCs w:val="21"/>
                    </w:rPr>
                  </w:pPr>
                </w:p>
              </w:tc>
              <w:tc>
                <w:tcPr>
                  <w:tcW w:w="2444" w:type="dxa"/>
                  <w:vAlign w:val="center"/>
                </w:tcPr>
                <w:p>
                  <w:pPr>
                    <w:spacing w:line="360" w:lineRule="exact"/>
                    <w:rPr>
                      <w:rFonts w:hint="eastAsia" w:ascii="宋体" w:hAnsi="宋体"/>
                      <w:szCs w:val="21"/>
                      <w:lang w:val="en-US" w:eastAsia="zh-C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ascii="宋体" w:hAnsi="宋体" w:eastAsia="宋体" w:cs="宋体"/>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ascii="宋体" w:hAnsi="宋体" w:eastAsia="宋体" w:cs="宋体"/>
                <w:color w:val="000000"/>
                <w:szCs w:val="21"/>
                <w:lang w:eastAsia="zh-CN"/>
              </w:rPr>
              <w:t>■</w:t>
            </w:r>
            <w:r>
              <w:rPr>
                <w:color w:val="000000"/>
                <w:spacing w:val="-2"/>
                <w:szCs w:val="21"/>
              </w:rPr>
              <w:t>EMS</w:t>
            </w:r>
            <w:r>
              <w:rPr>
                <w:rFonts w:hint="eastAsia" w:ascii="宋体" w:hAnsi="宋体" w:eastAsia="宋体" w:cs="宋体"/>
                <w:color w:val="000000"/>
                <w:spacing w:val="-2"/>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份；详见《受控文件清单》</w:t>
            </w:r>
          </w:p>
          <w:p>
            <w:pPr>
              <w:rPr>
                <w:rFonts w:ascii="Times New Roman" w:hAnsi="Times New Roman" w:eastAsia="宋体" w:cs="Times New Roman"/>
                <w:color w:val="000000"/>
                <w:kern w:val="2"/>
                <w:sz w:val="21"/>
                <w:lang w:val="en-US" w:eastAsia="zh-CN" w:bidi="ar-SA"/>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35</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eastAsia="宋体" w:cs="宋体"/>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ascii="Times New Roman" w:hAnsi="Times New Roman" w:eastAsia="宋体" w:cs="Times New Roman"/>
                <w:color w:val="000000"/>
                <w:szCs w:val="18"/>
                <w:u w:val="single"/>
                <w:lang w:val="en-US" w:eastAsia="zh-CN"/>
              </w:rPr>
              <w:t>2021年11月10日</w:t>
            </w:r>
            <w:r>
              <w:rPr>
                <w:rFonts w:hint="eastAsia"/>
                <w:color w:val="000000"/>
                <w:szCs w:val="18"/>
              </w:rPr>
              <w:t>实施了内部审核；记录包括：</w:t>
            </w:r>
          </w:p>
          <w:p>
            <w:pPr>
              <w:widowControl/>
              <w:spacing w:before="40"/>
              <w:jc w:val="left"/>
              <w:rPr>
                <w:color w:val="000000"/>
                <w:szCs w:val="18"/>
              </w:rPr>
            </w:pPr>
            <w:r>
              <w:rPr>
                <w:rFonts w:hint="eastAsia" w:ascii="宋体" w:hAnsi="宋体" w:eastAsia="宋体" w:cs="宋体"/>
                <w:color w:val="000000"/>
                <w:szCs w:val="21"/>
                <w:lang w:eastAsia="zh-CN"/>
              </w:rPr>
              <w:t>■</w:t>
            </w:r>
            <w:r>
              <w:rPr>
                <w:rFonts w:hint="eastAsia"/>
                <w:color w:val="000000"/>
                <w:szCs w:val="18"/>
              </w:rPr>
              <w:t>内审计划、</w:t>
            </w:r>
            <w:r>
              <w:rPr>
                <w:rFonts w:hint="eastAsia" w:ascii="宋体" w:hAnsi="宋体" w:eastAsia="宋体" w:cs="宋体"/>
                <w:color w:val="000000"/>
                <w:szCs w:val="21"/>
                <w:lang w:eastAsia="zh-CN"/>
              </w:rPr>
              <w:t>■</w:t>
            </w:r>
            <w:r>
              <w:rPr>
                <w:rFonts w:hint="eastAsia"/>
                <w:color w:val="000000"/>
                <w:szCs w:val="18"/>
              </w:rPr>
              <w:t>内审检查表、</w:t>
            </w:r>
            <w:r>
              <w:rPr>
                <w:rFonts w:hint="eastAsia" w:ascii="宋体" w:hAnsi="宋体" w:eastAsia="宋体" w:cs="宋体"/>
                <w:color w:val="000000"/>
                <w:szCs w:val="21"/>
                <w:lang w:eastAsia="zh-CN"/>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ascii="宋体" w:hAnsi="宋体" w:eastAsia="宋体" w:cs="宋体"/>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2021年12月20日</w:t>
            </w:r>
            <w:r>
              <w:rPr>
                <w:rFonts w:hint="eastAsia"/>
                <w:color w:val="000000"/>
                <w:szCs w:val="18"/>
              </w:rPr>
              <w:t>实施了管理评审；</w:t>
            </w:r>
          </w:p>
          <w:p>
            <w:pPr>
              <w:widowControl/>
              <w:spacing w:before="40"/>
              <w:jc w:val="left"/>
              <w:rPr>
                <w:color w:val="000000"/>
                <w:szCs w:val="18"/>
              </w:rPr>
            </w:pPr>
            <w:r>
              <w:rPr>
                <w:rFonts w:hint="eastAsia" w:ascii="宋体" w:hAnsi="宋体" w:eastAsia="宋体" w:cs="宋体"/>
                <w:color w:val="000000"/>
                <w:szCs w:val="21"/>
                <w:lang w:eastAsia="zh-CN"/>
              </w:rPr>
              <w:t>■</w:t>
            </w:r>
            <w:r>
              <w:rPr>
                <w:rFonts w:hint="eastAsia"/>
                <w:color w:val="000000"/>
                <w:szCs w:val="21"/>
              </w:rPr>
              <w:t>管理评审输入</w:t>
            </w:r>
            <w:r>
              <w:rPr>
                <w:rFonts w:hint="eastAsia"/>
                <w:color w:val="000000"/>
                <w:szCs w:val="18"/>
              </w:rPr>
              <w:t>、</w:t>
            </w:r>
            <w:r>
              <w:rPr>
                <w:rFonts w:hint="eastAsia" w:ascii="宋体" w:hAnsi="宋体" w:eastAsia="宋体" w:cs="宋体"/>
                <w:color w:val="000000"/>
                <w:szCs w:val="21"/>
                <w:lang w:eastAsia="zh-CN"/>
              </w:rPr>
              <w:t>■</w:t>
            </w:r>
            <w:r>
              <w:rPr>
                <w:rFonts w:hint="eastAsia"/>
                <w:color w:val="000000"/>
                <w:szCs w:val="18"/>
              </w:rPr>
              <w:t>管理评审输出（报告）</w:t>
            </w:r>
          </w:p>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eastAsia="宋体" w:cs="宋体"/>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ascii="Times New Roman" w:hAnsi="Times New Roman" w:eastAsia="宋体" w:cs="Times New Roman"/>
                <w:color w:val="000000"/>
                <w:szCs w:val="18"/>
                <w:u w:val="single"/>
                <w:lang w:eastAsia="zh-CN"/>
              </w:rPr>
              <w:t>公司按国家及行业标准提供产品和服务，无产品和服务的设计和开发过程；不适用的要求不影响组织确保产品和服务合格的能力或责任，对增强顾客满意度也不会产生影响，所以GB/T19001-2016标准8.3条款不适用。对不适用的条款，公司有能力保证向顾客提供符合法律法规要求和满足顾客要求的合格产品的能力</w:t>
            </w:r>
            <w:r>
              <w:rPr>
                <w:rFonts w:hint="eastAsia"/>
                <w:color w:val="000000"/>
                <w:szCs w:val="18"/>
                <w:u w:val="single"/>
                <w:lang w:eastAsia="zh-CN"/>
              </w:rPr>
              <w:t>和责任</w:t>
            </w:r>
            <w:r>
              <w:rPr>
                <w:rFonts w:hint="eastAsia"/>
                <w:color w:val="000000"/>
                <w:szCs w:val="18"/>
                <w:u w:val="single"/>
              </w:rPr>
              <w:t>。</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销售过程</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销售过程</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ascii="宋体" w:hAnsi="宋体" w:eastAsia="宋体" w:cs="宋体"/>
                <w:color w:val="000000"/>
                <w:szCs w:val="21"/>
              </w:rPr>
              <w:t>■</w:t>
            </w:r>
            <w:r>
              <w:rPr>
                <w:rFonts w:hint="eastAsia"/>
                <w:color w:val="000000"/>
                <w:szCs w:val="21"/>
              </w:rPr>
              <w:t>人员技能、</w:t>
            </w:r>
            <w:r>
              <w:rPr>
                <w:rFonts w:hint="eastAsia" w:ascii="宋体" w:hAnsi="宋体" w:eastAsia="宋体" w:cs="宋体"/>
                <w:color w:val="000000"/>
                <w:szCs w:val="21"/>
              </w:rPr>
              <w:t>■</w:t>
            </w:r>
            <w:r>
              <w:rPr>
                <w:rFonts w:hint="eastAsia"/>
                <w:color w:val="000000"/>
                <w:szCs w:val="21"/>
              </w:rPr>
              <w:t>设备能力、</w:t>
            </w:r>
            <w:r>
              <w:rPr>
                <w:rFonts w:hint="eastAsia" w:ascii="宋体" w:hAnsi="宋体" w:eastAsia="宋体" w:cs="宋体"/>
                <w:color w:val="000000"/>
                <w:szCs w:val="21"/>
              </w:rPr>
              <w:t>■</w:t>
            </w:r>
            <w:r>
              <w:rPr>
                <w:rFonts w:hint="eastAsia"/>
                <w:color w:val="000000"/>
                <w:szCs w:val="21"/>
              </w:rPr>
              <w:t>原料控制、□工艺方法、</w:t>
            </w:r>
            <w:r>
              <w:rPr>
                <w:rFonts w:hint="eastAsia" w:ascii="宋体" w:hAnsi="宋体" w:eastAsia="宋体" w:cs="宋体"/>
                <w:color w:val="000000"/>
                <w:szCs w:val="21"/>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ascii="宋体" w:hAnsi="宋体" w:eastAsia="宋体" w:cs="宋体"/>
                <w:color w:val="000000"/>
                <w:szCs w:val="21"/>
              </w:rPr>
              <w:t>■</w:t>
            </w:r>
            <w:r>
              <w:rPr>
                <w:rFonts w:hint="eastAsia"/>
                <w:color w:val="000000"/>
                <w:szCs w:val="21"/>
              </w:rPr>
              <w:t>客户要求、</w:t>
            </w:r>
            <w:r>
              <w:rPr>
                <w:rFonts w:hint="eastAsia" w:ascii="宋体" w:hAnsi="宋体" w:eastAsia="宋体" w:cs="宋体"/>
                <w:color w:val="000000"/>
                <w:szCs w:val="21"/>
              </w:rPr>
              <w:t>■</w:t>
            </w:r>
            <w:r>
              <w:rPr>
                <w:rFonts w:hint="eastAsia"/>
                <w:color w:val="000000"/>
                <w:szCs w:val="21"/>
              </w:rPr>
              <w:t>国家标准、</w:t>
            </w:r>
            <w:r>
              <w:rPr>
                <w:rFonts w:hint="eastAsia" w:ascii="宋体" w:hAnsi="宋体" w:eastAsia="宋体" w:cs="宋体"/>
                <w:color w:val="000000"/>
                <w:szCs w:val="21"/>
              </w:rPr>
              <w:t>■</w:t>
            </w:r>
            <w:r>
              <w:rPr>
                <w:rFonts w:hint="eastAsia"/>
                <w:color w:val="000000"/>
                <w:szCs w:val="21"/>
              </w:rPr>
              <w:t>行业标准、□地方标准、□企业标准、</w:t>
            </w:r>
            <w:r>
              <w:rPr>
                <w:rFonts w:hint="eastAsia"/>
                <w:color w:val="000000"/>
                <w:szCs w:val="21"/>
              </w:rPr>
              <w:sym w:font="Wingdings 2" w:char="00A3"/>
            </w:r>
            <w:r>
              <w:rPr>
                <w:rFonts w:hint="eastAsia"/>
                <w:color w:val="000000"/>
                <w:szCs w:val="21"/>
              </w:rPr>
              <w:t xml:space="preserve">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A3"/>
            </w:r>
            <w:r>
              <w:rPr>
                <w:rFonts w:hint="eastAsia"/>
                <w:color w:val="000000"/>
                <w:szCs w:val="18"/>
              </w:rPr>
              <w:t>需要</w:t>
            </w:r>
            <w:r>
              <w:rPr>
                <w:rFonts w:hint="eastAsia"/>
                <w:color w:val="000000"/>
              </w:rPr>
              <w:t>型式检验；</w:t>
            </w: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A3"/>
            </w:r>
            <w:r>
              <w:rPr>
                <w:rFonts w:hint="eastAsia"/>
                <w:color w:val="000000"/>
                <w:szCs w:val="21"/>
              </w:rPr>
              <w:t>正常情况下至少</w:t>
            </w:r>
            <w:r>
              <w:rPr>
                <w:rFonts w:hint="eastAsia"/>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highlight w:val="none"/>
              </w:rPr>
            </w:pPr>
          </w:p>
          <w:p>
            <w:pPr>
              <w:rPr>
                <w:rFonts w:hint="default" w:eastAsia="宋体"/>
                <w:color w:val="000000"/>
                <w:highlight w:val="none"/>
                <w:lang w:val="en-US" w:eastAsia="zh-CN"/>
              </w:rPr>
            </w:pPr>
            <w:r>
              <w:rPr>
                <w:rFonts w:hint="eastAsia"/>
                <w:color w:val="000000"/>
                <w:highlight w:val="none"/>
              </w:rPr>
              <w:t>型式检验报告（证据）1：</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报告编号：</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rPr>
              <w:t>报告日期：</w:t>
            </w:r>
            <w:r>
              <w:rPr>
                <w:rFonts w:hint="eastAsia"/>
                <w:color w:val="000000"/>
                <w:highlight w:val="none"/>
                <w:u w:val="single"/>
                <w:lang w:val="en-US" w:eastAsia="zh-CN"/>
              </w:rPr>
              <w:t xml:space="preserve">       </w:t>
            </w:r>
            <w:r>
              <w:rPr>
                <w:color w:val="000000"/>
                <w:highlight w:val="none"/>
                <w:u w:val="single"/>
              </w:rPr>
              <w:t xml:space="preserve">  </w:t>
            </w:r>
            <w:r>
              <w:rPr>
                <w:rFonts w:hint="eastAsia"/>
                <w:color w:val="000000"/>
                <w:highlight w:val="none"/>
                <w:u w:val="single"/>
              </w:rPr>
              <w:t xml:space="preserve"> </w:t>
            </w:r>
          </w:p>
          <w:p>
            <w:pPr>
              <w:rPr>
                <w:color w:val="000000"/>
                <w:highlight w:val="none"/>
              </w:rPr>
            </w:pPr>
            <w:r>
              <w:rPr>
                <w:rFonts w:hint="eastAsia"/>
                <w:color w:val="000000"/>
                <w:highlight w:val="none"/>
              </w:rPr>
              <w:t>执行标准：</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 xml:space="preserve"> </w:t>
            </w:r>
          </w:p>
          <w:p>
            <w:pPr>
              <w:rPr>
                <w:color w:val="000000"/>
                <w:highlight w:val="none"/>
              </w:rPr>
            </w:pPr>
            <w:r>
              <w:rPr>
                <w:rFonts w:hint="eastAsia"/>
                <w:color w:val="000000"/>
                <w:highlight w:val="none"/>
              </w:rPr>
              <w:t>结论：</w:t>
            </w:r>
            <w:r>
              <w:rPr>
                <w:rFonts w:hint="eastAsia"/>
                <w:color w:val="000000"/>
                <w:szCs w:val="21"/>
                <w:highlight w:val="none"/>
              </w:rPr>
              <w:sym w:font="Wingdings 2" w:char="00A3"/>
            </w:r>
            <w:r>
              <w:rPr>
                <w:color w:val="000000"/>
                <w:highlight w:val="none"/>
              </w:rPr>
              <w:t xml:space="preserve"> </w:t>
            </w:r>
            <w:r>
              <w:rPr>
                <w:rFonts w:hint="eastAsia"/>
                <w:color w:val="000000"/>
                <w:highlight w:val="none"/>
              </w:rPr>
              <w:t xml:space="preserve">合格 </w:t>
            </w:r>
            <w:r>
              <w:rPr>
                <w:color w:val="000000"/>
                <w:highlight w:val="none"/>
              </w:rPr>
              <w:t xml:space="preserve">  </w:t>
            </w:r>
            <w:r>
              <w:rPr>
                <w:rFonts w:hint="eastAsia"/>
                <w:color w:val="000000"/>
                <w:szCs w:val="21"/>
                <w:highlight w:val="none"/>
              </w:rPr>
              <w:t>□</w:t>
            </w:r>
            <w:r>
              <w:rPr>
                <w:color w:val="000000"/>
                <w:highlight w:val="none"/>
              </w:rPr>
              <w:t xml:space="preserve"> </w:t>
            </w:r>
            <w:r>
              <w:rPr>
                <w:rFonts w:hint="eastAsia"/>
                <w:color w:val="000000"/>
                <w:highlight w:val="none"/>
              </w:rPr>
              <w:t xml:space="preserve">不合格 </w:t>
            </w:r>
            <w:r>
              <w:rPr>
                <w:color w:val="000000"/>
                <w:highlight w:val="none"/>
              </w:rPr>
              <w:t xml:space="preserve"> </w:t>
            </w:r>
            <w:r>
              <w:rPr>
                <w:rFonts w:hint="eastAsia"/>
                <w:color w:val="000000"/>
                <w:szCs w:val="21"/>
                <w:highlight w:val="none"/>
              </w:rPr>
              <w:t>□</w:t>
            </w:r>
            <w:r>
              <w:rPr>
                <w:color w:val="000000"/>
                <w:highlight w:val="none"/>
              </w:rPr>
              <w:t xml:space="preserve"> </w:t>
            </w:r>
            <w:r>
              <w:rPr>
                <w:rFonts w:hint="eastAsia"/>
                <w:color w:val="000000"/>
                <w:highlight w:val="none"/>
              </w:rPr>
              <w:t xml:space="preserve">项目齐全 </w:t>
            </w:r>
            <w:r>
              <w:rPr>
                <w:color w:val="000000"/>
                <w:highlight w:val="none"/>
              </w:rPr>
              <w:t xml:space="preserve">  </w:t>
            </w:r>
            <w:r>
              <w:rPr>
                <w:rFonts w:hint="eastAsia"/>
                <w:color w:val="000000"/>
                <w:szCs w:val="21"/>
                <w:highlight w:val="none"/>
              </w:rPr>
              <w:t>□</w:t>
            </w:r>
            <w:r>
              <w:rPr>
                <w:rFonts w:hint="eastAsia"/>
                <w:color w:val="000000"/>
                <w:highlight w:val="none"/>
              </w:rPr>
              <w:t>项目不齐全</w:t>
            </w:r>
          </w:p>
          <w:p>
            <w:pPr>
              <w:rPr>
                <w:color w:val="000000"/>
                <w:highlight w:val="none"/>
              </w:rPr>
            </w:pPr>
          </w:p>
          <w:p>
            <w:pPr>
              <w:rPr>
                <w:rFonts w:hint="default" w:eastAsia="宋体"/>
                <w:color w:val="000000"/>
                <w:highlight w:val="none"/>
                <w:lang w:val="en-US" w:eastAsia="zh-CN"/>
              </w:rPr>
            </w:pPr>
            <w:r>
              <w:rPr>
                <w:rFonts w:hint="eastAsia"/>
                <w:color w:val="000000"/>
                <w:highlight w:val="none"/>
              </w:rPr>
              <w:t>型式检验报告（证据）2：</w:t>
            </w:r>
            <w:r>
              <w:rPr>
                <w:rFonts w:hint="eastAsia"/>
                <w:color w:val="000000"/>
                <w:highlight w:val="none"/>
                <w:lang w:val="en-US" w:eastAsia="zh-CN"/>
              </w:rPr>
              <w:t xml:space="preserve">  </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报告编号：</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rPr>
              <w:t>报告日期：</w:t>
            </w:r>
            <w:r>
              <w:rPr>
                <w:rFonts w:hint="eastAsia"/>
                <w:color w:val="000000"/>
                <w:highlight w:val="none"/>
                <w:u w:val="single"/>
                <w:lang w:val="en-US" w:eastAsia="zh-CN"/>
              </w:rPr>
              <w:t xml:space="preserve">       </w:t>
            </w:r>
            <w:r>
              <w:rPr>
                <w:color w:val="000000"/>
                <w:highlight w:val="none"/>
                <w:u w:val="single"/>
              </w:rPr>
              <w:t xml:space="preserve">  </w:t>
            </w:r>
            <w:r>
              <w:rPr>
                <w:rFonts w:hint="eastAsia"/>
                <w:color w:val="000000"/>
                <w:highlight w:val="none"/>
                <w:u w:val="single"/>
              </w:rPr>
              <w:t xml:space="preserve"> </w:t>
            </w:r>
          </w:p>
          <w:p>
            <w:pPr>
              <w:rPr>
                <w:color w:val="000000"/>
                <w:highlight w:val="none"/>
              </w:rPr>
            </w:pPr>
            <w:r>
              <w:rPr>
                <w:rFonts w:hint="eastAsia"/>
                <w:color w:val="000000"/>
                <w:highlight w:val="none"/>
              </w:rPr>
              <w:t>执行标准：</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 xml:space="preserve"> </w:t>
            </w:r>
            <w:r>
              <w:rPr>
                <w:color w:val="000000"/>
                <w:highlight w:val="none"/>
              </w:rPr>
              <w:t xml:space="preserve"> </w:t>
            </w:r>
          </w:p>
          <w:p>
            <w:pPr>
              <w:rPr>
                <w:color w:val="000000"/>
              </w:rPr>
            </w:pPr>
            <w:r>
              <w:rPr>
                <w:rFonts w:hint="eastAsia"/>
                <w:color w:val="000000"/>
              </w:rPr>
              <w:t>结论：</w:t>
            </w:r>
            <w:r>
              <w:rPr>
                <w:rFonts w:hint="eastAsia"/>
                <w:color w:val="000000"/>
                <w:szCs w:val="21"/>
              </w:rPr>
              <w:sym w:font="Wingdings 2" w:char="00A3"/>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ascii="宋体" w:hAnsi="宋体" w:eastAsia="宋体" w:cs="宋体"/>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lang w:val="en-US" w:eastAsia="zh-CN"/>
              </w:rPr>
              <w:t>2021年11月进行了满意度调查，结果96%</w:t>
            </w:r>
            <w:r>
              <w:rPr>
                <w:color w:val="000000"/>
                <w:u w:val="single"/>
              </w:rPr>
              <w:t xml:space="preserve">            </w:t>
            </w:r>
            <w:r>
              <w:rPr>
                <w:rFonts w:hint="eastAsia"/>
                <w:color w:val="000000"/>
                <w:u w:val="single"/>
              </w:rPr>
              <w:t xml:space="preserve">； </w:t>
            </w:r>
            <w:r>
              <w:rPr>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lang w:eastAsia="zh-CN"/>
              </w:rPr>
              <w:t>现场</w:t>
            </w:r>
            <w:r>
              <w:rPr>
                <w:rFonts w:hint="eastAsia"/>
                <w:color w:val="000000"/>
              </w:rPr>
              <w:t>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lang w:val="en-US" w:eastAsia="zh-CN"/>
              </w:rPr>
              <w:t>现场</w:t>
            </w:r>
            <w:r>
              <w:rPr>
                <w:rFonts w:hint="eastAsia"/>
                <w:color w:val="000000"/>
              </w:rPr>
              <w:t>巡视生产区域（</w:t>
            </w:r>
            <w:r>
              <w:rPr>
                <w:rFonts w:hint="eastAsia" w:ascii="宋体" w:hAnsi="宋体" w:eastAsia="宋体" w:cs="宋体"/>
                <w:color w:val="000000"/>
                <w:szCs w:val="21"/>
              </w:rPr>
              <w:t>■</w:t>
            </w:r>
            <w:r>
              <w:rPr>
                <w:rFonts w:hint="eastAsia"/>
                <w:color w:val="000000"/>
                <w:lang w:val="en-US" w:eastAsia="zh-CN"/>
              </w:rPr>
              <w:t>经营场所</w:t>
            </w:r>
            <w:r>
              <w:rPr>
                <w:rFonts w:hint="eastAsia"/>
                <w:color w:val="000000"/>
              </w:rPr>
              <w:t>、</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ascii="宋体" w:hAnsi="宋体" w:eastAsia="宋体" w:cs="宋体"/>
                <w:color w:val="000000"/>
                <w:szCs w:val="21"/>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ascii="宋体" w:hAnsi="宋体" w:eastAsia="宋体" w:cs="宋体"/>
                <w:color w:val="000000"/>
                <w:szCs w:val="21"/>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lang w:val="en-US" w:eastAsia="zh-CN"/>
              </w:rPr>
              <w:t>现场</w:t>
            </w:r>
            <w:r>
              <w:rPr>
                <w:rFonts w:hint="eastAsia"/>
                <w:color w:val="000000"/>
              </w:rPr>
              <w:t>观察基础设施（生产设备）</w:t>
            </w:r>
            <w:r>
              <w:rPr>
                <w:rFonts w:hint="eastAsia"/>
                <w:color w:val="000000"/>
                <w:szCs w:val="21"/>
              </w:rPr>
              <w:t>，主要有</w:t>
            </w:r>
            <w:r>
              <w:rPr>
                <w:rFonts w:hint="eastAsia"/>
                <w:color w:val="000000"/>
                <w:u w:val="single"/>
              </w:rPr>
              <w:t xml:space="preserve"> </w:t>
            </w:r>
            <w:r>
              <w:rPr>
                <w:rFonts w:hint="eastAsia" w:ascii="宋体" w:hAnsi="宋体" w:cs="宋体"/>
                <w:kern w:val="0"/>
                <w:sz w:val="21"/>
                <w:szCs w:val="21"/>
                <w:highlight w:val="none"/>
                <w:u w:val="single"/>
                <w:lang w:eastAsia="zh-CN"/>
              </w:rPr>
              <w:t>办公设施电脑、打印机、办公耗材等</w:t>
            </w:r>
            <w:r>
              <w:rPr>
                <w:color w:val="000000"/>
                <w:u w:val="single"/>
              </w:rPr>
              <w:t xml:space="preserve">              </w:t>
            </w:r>
            <w:r>
              <w:rPr>
                <w:rFonts w:hint="eastAsia"/>
                <w:color w:val="000000"/>
                <w:u w:val="single"/>
              </w:rPr>
              <w:t>；</w:t>
            </w:r>
          </w:p>
          <w:p>
            <w:pPr>
              <w:widowControl/>
              <w:spacing w:before="40"/>
              <w:jc w:val="left"/>
              <w:rPr>
                <w:color w:val="000000"/>
              </w:rPr>
            </w:pPr>
            <w:r>
              <w:rPr>
                <w:rFonts w:hint="eastAsia" w:ascii="宋体" w:hAnsi="宋体" w:eastAsia="宋体" w:cs="宋体"/>
                <w:color w:val="000000"/>
                <w:szCs w:val="21"/>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rFonts w:hint="eastAsia" w:eastAsia="宋体"/>
                <w:color w:val="0000FF"/>
                <w:lang w:eastAsia="zh-CN"/>
              </w:rPr>
            </w:pPr>
            <w:r>
              <w:rPr>
                <w:rFonts w:hint="eastAsia"/>
                <w:color w:val="000000" w:themeColor="text1"/>
              </w:rPr>
              <w:t>观察质量相关的监视和测量设备的种类，</w:t>
            </w:r>
            <w:r>
              <w:rPr>
                <w:rFonts w:hint="eastAsia" w:ascii="宋体" w:hAnsi="宋体" w:cs="宋体"/>
                <w:color w:val="000000" w:themeColor="text1"/>
                <w:szCs w:val="21"/>
                <w:highlight w:val="none"/>
                <w:u w:val="single"/>
              </w:rPr>
              <w:t>暂未配置检测设备</w:t>
            </w:r>
            <w:r>
              <w:rPr>
                <w:rFonts w:hint="eastAsia" w:ascii="宋体" w:hAnsi="宋体" w:cs="宋体"/>
                <w:color w:val="000000" w:themeColor="text1"/>
                <w:szCs w:val="21"/>
                <w:highlight w:val="none"/>
                <w:u w:val="single"/>
                <w:lang w:eastAsia="zh-CN"/>
              </w:rPr>
              <w:t>，</w:t>
            </w:r>
            <w:r>
              <w:rPr>
                <w:rFonts w:hint="eastAsia" w:ascii="宋体" w:hAnsi="宋体" w:cs="宋体"/>
                <w:color w:val="000000" w:themeColor="text1"/>
                <w:szCs w:val="21"/>
                <w:highlight w:val="none"/>
                <w:u w:val="single"/>
                <w:lang w:val="en-US" w:eastAsia="zh-CN"/>
              </w:rPr>
              <w:t>人为检查</w:t>
            </w:r>
            <w:r>
              <w:rPr>
                <w:rFonts w:hint="eastAsia" w:ascii="宋体" w:hAnsi="宋体" w:cs="宋体"/>
                <w:color w:val="000000" w:themeColor="text1"/>
                <w:szCs w:val="21"/>
                <w:highlight w:val="none"/>
                <w:u w:val="single"/>
                <w:lang w:eastAsia="zh-CN"/>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宋体" w:hAnsi="宋体" w:eastAsia="宋体" w:cs="宋体"/>
                <w:color w:val="000000"/>
              </w:rPr>
              <w:t>■</w:t>
            </w:r>
            <w:r>
              <w:rPr>
                <w:rFonts w:hint="eastAsia"/>
                <w:color w:val="000000"/>
              </w:rPr>
              <w:t xml:space="preserve">清洁卫生   </w:t>
            </w:r>
            <w:r>
              <w:rPr>
                <w:rFonts w:hint="eastAsia" w:ascii="宋体" w:hAnsi="宋体" w:eastAsia="宋体" w:cs="宋体"/>
                <w:color w:val="000000"/>
              </w:rPr>
              <w:t>■</w:t>
            </w:r>
            <w:r>
              <w:rPr>
                <w:rFonts w:hint="eastAsia"/>
                <w:color w:val="000000"/>
              </w:rPr>
              <w:t xml:space="preserve">照度   </w:t>
            </w:r>
            <w:r>
              <w:rPr>
                <w:rFonts w:ascii="Wingdings" w:hAnsi="Wingdings"/>
                <w:color w:val="000000"/>
              </w:rPr>
              <w:sym w:font="Wingdings" w:char="00A8"/>
            </w:r>
            <w:r>
              <w:rPr>
                <w:rFonts w:hint="eastAsia"/>
                <w:color w:val="000000"/>
              </w:rPr>
              <w:t xml:space="preserve">噪声   </w:t>
            </w:r>
            <w:r>
              <w:rPr>
                <w:rFonts w:hint="eastAsia" w:ascii="宋体" w:hAnsi="宋体" w:eastAsia="宋体" w:cs="宋体"/>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非歧视   </w:t>
            </w:r>
            <w:r>
              <w:rPr>
                <w:rFonts w:hint="eastAsia" w:ascii="宋体" w:hAnsi="宋体" w:eastAsia="宋体" w:cs="宋体"/>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ascii="宋体" w:hAnsi="宋体" w:eastAsia="宋体" w:cs="宋体"/>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hint="eastAsia" w:ascii="宋体" w:hAnsi="宋体" w:eastAsia="宋体" w:cs="宋体"/>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宋体" w:hAnsi="宋体" w:eastAsia="宋体" w:cs="宋体"/>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highlight w:val="none"/>
                <w:u w:val="single"/>
              </w:rPr>
            </w:pPr>
            <w:r>
              <w:rPr>
                <w:rFonts w:hint="eastAsia" w:ascii="宋体" w:hAnsi="宋体" w:eastAsia="宋体" w:cs="宋体"/>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highlight w:val="none"/>
              </w:rPr>
              <w:t>：</w:t>
            </w:r>
            <w:r>
              <w:rPr>
                <w:rFonts w:hint="eastAsia"/>
                <w:color w:val="000000"/>
                <w:highlight w:val="none"/>
                <w:u w:val="single"/>
              </w:rPr>
              <w:t xml:space="preserve">                        </w:t>
            </w:r>
          </w:p>
          <w:p>
            <w:pPr>
              <w:ind w:firstLine="210" w:firstLineChars="100"/>
              <w:rPr>
                <w:color w:val="000000"/>
                <w:shd w:val="pct10" w:color="auto" w:fill="FFFFFF"/>
              </w:rPr>
            </w:pPr>
            <w:r>
              <w:rPr>
                <w:rFonts w:ascii="Wingdings" w:hAnsi="Wingdings"/>
                <w:color w:val="000000"/>
                <w:highlight w:val="none"/>
              </w:rPr>
              <w:t>¨</w:t>
            </w:r>
            <w:r>
              <w:rPr>
                <w:rFonts w:hint="eastAsia"/>
                <w:color w:val="000000"/>
                <w:highlight w:val="none"/>
              </w:rPr>
              <w:t xml:space="preserve">未进行应急演练     </w:t>
            </w:r>
            <w:r>
              <w:rPr>
                <w:rFonts w:hint="eastAsia" w:ascii="宋体" w:hAnsi="宋体" w:eastAsia="宋体" w:cs="宋体"/>
                <w:color w:val="000000"/>
                <w:highlight w:val="none"/>
              </w:rPr>
              <w:t>■</w:t>
            </w:r>
            <w:r>
              <w:rPr>
                <w:rFonts w:hint="eastAsia"/>
                <w:color w:val="000000"/>
                <w:highlight w:val="none"/>
              </w:rPr>
              <w:t>进行应急演练，说明：</w:t>
            </w:r>
            <w:r>
              <w:rPr>
                <w:rFonts w:hint="eastAsia"/>
                <w:color w:val="000000"/>
                <w:highlight w:val="none"/>
                <w:u w:val="single"/>
              </w:rPr>
              <w:t xml:space="preserve">   </w:t>
            </w:r>
            <w:r>
              <w:rPr>
                <w:rFonts w:hint="eastAsia"/>
                <w:color w:val="000000"/>
                <w:highlight w:val="none"/>
                <w:u w:val="single"/>
                <w:lang w:eastAsia="zh-CN"/>
              </w:rPr>
              <w:t>2021年8月10日</w:t>
            </w:r>
            <w:r>
              <w:rPr>
                <w:rFonts w:hint="eastAsia"/>
                <w:color w:val="000000"/>
                <w:highlight w:val="none"/>
                <w:u w:val="single"/>
                <w:lang w:val="en-US" w:eastAsia="zh-CN"/>
              </w:rPr>
              <w:t>进行</w:t>
            </w:r>
            <w:r>
              <w:rPr>
                <w:rFonts w:hint="eastAsia"/>
                <w:color w:val="000000"/>
                <w:u w:val="single"/>
                <w:lang w:val="en-US" w:eastAsia="zh-CN"/>
              </w:rPr>
              <w:t>了火灾演练</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hint="eastAsia" w:ascii="宋体" w:hAnsi="宋体" w:eastAsia="宋体" w:cs="宋体"/>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hint="eastAsia" w:ascii="宋体" w:hAnsi="宋体" w:eastAsia="宋体" w:cs="宋体"/>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ascii="宋体" w:hAnsi="宋体" w:eastAsia="宋体" w:cs="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ascii="宋体" w:hAnsi="宋体" w:eastAsia="宋体" w:cs="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xml:space="preserve">- </w:t>
            </w:r>
            <w:r>
              <w:rPr>
                <w:rFonts w:hint="eastAsia"/>
                <w:color w:val="000000"/>
                <w:lang w:val="en-US" w:eastAsia="zh-CN"/>
              </w:rPr>
              <w:t>现场</w:t>
            </w:r>
            <w:r>
              <w:rPr>
                <w:rFonts w:hint="eastAsia"/>
                <w:color w:val="000000"/>
              </w:rPr>
              <w:t>巡视厂区，</w:t>
            </w:r>
            <w:r>
              <w:rPr>
                <w:rFonts w:hint="eastAsia"/>
                <w:color w:val="000000"/>
                <w:szCs w:val="18"/>
              </w:rPr>
              <w:t>查看地理位置图、污水管网图（适用时）</w:t>
            </w:r>
          </w:p>
          <w:p>
            <w:pPr>
              <w:rPr>
                <w:rFonts w:hint="default" w:eastAsia="宋体"/>
                <w:color w:val="000000"/>
                <w:szCs w:val="18"/>
                <w:lang w:val="en-US" w:eastAsia="zh-CN"/>
              </w:rPr>
            </w:pPr>
            <w:r>
              <w:rPr>
                <w:rFonts w:ascii="Wingdings" w:hAnsi="Wingdings"/>
                <w:color w:val="000000"/>
              </w:rPr>
              <w:sym w:font="Wingdings" w:char="00A8"/>
            </w:r>
            <w:r>
              <w:rPr>
                <w:rFonts w:hint="eastAsia"/>
                <w:color w:val="000000"/>
              </w:rPr>
              <w:t xml:space="preserve">工业区   </w:t>
            </w:r>
            <w:r>
              <w:rPr>
                <w:rFonts w:hint="eastAsia" w:ascii="宋体" w:hAnsi="宋体" w:eastAsia="宋体" w:cs="宋体"/>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A8"/>
            </w:r>
            <w:r>
              <w:rPr>
                <w:rFonts w:hint="eastAsia"/>
                <w:color w:val="000000"/>
              </w:rPr>
              <w:t>其他</w:t>
            </w:r>
          </w:p>
          <w:p>
            <w:pPr>
              <w:rPr>
                <w:color w:val="000000"/>
              </w:rPr>
            </w:pPr>
          </w:p>
          <w:p>
            <w:pPr>
              <w:rPr>
                <w:color w:val="000000"/>
                <w:szCs w:val="18"/>
              </w:rPr>
            </w:pPr>
            <w:r>
              <w:rPr>
                <w:rFonts w:hint="eastAsia"/>
                <w:color w:val="000000"/>
              </w:rPr>
              <w:t xml:space="preserve">- </w:t>
            </w:r>
            <w:r>
              <w:rPr>
                <w:rFonts w:hint="eastAsia"/>
                <w:color w:val="000000"/>
                <w:lang w:val="en-US" w:eastAsia="zh-CN"/>
              </w:rPr>
              <w:t>现场</w:t>
            </w:r>
            <w:r>
              <w:rPr>
                <w:rFonts w:hint="eastAsia"/>
                <w:color w:val="000000"/>
              </w:rPr>
              <w:t>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水   </w:t>
            </w:r>
            <w:r>
              <w:rPr>
                <w:rFonts w:hint="eastAsia" w:ascii="宋体" w:hAnsi="宋体" w:eastAsia="宋体" w:cs="宋体"/>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hint="eastAsia" w:ascii="宋体" w:hAnsi="宋体" w:eastAsia="宋体" w:cs="宋体"/>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hint="eastAsia" w:ascii="宋体" w:hAnsi="宋体" w:eastAsia="宋体" w:cs="宋体"/>
                <w:color w:val="000000"/>
              </w:rPr>
              <w:t>■</w:t>
            </w:r>
            <w:r>
              <w:rPr>
                <w:rFonts w:hint="eastAsia"/>
                <w:color w:val="000000"/>
              </w:rPr>
              <w:t xml:space="preserve">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改建/扩建施工</w:t>
            </w:r>
            <w:r>
              <w:rPr>
                <w:rFonts w:hint="eastAsia"/>
                <w:color w:val="000000"/>
                <w:lang w:eastAsia="zh-CN"/>
              </w:rPr>
              <w:t>现场</w:t>
            </w:r>
            <w:r>
              <w:rPr>
                <w:rFonts w:hint="eastAsia"/>
                <w:color w:val="000000"/>
              </w:rPr>
              <w:t xml:space="preserve">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hint="eastAsia" w:ascii="宋体" w:hAnsi="宋体" w:eastAsia="宋体" w:cs="宋体"/>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宋体" w:hAnsi="宋体" w:eastAsia="宋体" w:cs="宋体"/>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highlight w:val="none"/>
                <w:u w:val="single"/>
              </w:rPr>
            </w:pPr>
            <w:r>
              <w:rPr>
                <w:rFonts w:hint="eastAsia" w:ascii="宋体" w:hAnsi="宋体" w:eastAsia="宋体" w:cs="宋体"/>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w:t>
            </w:r>
            <w:r>
              <w:rPr>
                <w:rFonts w:hint="eastAsia"/>
                <w:color w:val="000000"/>
                <w:highlight w:val="none"/>
              </w:rPr>
              <w:t>，说明：</w:t>
            </w:r>
            <w:r>
              <w:rPr>
                <w:rFonts w:hint="eastAsia"/>
                <w:color w:val="000000"/>
                <w:highlight w:val="none"/>
                <w:u w:val="single"/>
              </w:rPr>
              <w:t xml:space="preserve">                        </w:t>
            </w:r>
          </w:p>
          <w:p>
            <w:pPr>
              <w:ind w:firstLine="210" w:firstLineChars="100"/>
              <w:rPr>
                <w:color w:val="000000"/>
                <w:u w:val="single"/>
              </w:rPr>
            </w:pPr>
            <w:r>
              <w:rPr>
                <w:rFonts w:ascii="Wingdings" w:hAnsi="Wingdings"/>
                <w:color w:val="000000"/>
                <w:highlight w:val="none"/>
              </w:rPr>
              <w:t>¨</w:t>
            </w:r>
            <w:r>
              <w:rPr>
                <w:rFonts w:hint="eastAsia"/>
                <w:color w:val="000000"/>
                <w:highlight w:val="none"/>
              </w:rPr>
              <w:t xml:space="preserve">未进行应急演练     </w:t>
            </w:r>
            <w:r>
              <w:rPr>
                <w:rFonts w:hint="eastAsia" w:ascii="宋体" w:hAnsi="宋体" w:eastAsia="宋体" w:cs="宋体"/>
                <w:color w:val="000000"/>
                <w:highlight w:val="none"/>
              </w:rPr>
              <w:t>■</w:t>
            </w:r>
            <w:r>
              <w:rPr>
                <w:rFonts w:hint="eastAsia"/>
                <w:color w:val="000000"/>
                <w:highlight w:val="none"/>
              </w:rPr>
              <w:t>进行应急演练，说明：</w:t>
            </w:r>
            <w:r>
              <w:rPr>
                <w:rFonts w:hint="eastAsia"/>
                <w:color w:val="000000"/>
                <w:highlight w:val="none"/>
                <w:u w:val="single"/>
              </w:rPr>
              <w:t xml:space="preserve">  </w:t>
            </w:r>
            <w:r>
              <w:rPr>
                <w:rFonts w:hint="eastAsia"/>
                <w:color w:val="000000"/>
                <w:highlight w:val="none"/>
                <w:u w:val="single"/>
                <w:lang w:eastAsia="zh-CN"/>
              </w:rPr>
              <w:t>2021年8月10日</w:t>
            </w:r>
            <w:r>
              <w:rPr>
                <w:rFonts w:hint="eastAsia"/>
                <w:color w:val="000000"/>
                <w:highlight w:val="none"/>
                <w:u w:val="single"/>
                <w:lang w:val="en-US" w:eastAsia="zh-CN"/>
              </w:rPr>
              <w:t>进行了火灾演练</w:t>
            </w:r>
            <w:r>
              <w:rPr>
                <w:rFonts w:hint="eastAsia"/>
                <w:color w:val="000000"/>
                <w:highlight w:val="none"/>
                <w:u w:val="single"/>
              </w:rPr>
              <w:t xml:space="preserve">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A8"/>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hint="eastAsia" w:ascii="宋体" w:hAnsi="宋体" w:eastAsia="宋体" w:cs="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hint="eastAsia" w:ascii="宋体" w:hAnsi="宋体" w:eastAsia="宋体" w:cs="宋体"/>
                <w:color w:val="000000"/>
              </w:rPr>
              <w:t>■</w:t>
            </w:r>
            <w:r>
              <w:rPr>
                <w:rFonts w:hint="eastAsia"/>
                <w:color w:val="000000"/>
                <w:lang w:val="en-US" w:eastAsia="zh-CN"/>
              </w:rPr>
              <w:t>商业</w:t>
            </w:r>
            <w:r>
              <w:rPr>
                <w:rFonts w:hint="eastAsia"/>
                <w:color w:val="000000"/>
              </w:rPr>
              <w:t xml:space="preserve">区   </w:t>
            </w:r>
            <w:r>
              <w:rPr>
                <w:rFonts w:ascii="Wingdings" w:hAnsi="Wingdings"/>
                <w:color w:val="000000"/>
              </w:rPr>
              <w:sym w:font="Wingdings" w:char="00A8"/>
            </w:r>
            <w:r>
              <w:rPr>
                <w:rFonts w:hint="eastAsia" w:ascii="Wingdings" w:hAnsi="Wingdings"/>
                <w:color w:val="000000"/>
                <w:lang w:val="en-US" w:eastAsia="zh-CN"/>
              </w:rPr>
              <w:t>居民</w:t>
            </w:r>
            <w:r>
              <w:rPr>
                <w:rFonts w:hint="eastAsia"/>
                <w:color w:val="000000"/>
                <w:szCs w:val="18"/>
              </w:rPr>
              <w:t>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A3"/>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ascii="宋体" w:hAnsi="宋体" w:eastAsia="宋体" w:cs="宋体"/>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改建/扩建施工</w:t>
            </w:r>
            <w:r>
              <w:rPr>
                <w:rFonts w:hint="eastAsia"/>
                <w:color w:val="000000"/>
                <w:lang w:eastAsia="zh-CN"/>
              </w:rPr>
              <w:t>现场</w:t>
            </w:r>
            <w:r>
              <w:rPr>
                <w:rFonts w:hint="eastAsia"/>
                <w:color w:val="000000"/>
              </w:rPr>
              <w:t xml:space="preserve">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hint="eastAsia" w:ascii="宋体" w:hAnsi="宋体" w:eastAsia="宋体" w:cs="宋体"/>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hint="eastAsia" w:ascii="宋体" w:hAnsi="宋体" w:eastAsia="宋体" w:cs="宋体"/>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sym w:font="Wingdings" w:char="00A8"/>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ascii="宋体" w:hAnsi="宋体" w:eastAsia="宋体" w:cs="宋体"/>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A8"/>
            </w:r>
            <w:r>
              <w:rPr>
                <w:rFonts w:hint="eastAsia"/>
                <w:color w:val="000000"/>
              </w:rPr>
              <w:t xml:space="preserve">较多   </w:t>
            </w:r>
            <w:r>
              <w:rPr>
                <w:rFonts w:hint="eastAsia" w:ascii="宋体" w:hAnsi="宋体" w:eastAsia="宋体" w:cs="宋体"/>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hint="eastAsia" w:ascii="宋体" w:hAnsi="宋体" w:eastAsia="宋体" w:cs="宋体"/>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ascii="宋体" w:hAnsi="宋体" w:eastAsia="宋体" w:cs="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临时</w:t>
            </w:r>
            <w:r>
              <w:rPr>
                <w:rFonts w:hint="eastAsia"/>
                <w:color w:val="000000"/>
                <w:szCs w:val="21"/>
                <w:lang w:eastAsia="zh-CN"/>
              </w:rPr>
              <w:t>现场</w:t>
            </w:r>
            <w:r>
              <w:rPr>
                <w:rFonts w:hint="eastAsia"/>
                <w:color w:val="000000"/>
                <w:szCs w:val="21"/>
              </w:rPr>
              <w:t xml:space="preserve">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有生产/服务</w:t>
            </w:r>
            <w:r>
              <w:rPr>
                <w:rFonts w:hint="eastAsia"/>
                <w:color w:val="000000"/>
                <w:sz w:val="21"/>
                <w:szCs w:val="21"/>
                <w:lang w:eastAsia="zh-CN"/>
              </w:rPr>
              <w:t>现场</w:t>
            </w:r>
            <w:r>
              <w:rPr>
                <w:rFonts w:hint="eastAsia"/>
                <w:color w:val="000000"/>
                <w:sz w:val="21"/>
                <w:szCs w:val="21"/>
              </w:rPr>
              <w:t xml:space="preserve">   </w:t>
            </w:r>
            <w:r>
              <w:rPr>
                <w:rFonts w:hint="eastAsia" w:ascii="宋体" w:hAnsi="宋体" w:eastAsia="宋体" w:cs="宋体"/>
                <w:color w:val="000000"/>
                <w:sz w:val="21"/>
                <w:szCs w:val="21"/>
              </w:rPr>
              <w:t>■</w:t>
            </w:r>
            <w:r>
              <w:rPr>
                <w:rFonts w:hint="eastAsia"/>
                <w:color w:val="000000"/>
                <w:sz w:val="21"/>
                <w:szCs w:val="21"/>
              </w:rPr>
              <w:t xml:space="preserve">领导层可以迎审  </w:t>
            </w:r>
            <w:r>
              <w:rPr>
                <w:rFonts w:hint="eastAsia" w:ascii="宋体" w:hAnsi="宋体" w:eastAsia="宋体" w:cs="宋体"/>
                <w:color w:val="000000"/>
                <w:sz w:val="21"/>
                <w:szCs w:val="21"/>
              </w:rPr>
              <w:t>■</w:t>
            </w:r>
            <w:r>
              <w:rPr>
                <w:rFonts w:hint="eastAsia"/>
                <w:color w:val="000000"/>
                <w:sz w:val="21"/>
                <w:szCs w:val="21"/>
              </w:rPr>
              <w:t xml:space="preserve">交通食宿  □劳保用品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r>
              <w:rPr>
                <w:rFonts w:hint="eastAsia"/>
                <w:color w:val="000000"/>
                <w:sz w:val="21"/>
                <w:szCs w:val="21"/>
              </w:rPr>
              <w:t xml:space="preserve">              </w:t>
            </w:r>
          </w:p>
          <w:p>
            <w:pPr>
              <w:pStyle w:val="16"/>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识别二阶段审核的可行性</w:t>
            </w:r>
          </w:p>
          <w:p>
            <w:pPr>
              <w:pStyle w:val="16"/>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二阶段日期的可接受性  </w:t>
            </w:r>
            <w:r>
              <w:rPr>
                <w:rFonts w:hint="eastAsia" w:ascii="宋体" w:hAnsi="宋体" w:eastAsia="宋体" w:cs="宋体"/>
                <w:color w:val="000000"/>
                <w:sz w:val="21"/>
                <w:szCs w:val="21"/>
              </w:rPr>
              <w:t>■</w:t>
            </w:r>
            <w:r>
              <w:rPr>
                <w:rFonts w:hint="eastAsia"/>
                <w:color w:val="000000"/>
                <w:sz w:val="21"/>
                <w:szCs w:val="21"/>
              </w:rPr>
              <w:t>审核组成员的可接受性  □一阶段的问题已整改</w:t>
            </w:r>
          </w:p>
          <w:p>
            <w:pPr>
              <w:pStyle w:val="16"/>
              <w:ind w:firstLine="0" w:firstLineChars="0"/>
              <w:jc w:val="left"/>
              <w:rPr>
                <w:color w:val="000000"/>
                <w:sz w:val="21"/>
                <w:szCs w:val="21"/>
              </w:rPr>
            </w:pPr>
            <w:r>
              <w:rPr>
                <w:rFonts w:hint="eastAsia" w:ascii="宋体" w:hAnsi="宋体" w:eastAsia="宋体" w:cs="宋体"/>
                <w:color w:val="000000"/>
                <w:sz w:val="21"/>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eastAsia="宋体" w:cs="宋体"/>
                <w:color w:val="000000"/>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F095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420"/>
    </w:pPr>
    <w:rPr>
      <w:szCs w:val="20"/>
    </w:rPr>
  </w:style>
  <w:style w:type="paragraph" w:styleId="4">
    <w:name w:val="Body Text Indent"/>
    <w:basedOn w:val="1"/>
    <w:qFormat/>
    <w:uiPriority w:val="0"/>
    <w:pPr>
      <w:spacing w:line="560" w:lineRule="exact"/>
      <w:ind w:firstLine="560" w:firstLineChars="200"/>
    </w:pPr>
    <w:rPr>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2022-02-15T03:07:59Z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