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贵州黎翔俊龙机电科技有限公司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09:00至2025年12月07日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430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