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受审核部门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eastAsia="zh-CN"/>
              </w:rPr>
              <w:t>方勤荣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周雅玲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5.3组织的岗位、职责和权限、6.2目标</w:t>
            </w:r>
            <w:r>
              <w:rPr>
                <w:rFonts w:hint="eastAsia"/>
                <w:lang w:val="en-US" w:eastAsia="zh-CN"/>
              </w:rPr>
              <w:t>及其实现的策划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Q：8.2 保洁服务、劳务派遣和劳务分包服务的要求、</w:t>
            </w:r>
            <w:r>
              <w:rPr>
                <w:rFonts w:hint="eastAsia"/>
              </w:rPr>
              <w:t>8.5.5 交付后的活动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9.1.2 顾客满意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EO：6.1.2环境因素/危险源的辨识与评价、</w:t>
            </w:r>
            <w:r>
              <w:rPr>
                <w:rFonts w:hint="eastAsia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Q</w:t>
            </w:r>
            <w:r>
              <w:t xml:space="preserve">EO5.3 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业务部基本职责如下：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负责与销售服务有关的要求的确定；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组织编制合同文件及时与顾客联系等；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负责与销售服务有关的要求的评审等；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负责市场调查，信息收集、销售服务工作等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负责销售服务提供的控制、销售服务质量监督管理及不合格销售服务的控制等；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负责顾客财产、产品防护等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询问销售部经理方勤荣，基本了解其职责内容，满足要求。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环境因素辨识与评价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危险源识别与评价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t>EO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环境因素识别和评价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  <w:lang w:eastAsia="zh-CN"/>
              </w:rPr>
              <w:t>程序</w:t>
            </w:r>
            <w:r>
              <w:rPr>
                <w:rFonts w:hint="eastAsia"/>
              </w:rPr>
              <w:t>》进行环境因素的识别、登记评价，以确定重要环境因素以及对环境因素的定期更新。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识别评价</w:t>
            </w:r>
            <w:r>
              <w:rPr>
                <w:rFonts w:hint="eastAsia"/>
                <w:lang w:val="en-US" w:eastAsia="zh-CN"/>
              </w:rPr>
              <w:t>记录表单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识别的环境因素</w:t>
            </w:r>
            <w:r>
              <w:rPr>
                <w:rFonts w:hint="eastAsia"/>
                <w:lang w:val="en-US" w:eastAsia="zh-CN"/>
              </w:rPr>
              <w:t>从活动过程和场所识别，标明时态和状态，根据频次、影响及严重性等进行评价判定重要环境因素。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</w:rPr>
              <w:t>重要环境因素清单</w:t>
            </w:r>
            <w:r>
              <w:rPr>
                <w:rFonts w:hint="eastAsia"/>
                <w:lang w:val="en-US" w:eastAsia="zh-CN"/>
              </w:rPr>
              <w:t>》：</w:t>
            </w:r>
            <w:r>
              <w:rPr>
                <w:rFonts w:hint="eastAsia"/>
              </w:rPr>
              <w:t>本部门的重要环境因素：确定的重要环境因素为固废排放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潜在火灾，并确定了相应的控制方案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编制：</w:t>
            </w:r>
            <w:r>
              <w:rPr>
                <w:rFonts w:hint="eastAsia"/>
                <w:lang w:eastAsia="zh-CN"/>
              </w:rPr>
              <w:t>宋伟娟</w:t>
            </w:r>
            <w:r>
              <w:rPr>
                <w:rFonts w:hint="eastAsia"/>
              </w:rPr>
              <w:t>；批准</w:t>
            </w:r>
            <w:r>
              <w:rPr>
                <w:rFonts w:hint="eastAsia"/>
                <w:lang w:eastAsia="zh-CN"/>
              </w:rPr>
              <w:t>：宋兵莉</w:t>
            </w:r>
            <w:r>
              <w:rPr>
                <w:rFonts w:hint="eastAsia"/>
              </w:rPr>
              <w:t>；日期：20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.5。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组织依据</w:t>
            </w:r>
            <w:r>
              <w:rPr>
                <w:rFonts w:hint="eastAsia"/>
              </w:rPr>
              <w:t>《危险源辨识和评价控制程序》进行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的识别、登记评价，以确定</w:t>
            </w:r>
            <w:r>
              <w:rPr>
                <w:rFonts w:hint="eastAsia"/>
                <w:lang w:val="en-US" w:eastAsia="zh-CN"/>
              </w:rPr>
              <w:t>重大危险源</w:t>
            </w:r>
            <w:r>
              <w:rPr>
                <w:rFonts w:hint="eastAsia"/>
              </w:rPr>
              <w:t>以及对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的定期更新。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lang w:val="en-US" w:eastAsia="zh-CN"/>
              </w:rPr>
              <w:t>《危险源辩识风险评价表》和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重大危险源清单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组织从活动过程中识别相应的危险源，运用LEC评价法，确定风险等级，并采取相应的控制措施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eastAsia="zh-CN"/>
              </w:rPr>
              <w:t>：宋伟娟</w:t>
            </w:r>
            <w:r>
              <w:rPr>
                <w:rFonts w:hint="eastAsia"/>
              </w:rPr>
              <w:t>；审批</w:t>
            </w:r>
            <w:r>
              <w:rPr>
                <w:rFonts w:hint="eastAsia"/>
                <w:lang w:eastAsia="zh-CN"/>
              </w:rPr>
              <w:t>：宋兵莉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.5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组织对环境因素识别和危险源辨识有进行监视和评审，内容基本同行政部，无重要变化。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cs="Arial"/>
                <w:szCs w:val="21"/>
              </w:rPr>
              <w:t>环境、职业健康安全目标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Q</w:t>
            </w:r>
            <w:r>
              <w:t>EO6.2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486410</wp:posOffset>
                  </wp:positionV>
                  <wp:extent cx="6038850" cy="1371600"/>
                  <wp:effectExtent l="0" t="0" r="6350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对管理体系所需的相关职能、层次和过程设定管理目标。目标可测量，与管理方针一致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有实施落实的方案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涉及行政（总经办）财务2021年度</w:t>
            </w:r>
            <w:r>
              <w:rPr>
                <w:rFonts w:hint="eastAsia"/>
              </w:rPr>
              <w:t>的目标及</w:t>
            </w:r>
            <w:r>
              <w:rPr>
                <w:rFonts w:hint="eastAsia"/>
                <w:lang w:val="en-US" w:eastAsia="zh-CN"/>
              </w:rPr>
              <w:t>实施</w:t>
            </w:r>
            <w:r>
              <w:rPr>
                <w:rFonts w:hint="eastAsia"/>
              </w:rPr>
              <w:t>情况</w:t>
            </w:r>
            <w:r>
              <w:rPr>
                <w:rFonts w:hint="eastAsia"/>
                <w:lang w:val="en-US" w:eastAsia="zh-CN"/>
              </w:rPr>
              <w:t>如下</w:t>
            </w:r>
            <w:r>
              <w:rPr>
                <w:rFonts w:hint="eastAsia"/>
              </w:rPr>
              <w:t>：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信息交流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t>EO</w:t>
            </w: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业务部根据组织《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信息沟通控制程序》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对日常运行中产生的质量/环境/职业健康安全管理信息，对外、对内的交流途径和处置方法进行规定和管理，以使质量/环境/职业健康安全管理方面的信息得到及时的交流、沟通和处理。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内部交流信息：通过文件、会议、培训、通知等。抽查有关保洁服务规范的培训：培训时间2021.10.15；参与人员：</w:t>
            </w:r>
            <w:r>
              <w:rPr>
                <w:rFonts w:hint="eastAsia" w:ascii="宋体" w:hAnsi="宋体"/>
                <w:szCs w:val="21"/>
              </w:rPr>
              <w:t>付长雪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袁复飞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等；有效性评价：有效；评价人：宋兵莉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外部交流信息：通过文件、电话、微信、邮件等方式进行与顾客进行沟通。具体合同抽查见业务部8.2记录。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60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业务部根据《与顾客有关过程管理程序》规定，对顾客要求的识别、服务要求的评审、顾客沟通的内容与其它销售过程进行控制，从而使顾客满意。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从业务部了解到，组织与顾客沟通内容与方式包括：市场调查；售后服务沟通包括投诉；服务咨询；合同的处理。使双方对沟通内容达到共识并理解一致。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2020.12.21签订的《劳务派遣合同》（编号：TC-2020-063），合同内容包含双方商定内容，双方责任，合同期限和结算方式等。例如与甲方：杭州汽轮机股份有限公司；合同时间2021年1月1日至2023年12月31日；劳动时间按国家法律、法规要求，劳务派遣管理费10%。查对应的《合同评审表》：涉及合同双方责任、派遣时间、工作时间、合同期限、合同费用等，评审时间：2020.12.19。该项目合同内容未发生变化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查2022.1.5签订的《劳务派遣协议》（编号：TC—2022-006），合同内容包含双方商定内容，双方责任，合同期限和结算方式等。例如与甲方：杭州华商物流股份有限公司；合同时间</w:t>
            </w:r>
            <w:r>
              <w:rPr>
                <w:rFonts w:hint="eastAsia"/>
                <w:color w:val="auto"/>
                <w:lang w:val="en-US" w:eastAsia="zh-CN"/>
              </w:rPr>
              <w:t>2022年1月1日至2022年12月31日。合同内容无变化，无重新评审记录。</w:t>
            </w:r>
          </w:p>
          <w:p>
            <w:pPr>
              <w:bidi w:val="0"/>
              <w:ind w:firstLine="420" w:firstLineChars="200"/>
              <w:rPr>
                <w:rFonts w:hint="default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截止目前，组织与顾客的服务要求基本无更改内容。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顾客满意度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业务部根据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顾</w:t>
            </w:r>
            <w:r>
              <w:rPr>
                <w:rFonts w:hint="eastAsia"/>
                <w:lang w:val="en-US" w:eastAsia="zh-CN"/>
              </w:rPr>
              <w:t>客满意度测量控制程序》监控顾客满意和/不满意的信息，测量管理体系业绩，衡量管理体系</w:t>
            </w:r>
            <w:r>
              <w:rPr>
                <w:rFonts w:hint="eastAsia"/>
                <w:color w:val="auto"/>
                <w:lang w:val="en-US" w:eastAsia="zh-CN"/>
              </w:rPr>
              <w:t>的有效性并明确可以改进的领域，不断提高顾客的满意程度。</w:t>
            </w:r>
          </w:p>
          <w:p>
            <w:p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查《顾客满意度/意见调查征询表》：调查价格、交货期、服务等方面。调查对象主要包括嘉兴卓航海运有限公司、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杭州澜鼎建材有限公司、杭州华商速达物流有限公司、杭州汽轮机股份有限公司厅。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查《顾客满意度报告》中对顾客满意的程度，总结数据满意率93，达到满意度目标要求。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涉及到</w:t>
            </w:r>
            <w:r>
              <w:rPr>
                <w:rFonts w:hint="eastAsia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Cs w:val="21"/>
              </w:rPr>
              <w:t>部的重要环境因素主要是：固废排放、火灾；不可接受危险主要为</w:t>
            </w:r>
            <w:r>
              <w:rPr>
                <w:rFonts w:hint="eastAsia"/>
                <w:szCs w:val="21"/>
                <w:lang w:val="en-US" w:eastAsia="zh-CN"/>
              </w:rPr>
              <w:t>交通事故、</w:t>
            </w:r>
            <w:r>
              <w:rPr>
                <w:rFonts w:hint="eastAsia"/>
                <w:szCs w:val="21"/>
              </w:rPr>
              <w:t>触电、火灾、中暑等；目前</w:t>
            </w:r>
            <w:r>
              <w:rPr>
                <w:rFonts w:hint="eastAsia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Cs w:val="21"/>
              </w:rPr>
              <w:t>各环境因素和危险源按照要求进行策划和管理控制：</w:t>
            </w:r>
          </w:p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废水管控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有资格处理的单位处理；废弃物（灰尘、油污垢）与资质方签订清运协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统一清理。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持续在公司内部进行节约用水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业务部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持续落实劳保用品、过节费、确保月休等福利措施的实施；每年安排员工体检；确保清洁员工社保及团队意外险的落实到位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与重点相关方签定关于环境、安全方面的协议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的方式</w:t>
            </w:r>
            <w:r>
              <w:rPr>
                <w:rFonts w:hint="eastAsia"/>
                <w:szCs w:val="21"/>
                <w:highlight w:val="none"/>
              </w:rPr>
              <w:t>施加影响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组织制定了《应急准备和响应控制程序》，识别紧急情况如下：</w:t>
            </w:r>
            <w:r>
              <w:rPr>
                <w:rFonts w:hint="eastAsia" w:ascii="Times New Roman" w:hAnsi="Times New Roman" w:cs="Times New Roman"/>
                <w:lang w:eastAsia="zh-CN"/>
              </w:rPr>
              <w:t>火警；污水井堵塞；电梯困人；刑事事件；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均规定了相应的应急响应措施，并制定了《应急预案》。</w:t>
            </w:r>
          </w:p>
          <w:p>
            <w:pPr>
              <w:pStyle w:val="14"/>
              <w:spacing w:line="280" w:lineRule="exact"/>
              <w:ind w:firstLineChars="0"/>
              <w:rPr>
                <w:b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抽查2021年8月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日举行的消防演练记录，内容包括时间、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地点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、参与人员、程序及相关要求，基本完整，整个演练过程对相关重要问题和关键节点作了总结，符合控制要求。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474323"/>
    <w:rsid w:val="07096467"/>
    <w:rsid w:val="078B7CA7"/>
    <w:rsid w:val="0B343CF4"/>
    <w:rsid w:val="0B7E35D3"/>
    <w:rsid w:val="0D69422C"/>
    <w:rsid w:val="0EE6313B"/>
    <w:rsid w:val="10D64689"/>
    <w:rsid w:val="14065285"/>
    <w:rsid w:val="14F7697C"/>
    <w:rsid w:val="15040A7A"/>
    <w:rsid w:val="17AA23CB"/>
    <w:rsid w:val="18686D72"/>
    <w:rsid w:val="1ABA0B77"/>
    <w:rsid w:val="1D6923E1"/>
    <w:rsid w:val="1F722763"/>
    <w:rsid w:val="217725F9"/>
    <w:rsid w:val="220474F2"/>
    <w:rsid w:val="221B49EF"/>
    <w:rsid w:val="254554E2"/>
    <w:rsid w:val="2555686D"/>
    <w:rsid w:val="26305D9F"/>
    <w:rsid w:val="271138CD"/>
    <w:rsid w:val="27F84A8D"/>
    <w:rsid w:val="290760A2"/>
    <w:rsid w:val="294361DC"/>
    <w:rsid w:val="2AD72077"/>
    <w:rsid w:val="2D8F5286"/>
    <w:rsid w:val="3078451F"/>
    <w:rsid w:val="318E5CBC"/>
    <w:rsid w:val="34B245A4"/>
    <w:rsid w:val="353A005A"/>
    <w:rsid w:val="35E054DE"/>
    <w:rsid w:val="38DB01DF"/>
    <w:rsid w:val="39C20A18"/>
    <w:rsid w:val="3B015E95"/>
    <w:rsid w:val="3C772C94"/>
    <w:rsid w:val="3FBF43B6"/>
    <w:rsid w:val="40665046"/>
    <w:rsid w:val="41812964"/>
    <w:rsid w:val="41FA7928"/>
    <w:rsid w:val="42255769"/>
    <w:rsid w:val="428E0270"/>
    <w:rsid w:val="442C3A12"/>
    <w:rsid w:val="45D773CD"/>
    <w:rsid w:val="470571F6"/>
    <w:rsid w:val="480F1EC9"/>
    <w:rsid w:val="4A6562B1"/>
    <w:rsid w:val="4BF76C86"/>
    <w:rsid w:val="516C7D38"/>
    <w:rsid w:val="53F53739"/>
    <w:rsid w:val="551928B5"/>
    <w:rsid w:val="59B220A5"/>
    <w:rsid w:val="5CBE30B7"/>
    <w:rsid w:val="5CF04A8E"/>
    <w:rsid w:val="5CFA77B0"/>
    <w:rsid w:val="5D4F5453"/>
    <w:rsid w:val="60690F9B"/>
    <w:rsid w:val="62ED570E"/>
    <w:rsid w:val="653F683F"/>
    <w:rsid w:val="655233D6"/>
    <w:rsid w:val="66BE494B"/>
    <w:rsid w:val="6A303637"/>
    <w:rsid w:val="6BB04B7E"/>
    <w:rsid w:val="6C6F151C"/>
    <w:rsid w:val="6EDA613E"/>
    <w:rsid w:val="6FE52308"/>
    <w:rsid w:val="701C72FC"/>
    <w:rsid w:val="720A7302"/>
    <w:rsid w:val="752E599C"/>
    <w:rsid w:val="7B3F55B1"/>
    <w:rsid w:val="7BE20509"/>
    <w:rsid w:val="7F484B27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5</TotalTime>
  <ScaleCrop>false</ScaleCrop>
  <LinksUpToDate>false</LinksUpToDate>
  <CharactersWithSpaces>2496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2022-02-16T01:18:08Z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D070EC59307E49DF94A525A57562D2F8</vt:lpwstr>
  </property>
</Properties>
</file>