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1012"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42"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受审核部门：管理层</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安全事务代表   员工代表：刘文明</w:t>
            </w:r>
          </w:p>
          <w:p>
            <w:pPr>
              <w:rPr>
                <w:rFonts w:hint="eastAsia" w:ascii="楷体" w:hAnsi="楷体" w:eastAsia="楷体" w:cs="楷体"/>
                <w:sz w:val="24"/>
                <w:szCs w:val="24"/>
                <w:lang w:eastAsia="zh-CN"/>
              </w:rPr>
            </w:pPr>
            <w:r>
              <w:rPr>
                <w:rFonts w:hint="eastAsia" w:ascii="楷体" w:hAnsi="楷体" w:eastAsia="楷体" w:cs="楷体"/>
                <w:sz w:val="24"/>
                <w:szCs w:val="24"/>
              </w:rPr>
              <w:t>主管领导：</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安华翠</w:t>
            </w:r>
            <w:r>
              <w:rPr>
                <w:rFonts w:hint="eastAsia" w:ascii="楷体" w:hAnsi="楷体" w:eastAsia="楷体" w:cs="楷体"/>
                <w:sz w:val="24"/>
                <w:szCs w:val="24"/>
              </w:rPr>
              <w:t xml:space="preserve"> 总经理：</w:t>
            </w:r>
            <w:r>
              <w:rPr>
                <w:rFonts w:hint="eastAsia" w:ascii="楷体" w:hAnsi="楷体" w:eastAsia="楷体" w:cs="楷体"/>
                <w:sz w:val="24"/>
                <w:szCs w:val="24"/>
                <w:lang w:eastAsia="zh-CN"/>
              </w:rPr>
              <w:t>安华翠</w:t>
            </w:r>
            <w:r>
              <w:rPr>
                <w:rFonts w:hint="eastAsia" w:ascii="楷体" w:hAnsi="楷体" w:eastAsia="楷体" w:cs="楷体"/>
                <w:sz w:val="24"/>
                <w:szCs w:val="24"/>
              </w:rPr>
              <w:tab/>
            </w:r>
            <w:r>
              <w:rPr>
                <w:rFonts w:hint="eastAsia" w:ascii="楷体" w:hAnsi="楷体" w:eastAsia="楷体" w:cs="楷体"/>
                <w:sz w:val="24"/>
                <w:szCs w:val="24"/>
              </w:rPr>
              <w:t>管代：</w:t>
            </w:r>
            <w:r>
              <w:rPr>
                <w:rFonts w:hint="eastAsia" w:ascii="楷体" w:hAnsi="楷体" w:eastAsia="楷体" w:cs="楷体"/>
                <w:sz w:val="24"/>
                <w:szCs w:val="24"/>
                <w:lang w:val="en-US" w:eastAsia="zh-CN"/>
              </w:rPr>
              <w:t>徐晖</w:t>
            </w:r>
            <w:r>
              <w:rPr>
                <w:rFonts w:hint="eastAsia" w:ascii="楷体" w:hAnsi="楷体" w:eastAsia="楷体" w:cs="楷体"/>
                <w:sz w:val="24"/>
                <w:szCs w:val="24"/>
              </w:rPr>
              <w:t xml:space="preserve"> 陪同：</w:t>
            </w:r>
            <w:r>
              <w:rPr>
                <w:rFonts w:hint="eastAsia" w:ascii="楷体" w:hAnsi="楷体" w:eastAsia="楷体" w:cs="楷体"/>
                <w:sz w:val="24"/>
                <w:szCs w:val="24"/>
                <w:lang w:eastAsia="zh-CN"/>
              </w:rPr>
              <w:t>牟翠荣</w:t>
            </w:r>
          </w:p>
        </w:tc>
        <w:tc>
          <w:tcPr>
            <w:tcW w:w="89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审核员：强兴   审核时间：2022年2月1</w:t>
            </w:r>
            <w:r>
              <w:rPr>
                <w:rFonts w:hint="eastAsia" w:ascii="楷体" w:hAnsi="楷体" w:eastAsia="楷体" w:cs="楷体"/>
                <w:sz w:val="24"/>
                <w:szCs w:val="24"/>
                <w:lang w:val="en-US" w:eastAsia="zh-CN"/>
              </w:rPr>
              <w:t>9</w:t>
            </w:r>
            <w:r>
              <w:rPr>
                <w:rFonts w:hint="eastAsia" w:ascii="楷体" w:hAnsi="楷体" w:eastAsia="楷体" w:cs="楷体"/>
                <w:sz w:val="24"/>
                <w:szCs w:val="24"/>
              </w:rPr>
              <w:t>日</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adjustRightInd w:val="0"/>
              <w:snapToGrid w:val="0"/>
              <w:ind w:right="105" w:rightChars="50"/>
              <w:textAlignment w:val="baseline"/>
              <w:rPr>
                <w:rFonts w:ascii="楷体" w:hAnsi="楷体" w:eastAsia="楷体" w:cs="楷体"/>
                <w:sz w:val="24"/>
                <w:szCs w:val="24"/>
              </w:rPr>
            </w:pPr>
            <w:r>
              <w:rPr>
                <w:rFonts w:hint="eastAsia" w:ascii="楷体" w:hAnsi="楷体" w:eastAsia="楷体" w:cs="楷体"/>
                <w:sz w:val="24"/>
                <w:szCs w:val="24"/>
              </w:rPr>
              <w:t>审核条款：</w:t>
            </w:r>
            <w:r>
              <w:rPr>
                <w:rFonts w:ascii="楷体" w:hAnsi="楷体" w:eastAsia="楷体" w:cs="楷体"/>
                <w:sz w:val="24"/>
                <w:szCs w:val="24"/>
              </w:rPr>
              <w:t>QEO:4.1</w:t>
            </w:r>
            <w:r>
              <w:rPr>
                <w:rFonts w:hint="eastAsia" w:ascii="楷体" w:hAnsi="楷体" w:eastAsia="楷体" w:cs="楷体"/>
                <w:sz w:val="24"/>
                <w:szCs w:val="24"/>
              </w:rPr>
              <w:t>理解组织及其环境、</w:t>
            </w:r>
            <w:r>
              <w:rPr>
                <w:rFonts w:ascii="楷体" w:hAnsi="楷体" w:eastAsia="楷体" w:cs="楷体"/>
                <w:sz w:val="24"/>
                <w:szCs w:val="24"/>
              </w:rPr>
              <w:t>4.2</w:t>
            </w:r>
            <w:r>
              <w:rPr>
                <w:rFonts w:hint="eastAsia" w:ascii="楷体" w:hAnsi="楷体" w:eastAsia="楷体" w:cs="楷体"/>
                <w:sz w:val="24"/>
                <w:szCs w:val="24"/>
              </w:rPr>
              <w:t>理解相关方的需求和期望、</w:t>
            </w:r>
            <w:r>
              <w:rPr>
                <w:rFonts w:ascii="楷体" w:hAnsi="楷体" w:eastAsia="楷体" w:cs="楷体"/>
                <w:sz w:val="24"/>
                <w:szCs w:val="24"/>
              </w:rPr>
              <w:t xml:space="preserve">4.3 </w:t>
            </w:r>
            <w:r>
              <w:rPr>
                <w:rFonts w:hint="eastAsia" w:ascii="楷体" w:hAnsi="楷体" w:eastAsia="楷体" w:cs="楷体"/>
                <w:sz w:val="24"/>
                <w:szCs w:val="24"/>
              </w:rPr>
              <w:t>确定管理体系的范围、</w:t>
            </w:r>
            <w:r>
              <w:rPr>
                <w:rFonts w:ascii="楷体" w:hAnsi="楷体" w:eastAsia="楷体" w:cs="楷体"/>
                <w:sz w:val="24"/>
                <w:szCs w:val="24"/>
              </w:rPr>
              <w:t>4.4</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职业健康安全管理体系及其过程、</w:t>
            </w:r>
            <w:r>
              <w:rPr>
                <w:rFonts w:ascii="楷体" w:hAnsi="楷体" w:eastAsia="楷体" w:cs="楷体"/>
                <w:sz w:val="24"/>
                <w:szCs w:val="24"/>
              </w:rPr>
              <w:t>5.1</w:t>
            </w:r>
            <w:r>
              <w:rPr>
                <w:rFonts w:hint="eastAsia" w:ascii="楷体" w:hAnsi="楷体" w:eastAsia="楷体" w:cs="楷体"/>
                <w:sz w:val="24"/>
                <w:szCs w:val="24"/>
              </w:rPr>
              <w:t>领导作用和承诺、</w:t>
            </w:r>
            <w:r>
              <w:rPr>
                <w:rFonts w:ascii="楷体" w:hAnsi="楷体" w:eastAsia="楷体" w:cs="楷体"/>
                <w:sz w:val="24"/>
                <w:szCs w:val="24"/>
              </w:rPr>
              <w:t>5.2</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职业健康安全方针、</w:t>
            </w:r>
            <w:r>
              <w:rPr>
                <w:rFonts w:ascii="楷体" w:hAnsi="楷体" w:eastAsia="楷体" w:cs="楷体"/>
                <w:sz w:val="24"/>
                <w:szCs w:val="24"/>
              </w:rPr>
              <w:t>5.3</w:t>
            </w:r>
            <w:r>
              <w:rPr>
                <w:rFonts w:hint="eastAsia" w:ascii="楷体" w:hAnsi="楷体" w:eastAsia="楷体" w:cs="楷体"/>
                <w:sz w:val="24"/>
                <w:szCs w:val="24"/>
              </w:rPr>
              <w:t>组织的岗位、职责和权限、</w:t>
            </w:r>
            <w:r>
              <w:rPr>
                <w:rFonts w:ascii="楷体" w:hAnsi="楷体" w:eastAsia="楷体" w:cs="楷体"/>
                <w:sz w:val="24"/>
                <w:szCs w:val="24"/>
              </w:rPr>
              <w:t>O5.4</w:t>
            </w:r>
            <w:r>
              <w:rPr>
                <w:rFonts w:hint="eastAsia" w:ascii="楷体" w:hAnsi="楷体" w:eastAsia="楷体" w:cs="楷体"/>
                <w:sz w:val="24"/>
                <w:szCs w:val="24"/>
              </w:rPr>
              <w:t>协商与参与、</w:t>
            </w:r>
            <w:r>
              <w:rPr>
                <w:rFonts w:ascii="楷体" w:hAnsi="楷体" w:eastAsia="楷体" w:cs="楷体"/>
                <w:sz w:val="24"/>
                <w:szCs w:val="24"/>
              </w:rPr>
              <w:t>6.1</w:t>
            </w:r>
            <w:r>
              <w:rPr>
                <w:rFonts w:hint="eastAsia" w:ascii="楷体" w:hAnsi="楷体" w:eastAsia="楷体" w:cs="楷体"/>
                <w:sz w:val="24"/>
                <w:szCs w:val="24"/>
              </w:rPr>
              <w:t>应对风险和机遇的措施、</w:t>
            </w:r>
            <w:r>
              <w:rPr>
                <w:rFonts w:ascii="楷体" w:hAnsi="楷体" w:eastAsia="楷体" w:cs="楷体"/>
                <w:sz w:val="24"/>
                <w:szCs w:val="24"/>
              </w:rPr>
              <w:t>6.2</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职业健康安全目标及其实现的策划、</w:t>
            </w:r>
            <w:r>
              <w:rPr>
                <w:rFonts w:ascii="楷体" w:hAnsi="楷体" w:eastAsia="楷体" w:cs="楷体"/>
                <w:sz w:val="24"/>
                <w:szCs w:val="24"/>
              </w:rPr>
              <w:t>7.1.1</w:t>
            </w:r>
            <w:r>
              <w:rPr>
                <w:rFonts w:hint="eastAsia" w:ascii="楷体" w:hAnsi="楷体" w:eastAsia="楷体" w:cs="楷体"/>
                <w:sz w:val="24"/>
                <w:szCs w:val="24"/>
              </w:rPr>
              <w:t>（</w:t>
            </w:r>
            <w:r>
              <w:rPr>
                <w:rFonts w:ascii="楷体" w:hAnsi="楷体" w:eastAsia="楷体" w:cs="楷体"/>
                <w:sz w:val="24"/>
                <w:szCs w:val="24"/>
              </w:rPr>
              <w:t>EO7.1</w:t>
            </w:r>
            <w:r>
              <w:rPr>
                <w:rFonts w:hint="eastAsia" w:ascii="楷体" w:hAnsi="楷体" w:eastAsia="楷体" w:cs="楷体"/>
                <w:sz w:val="24"/>
                <w:szCs w:val="24"/>
              </w:rPr>
              <w:t>）资源总则、</w:t>
            </w:r>
            <w:r>
              <w:rPr>
                <w:rFonts w:ascii="楷体" w:hAnsi="楷体" w:eastAsia="楷体" w:cs="楷体"/>
                <w:sz w:val="24"/>
                <w:szCs w:val="24"/>
              </w:rPr>
              <w:t>7.4</w:t>
            </w:r>
            <w:r>
              <w:rPr>
                <w:rFonts w:hint="eastAsia" w:ascii="楷体" w:hAnsi="楷体" w:eastAsia="楷体" w:cs="楷体"/>
                <w:sz w:val="24"/>
                <w:szCs w:val="24"/>
              </w:rPr>
              <w:t>沟通</w:t>
            </w:r>
            <w:r>
              <w:rPr>
                <w:rFonts w:ascii="楷体" w:hAnsi="楷体" w:eastAsia="楷体" w:cs="楷体"/>
                <w:sz w:val="24"/>
                <w:szCs w:val="24"/>
              </w:rPr>
              <w:t>/</w:t>
            </w:r>
            <w:r>
              <w:rPr>
                <w:rFonts w:hint="eastAsia" w:ascii="楷体" w:hAnsi="楷体" w:eastAsia="楷体" w:cs="楷体"/>
                <w:sz w:val="24"/>
                <w:szCs w:val="24"/>
              </w:rPr>
              <w:t>信息交流、</w:t>
            </w:r>
            <w:r>
              <w:rPr>
                <w:rFonts w:ascii="楷体" w:hAnsi="楷体" w:eastAsia="楷体" w:cs="楷体"/>
                <w:sz w:val="24"/>
                <w:szCs w:val="24"/>
              </w:rPr>
              <w:t>9.3</w:t>
            </w:r>
            <w:r>
              <w:rPr>
                <w:rFonts w:hint="eastAsia" w:ascii="楷体" w:hAnsi="楷体" w:eastAsia="楷体" w:cs="楷体"/>
                <w:sz w:val="24"/>
                <w:szCs w:val="24"/>
              </w:rPr>
              <w:t>管理评审、</w:t>
            </w:r>
            <w:r>
              <w:rPr>
                <w:rFonts w:ascii="楷体" w:hAnsi="楷体" w:eastAsia="楷体" w:cs="楷体"/>
                <w:sz w:val="24"/>
                <w:szCs w:val="24"/>
              </w:rPr>
              <w:t>10.1</w:t>
            </w:r>
            <w:r>
              <w:rPr>
                <w:rFonts w:hint="eastAsia" w:ascii="楷体" w:hAnsi="楷体" w:eastAsia="楷体" w:cs="楷体"/>
                <w:sz w:val="24"/>
                <w:szCs w:val="24"/>
              </w:rPr>
              <w:t>改进、</w:t>
            </w:r>
            <w:r>
              <w:rPr>
                <w:rFonts w:ascii="楷体" w:hAnsi="楷体" w:eastAsia="楷体" w:cs="楷体"/>
                <w:sz w:val="24"/>
                <w:szCs w:val="24"/>
              </w:rPr>
              <w:t>10.3</w:t>
            </w:r>
            <w:r>
              <w:rPr>
                <w:rFonts w:hint="eastAsia" w:ascii="楷体" w:hAnsi="楷体" w:eastAsia="楷体" w:cs="楷体"/>
                <w:sz w:val="24"/>
                <w:szCs w:val="24"/>
              </w:rPr>
              <w:t>持续改进，</w:t>
            </w:r>
          </w:p>
          <w:p>
            <w:pPr>
              <w:ind w:firstLine="480" w:firstLineChars="200"/>
              <w:rPr>
                <w:rFonts w:ascii="楷体" w:hAnsi="楷体" w:eastAsia="楷体" w:cs="楷体"/>
                <w:sz w:val="24"/>
                <w:szCs w:val="24"/>
              </w:rPr>
            </w:pPr>
            <w:r>
              <w:rPr>
                <w:rFonts w:hint="eastAsia" w:ascii="楷体" w:hAnsi="楷体" w:eastAsia="楷体" w:cs="楷体"/>
                <w:sz w:val="24"/>
                <w:szCs w:val="24"/>
              </w:rPr>
              <w:t>国家</w:t>
            </w:r>
            <w:r>
              <w:rPr>
                <w:rFonts w:ascii="楷体" w:hAnsi="楷体" w:eastAsia="楷体" w:cs="楷体"/>
                <w:sz w:val="24"/>
                <w:szCs w:val="24"/>
              </w:rPr>
              <w:t>/</w:t>
            </w:r>
            <w:r>
              <w:rPr>
                <w:rFonts w:hint="eastAsia" w:ascii="楷体" w:hAnsi="楷体" w:eastAsia="楷体" w:cs="楷体"/>
                <w:sz w:val="24"/>
                <w:szCs w:val="24"/>
              </w:rPr>
              <w:t>地方监督抽查情况；顾客满意、相关方投诉及处理情况；一阶段问题验证</w:t>
            </w:r>
          </w:p>
          <w:p>
            <w:pPr>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理解组织及其环境</w:t>
            </w:r>
          </w:p>
          <w:p>
            <w:pPr>
              <w:spacing w:line="280" w:lineRule="exact"/>
              <w:rPr>
                <w:rFonts w:ascii="楷体" w:hAnsi="楷体" w:eastAsia="楷体" w:cs="楷体"/>
                <w:sz w:val="24"/>
                <w:szCs w:val="24"/>
              </w:rPr>
            </w:pPr>
            <w:r>
              <w:rPr>
                <w:rFonts w:hint="eastAsia" w:ascii="楷体" w:hAnsi="楷体" w:eastAsia="楷体" w:cs="楷体"/>
                <w:sz w:val="24"/>
                <w:szCs w:val="24"/>
              </w:rPr>
              <w:t>总要求</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QEO4.1</w:t>
            </w:r>
          </w:p>
          <w:p>
            <w:pPr>
              <w:spacing w:line="280" w:lineRule="exact"/>
              <w:rPr>
                <w:rFonts w:ascii="楷体" w:hAnsi="楷体" w:eastAsia="楷体" w:cs="楷体"/>
                <w:sz w:val="24"/>
                <w:szCs w:val="24"/>
              </w:rPr>
            </w:pPr>
          </w:p>
        </w:tc>
        <w:tc>
          <w:tcPr>
            <w:tcW w:w="10642"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甘肃东麟文化产业有限公司成立于</w:t>
            </w:r>
            <w:r>
              <w:rPr>
                <w:rFonts w:hint="eastAsia" w:ascii="楷体" w:hAnsi="楷体" w:eastAsia="楷体" w:cs="楷体"/>
                <w:sz w:val="24"/>
                <w:szCs w:val="24"/>
              </w:rPr>
              <w:t>2018-07-25</w:t>
            </w:r>
            <w:r>
              <w:rPr>
                <w:rFonts w:hint="eastAsia" w:ascii="楷体" w:hAnsi="楷体" w:eastAsia="楷体" w:cs="楷体"/>
                <w:sz w:val="24"/>
                <w:szCs w:val="24"/>
                <w:lang w:val="en-US" w:eastAsia="zh-CN"/>
              </w:rPr>
              <w:t>至</w:t>
            </w:r>
            <w:r>
              <w:rPr>
                <w:rFonts w:hint="eastAsia" w:ascii="楷体" w:hAnsi="楷体" w:eastAsia="楷体" w:cs="楷体"/>
                <w:sz w:val="24"/>
                <w:szCs w:val="24"/>
              </w:rPr>
              <w:t>2038-07-24</w:t>
            </w:r>
            <w:r>
              <w:rPr>
                <w:rFonts w:hint="eastAsia" w:ascii="楷体" w:hAnsi="楷体" w:eastAsia="楷体" w:cs="楷体"/>
                <w:sz w:val="24"/>
                <w:szCs w:val="24"/>
                <w:lang w:val="en-US" w:eastAsia="zh-CN"/>
              </w:rPr>
              <w:t>，注册资金：500万，企业信用代码：916201025562899547 。</w:t>
            </w:r>
          </w:p>
          <w:p>
            <w:pPr>
              <w:rPr>
                <w:rFonts w:hint="eastAsia" w:asciiTheme="minorEastAsia" w:hAnsiTheme="minorEastAsia" w:eastAsiaTheme="minorEastAsia"/>
                <w:sz w:val="20"/>
                <w:lang w:eastAsia="zh-CN"/>
              </w:rPr>
            </w:pPr>
            <w:r>
              <w:rPr>
                <w:rFonts w:hint="eastAsia" w:ascii="楷体" w:hAnsi="楷体" w:eastAsia="楷体" w:cs="楷体"/>
                <w:sz w:val="24"/>
                <w:szCs w:val="24"/>
              </w:rPr>
              <w:t>注册地址</w:t>
            </w:r>
            <w:r>
              <w:rPr>
                <w:rFonts w:hint="eastAsia" w:ascii="楷体" w:hAnsi="楷体" w:eastAsia="楷体" w:cs="楷体"/>
                <w:sz w:val="24"/>
                <w:szCs w:val="24"/>
                <w:lang w:val="en-US" w:eastAsia="zh-CN"/>
              </w:rPr>
              <w:t>/经营地址</w:t>
            </w:r>
            <w:r>
              <w:rPr>
                <w:rFonts w:hint="eastAsia" w:ascii="楷体" w:hAnsi="楷体" w:eastAsia="楷体" w:cs="楷体"/>
                <w:sz w:val="24"/>
                <w:szCs w:val="24"/>
              </w:rPr>
              <w:t>：</w:t>
            </w:r>
            <w:r>
              <w:rPr>
                <w:rFonts w:hint="eastAsia" w:ascii="楷体" w:hAnsi="楷体" w:eastAsia="楷体" w:cs="楷体"/>
                <w:sz w:val="24"/>
                <w:szCs w:val="24"/>
                <w:lang w:eastAsia="zh-CN"/>
              </w:rPr>
              <w:t>甘肃省兰州市城关区皋兰路街道平凉路366号2楼。</w:t>
            </w:r>
          </w:p>
          <w:p>
            <w:pPr>
              <w:rPr>
                <w:rFonts w:ascii="楷体" w:hAnsi="楷体" w:eastAsia="楷体" w:cs="楷体"/>
                <w:sz w:val="24"/>
                <w:szCs w:val="24"/>
              </w:rPr>
            </w:pPr>
            <w:r>
              <w:rPr>
                <w:rFonts w:hint="eastAsia" w:ascii="楷体" w:hAnsi="楷体" w:eastAsia="楷体" w:cs="楷体"/>
                <w:sz w:val="24"/>
                <w:szCs w:val="24"/>
              </w:rPr>
              <w:t>经营范围包括一般项目：</w:t>
            </w:r>
            <w:r>
              <w:rPr>
                <w:rFonts w:hint="eastAsia" w:ascii="楷体" w:hAnsi="楷体" w:eastAsia="楷体" w:cs="楷体"/>
                <w:sz w:val="24"/>
                <w:szCs w:val="24"/>
                <w:lang w:val="en-US" w:eastAsia="zh-CN"/>
              </w:rPr>
              <w:t>以数字印刷方式从事出版物、包装装潢印刷品和其他印刷品印刷；出版物专项排版设计、专项制版、专项装订；平面设计；国内各类广告的设计、制作、代理、发布；广告牌、LED显示屏的制作、安装；打字复印；会务会展服务；标示标牌、办公用品、文体用品、纸张、网络设备、投影器材、办公家具、机电设备、印刷设备、灯光音响设备、教学配套设备、能源设备、环保设备、家用电器、日用百货、工艺品、饰品的批发、零售。（依法须经批准的，经相关部门批准后方可开展经营活动）***；</w:t>
            </w:r>
          </w:p>
          <w:p>
            <w:pPr>
              <w:rPr>
                <w:rFonts w:ascii="楷体" w:hAnsi="楷体" w:eastAsia="楷体" w:cs="楷体"/>
                <w:sz w:val="24"/>
                <w:szCs w:val="24"/>
              </w:rPr>
            </w:pPr>
            <w:r>
              <w:rPr>
                <w:rFonts w:hint="eastAsia" w:ascii="楷体" w:hAnsi="楷体" w:eastAsia="楷体" w:cs="楷体"/>
                <w:sz w:val="24"/>
                <w:szCs w:val="24"/>
              </w:rPr>
              <w:t> 公司的主要客户群为</w:t>
            </w:r>
            <w:r>
              <w:rPr>
                <w:rFonts w:hint="eastAsia" w:ascii="楷体" w:hAnsi="楷体" w:eastAsia="楷体" w:cs="楷体"/>
                <w:sz w:val="24"/>
                <w:szCs w:val="24"/>
                <w:lang w:eastAsia="zh-CN"/>
              </w:rPr>
              <w:t>印刷需求</w:t>
            </w:r>
            <w:r>
              <w:rPr>
                <w:rFonts w:hint="eastAsia" w:ascii="楷体" w:hAnsi="楷体" w:eastAsia="楷体" w:cs="楷体"/>
                <w:sz w:val="24"/>
                <w:szCs w:val="24"/>
              </w:rPr>
              <w:t>单位等；公司采用总经理负责制，层层把关，让用户真正放心</w:t>
            </w:r>
          </w:p>
          <w:p>
            <w:pPr>
              <w:rPr>
                <w:rFonts w:ascii="楷体" w:hAnsi="楷体" w:eastAsia="楷体" w:cs="楷体"/>
                <w:sz w:val="24"/>
                <w:szCs w:val="24"/>
              </w:rPr>
            </w:pPr>
            <w:r>
              <w:rPr>
                <w:rFonts w:hint="eastAsia" w:ascii="楷体" w:hAnsi="楷体" w:eastAsia="楷体" w:cs="楷体"/>
                <w:sz w:val="24"/>
                <w:szCs w:val="24"/>
              </w:rPr>
              <w:t>营业执照，见附件。</w:t>
            </w:r>
          </w:p>
          <w:p>
            <w:pPr>
              <w:rPr>
                <w:rFonts w:ascii="楷体" w:hAnsi="楷体" w:eastAsia="楷体" w:cs="楷体"/>
                <w:sz w:val="24"/>
                <w:szCs w:val="24"/>
              </w:rPr>
            </w:pPr>
            <w:r>
              <w:rPr>
                <w:rFonts w:hint="eastAsia" w:ascii="楷体" w:hAnsi="楷体" w:eastAsia="楷体" w:cs="楷体"/>
                <w:sz w:val="24"/>
                <w:szCs w:val="24"/>
              </w:rPr>
              <w:t>管理手册，实施、发布日期：</w:t>
            </w:r>
            <w:r>
              <w:rPr>
                <w:rFonts w:hint="eastAsia" w:ascii="楷体" w:hAnsi="楷体" w:eastAsia="楷体" w:cs="楷体"/>
                <w:sz w:val="24"/>
                <w:szCs w:val="24"/>
                <w:lang w:eastAsia="zh-CN"/>
              </w:rPr>
              <w:t>2021.8.2</w:t>
            </w:r>
            <w:r>
              <w:rPr>
                <w:rFonts w:hint="eastAsia" w:ascii="楷体" w:hAnsi="楷体" w:eastAsia="楷体" w:cs="楷体"/>
                <w:sz w:val="24"/>
                <w:szCs w:val="24"/>
              </w:rPr>
              <w:t>。</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Q：出版物专项排版、制版、装订；出版物、包装装潢印刷品、其他印刷品数字印刷（资质范围内）</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E：出版物专项排版、制版、装订；出版物、包装装潢印刷品、其他印刷品数字印刷（资质范围内）所涉及场所的相关环境管理活动</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O：出版物专项排版、制版、装订；出版物、包装装潢印刷品、其他印刷品数字印刷（资质范围内）所涉及场所的相关职业健康安全管理活动。</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地理位置：公司地处陕西省</w:t>
            </w:r>
            <w:r>
              <w:rPr>
                <w:rFonts w:hint="eastAsia" w:ascii="楷体" w:hAnsi="楷体" w:eastAsia="楷体" w:cs="楷体"/>
                <w:sz w:val="24"/>
                <w:szCs w:val="24"/>
                <w:lang w:eastAsia="zh-CN"/>
              </w:rPr>
              <w:t>兰州市</w:t>
            </w:r>
            <w:r>
              <w:rPr>
                <w:rFonts w:hint="eastAsia" w:ascii="楷体" w:hAnsi="楷体" w:eastAsia="楷体" w:cs="楷体"/>
                <w:sz w:val="24"/>
                <w:szCs w:val="24"/>
              </w:rPr>
              <w:t xml:space="preserve">，交通非常便利，周边为商业区，附近有其它企业。 </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国际市场：公司致力于</w:t>
            </w:r>
            <w:r>
              <w:rPr>
                <w:rFonts w:hint="eastAsia" w:ascii="楷体" w:hAnsi="楷体" w:eastAsia="楷体" w:cs="楷体"/>
                <w:sz w:val="24"/>
                <w:szCs w:val="24"/>
                <w:lang w:eastAsia="zh-CN"/>
              </w:rPr>
              <w:t>出版物专项排版、制版、装订；出版物、包装装潢印刷品、其他印刷品数字印刷</w:t>
            </w:r>
            <w:r>
              <w:rPr>
                <w:rFonts w:hint="eastAsia" w:ascii="楷体" w:hAnsi="楷体" w:eastAsia="楷体" w:cs="楷体"/>
                <w:sz w:val="24"/>
                <w:szCs w:val="24"/>
              </w:rPr>
              <w:t>。</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法律法规：公司地处</w:t>
            </w:r>
            <w:r>
              <w:rPr>
                <w:rFonts w:hint="eastAsia" w:ascii="楷体" w:hAnsi="楷体" w:eastAsia="楷体" w:cs="楷体"/>
                <w:sz w:val="24"/>
                <w:szCs w:val="24"/>
                <w:lang w:eastAsia="zh-CN"/>
              </w:rPr>
              <w:t>兰州市</w:t>
            </w:r>
            <w:r>
              <w:rPr>
                <w:rFonts w:hint="eastAsia" w:ascii="楷体" w:hAnsi="楷体" w:eastAsia="楷体" w:cs="楷体"/>
                <w:sz w:val="24"/>
                <w:szCs w:val="24"/>
              </w:rPr>
              <w:t>，在环境方面应符合国家和本省的环境和安全法律法规要求。</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与公司总经理</w:t>
            </w:r>
            <w:r>
              <w:rPr>
                <w:rFonts w:hint="eastAsia" w:ascii="楷体" w:hAnsi="楷体" w:eastAsia="楷体" w:cs="楷体"/>
                <w:sz w:val="24"/>
                <w:szCs w:val="24"/>
                <w:lang w:eastAsia="zh-CN"/>
              </w:rPr>
              <w:t>安华翠</w:t>
            </w:r>
            <w:r>
              <w:rPr>
                <w:rFonts w:ascii="楷体" w:hAnsi="楷体" w:eastAsia="楷体" w:cs="楷体"/>
                <w:sz w:val="24"/>
                <w:szCs w:val="24"/>
              </w:rPr>
              <w:t>、</w:t>
            </w:r>
            <w:r>
              <w:rPr>
                <w:rFonts w:hint="eastAsia" w:ascii="楷体" w:hAnsi="楷体" w:eastAsia="楷体" w:cs="楷体"/>
                <w:sz w:val="24"/>
                <w:szCs w:val="24"/>
              </w:rPr>
              <w:t>管理者代表</w:t>
            </w:r>
            <w:r>
              <w:rPr>
                <w:rFonts w:hint="eastAsia" w:ascii="楷体" w:hAnsi="楷体" w:eastAsia="楷体" w:cs="楷体"/>
                <w:sz w:val="24"/>
                <w:szCs w:val="24"/>
                <w:lang w:eastAsia="zh-CN"/>
              </w:rPr>
              <w:t>安华翠</w:t>
            </w:r>
            <w:r>
              <w:rPr>
                <w:rFonts w:ascii="楷体" w:hAnsi="楷体" w:eastAsia="楷体" w:cs="楷体"/>
                <w:sz w:val="24"/>
                <w:szCs w:val="24"/>
              </w:rPr>
              <w:t xml:space="preserve">等沟通了解到，公司识别了当前及未来的环境条件，影响组织环境的外部因素有：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国家政策： 目前国家宏观经济政策、经济环境局势比较稳定，相关政策鼓励企业努力发展创新，如通过</w:t>
            </w:r>
            <w:r>
              <w:rPr>
                <w:rFonts w:hint="eastAsia" w:ascii="楷体" w:hAnsi="楷体" w:eastAsia="楷体" w:cs="楷体"/>
                <w:sz w:val="24"/>
                <w:szCs w:val="24"/>
              </w:rPr>
              <w:t>招投标</w:t>
            </w:r>
            <w:r>
              <w:rPr>
                <w:rFonts w:ascii="楷体" w:hAnsi="楷体" w:eastAsia="楷体" w:cs="楷体"/>
                <w:sz w:val="24"/>
                <w:szCs w:val="24"/>
              </w:rPr>
              <w:t xml:space="preserve">给了公司很多可发展的机会（优势机遇）；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经济环境</w:t>
            </w:r>
            <w:r>
              <w:rPr>
                <w:rFonts w:hint="eastAsia" w:ascii="楷体" w:hAnsi="楷体" w:eastAsia="楷体" w:cs="楷体"/>
                <w:sz w:val="24"/>
                <w:szCs w:val="24"/>
              </w:rPr>
              <w:t>建设项目</w:t>
            </w:r>
            <w:r>
              <w:rPr>
                <w:rFonts w:ascii="楷体" w:hAnsi="楷体" w:eastAsia="楷体" w:cs="楷体"/>
                <w:sz w:val="24"/>
                <w:szCs w:val="24"/>
              </w:rPr>
              <w:t>是公司的主要客户，随着建设</w:t>
            </w:r>
            <w:r>
              <w:rPr>
                <w:rFonts w:hint="eastAsia" w:ascii="楷体" w:hAnsi="楷体" w:eastAsia="楷体" w:cs="楷体"/>
                <w:sz w:val="24"/>
                <w:szCs w:val="24"/>
              </w:rPr>
              <w:t>项目</w:t>
            </w:r>
            <w:r>
              <w:rPr>
                <w:rFonts w:ascii="楷体" w:hAnsi="楷体" w:eastAsia="楷体" w:cs="楷体"/>
                <w:sz w:val="24"/>
                <w:szCs w:val="24"/>
              </w:rPr>
              <w:t xml:space="preserve">的发展，外部市场份额不断扩大。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技术</w:t>
            </w:r>
            <w:r>
              <w:rPr>
                <w:rFonts w:hint="eastAsia" w:ascii="楷体" w:hAnsi="楷体" w:eastAsia="楷体" w:cs="楷体"/>
                <w:sz w:val="24"/>
                <w:szCs w:val="24"/>
              </w:rPr>
              <w:t>环境：</w:t>
            </w:r>
            <w:r>
              <w:rPr>
                <w:rFonts w:ascii="楷体" w:hAnsi="楷体" w:eastAsia="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影响组织环境的内部（关键）因素公司愿景：创新经营发展模式； </w:t>
            </w:r>
            <w:r>
              <w:rPr>
                <w:rFonts w:hint="eastAsia" w:ascii="楷体" w:hAnsi="楷体" w:eastAsia="楷体" w:cs="楷体"/>
                <w:sz w:val="24"/>
                <w:szCs w:val="24"/>
              </w:rPr>
              <w:t>管理</w:t>
            </w:r>
            <w:r>
              <w:rPr>
                <w:rFonts w:ascii="楷体" w:hAnsi="楷体" w:eastAsia="楷体" w:cs="楷体"/>
                <w:sz w:val="24"/>
                <w:szCs w:val="24"/>
              </w:rPr>
              <w:t>方针：以</w:t>
            </w:r>
            <w:r>
              <w:rPr>
                <w:rFonts w:hint="eastAsia" w:ascii="楷体" w:hAnsi="楷体" w:eastAsia="楷体" w:cs="楷体"/>
                <w:sz w:val="24"/>
                <w:szCs w:val="24"/>
              </w:rPr>
              <w:t>质量为本、优质服务；遵纪守法、环保安全；顾客满意、持</w:t>
            </w:r>
            <w:r>
              <w:rPr>
                <w:rFonts w:ascii="楷体" w:hAnsi="楷体" w:eastAsia="楷体" w:cs="楷体"/>
                <w:sz w:val="24"/>
                <w:szCs w:val="24"/>
              </w:rPr>
              <w:t>续</w:t>
            </w:r>
            <w:r>
              <w:rPr>
                <w:rFonts w:hint="eastAsia" w:ascii="楷体" w:hAnsi="楷体" w:eastAsia="楷体" w:cs="楷体"/>
                <w:sz w:val="24"/>
                <w:szCs w:val="24"/>
              </w:rPr>
              <w:t>改</w:t>
            </w:r>
            <w:r>
              <w:rPr>
                <w:rFonts w:ascii="楷体" w:hAnsi="楷体" w:eastAsia="楷体" w:cs="楷体"/>
                <w:sz w:val="24"/>
                <w:szCs w:val="24"/>
              </w:rPr>
              <w:t>进</w:t>
            </w:r>
            <w:r>
              <w:rPr>
                <w:rFonts w:hint="eastAsia" w:ascii="楷体" w:hAnsi="楷体" w:eastAsia="楷体" w:cs="楷体"/>
                <w:sz w:val="24"/>
                <w:szCs w:val="24"/>
              </w:rPr>
              <w:t>；以人为本、关怀员工。</w:t>
            </w:r>
            <w:r>
              <w:rPr>
                <w:rFonts w:ascii="楷体" w:hAnsi="楷体" w:eastAsia="楷体" w:cs="楷体"/>
                <w:sz w:val="24"/>
                <w:szCs w:val="24"/>
              </w:rPr>
              <w:t xml:space="preserve"> 公司对风险和机遇进行了确认，</w:t>
            </w:r>
            <w:r>
              <w:rPr>
                <w:rFonts w:hint="eastAsia" w:ascii="楷体" w:hAnsi="楷体" w:eastAsia="楷体" w:cs="楷体"/>
                <w:sz w:val="24"/>
                <w:szCs w:val="24"/>
              </w:rPr>
              <w:t>管理层</w:t>
            </w:r>
            <w:r>
              <w:rPr>
                <w:rFonts w:ascii="楷体" w:hAnsi="楷体" w:eastAsia="楷体" w:cs="楷体"/>
                <w:sz w:val="24"/>
                <w:szCs w:val="24"/>
              </w:rPr>
              <w:t>和相关部门对公司的环境条件、相关方的要求、风险的机遇等进行识别和确认，查提供了《</w:t>
            </w:r>
            <w:r>
              <w:rPr>
                <w:rFonts w:hint="eastAsia" w:ascii="楷体" w:hAnsi="楷体" w:eastAsia="楷体" w:cs="楷体"/>
                <w:sz w:val="24"/>
                <w:szCs w:val="24"/>
              </w:rPr>
              <w:t>组织内外部环境要素识别表</w:t>
            </w:r>
            <w:r>
              <w:rPr>
                <w:rFonts w:ascii="楷体" w:hAnsi="楷体" w:eastAsia="楷体" w:cs="楷体"/>
                <w:sz w:val="24"/>
                <w:szCs w:val="24"/>
              </w:rPr>
              <w:t>》，对公司在人才储备、</w:t>
            </w:r>
            <w:r>
              <w:rPr>
                <w:rFonts w:hint="eastAsia" w:ascii="楷体" w:hAnsi="楷体" w:eastAsia="楷体" w:cs="楷体"/>
                <w:sz w:val="24"/>
                <w:szCs w:val="24"/>
              </w:rPr>
              <w:t>业务</w:t>
            </w:r>
            <w:r>
              <w:rPr>
                <w:rFonts w:ascii="楷体" w:hAnsi="楷体" w:eastAsia="楷体" w:cs="楷体"/>
                <w:sz w:val="24"/>
                <w:szCs w:val="24"/>
              </w:rPr>
              <w:t>的风险、公司所处环境条件、相关方的需求</w:t>
            </w:r>
            <w:r>
              <w:rPr>
                <w:rFonts w:hint="eastAsia" w:ascii="楷体" w:hAnsi="楷体" w:eastAsia="楷体" w:cs="楷体"/>
                <w:sz w:val="24"/>
                <w:szCs w:val="24"/>
              </w:rPr>
              <w:t>和</w:t>
            </w:r>
            <w:r>
              <w:rPr>
                <w:rFonts w:ascii="楷体" w:hAnsi="楷体" w:eastAsia="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hint="eastAsia" w:ascii="楷体" w:hAnsi="楷体" w:eastAsia="楷体" w:cs="楷体"/>
                <w:sz w:val="24"/>
                <w:szCs w:val="24"/>
              </w:rPr>
              <w:t>竞争激烈</w:t>
            </w:r>
            <w:r>
              <w:rPr>
                <w:rFonts w:ascii="楷体" w:hAnsi="楷体" w:eastAsia="楷体" w:cs="楷体"/>
                <w:sz w:val="24"/>
                <w:szCs w:val="24"/>
              </w:rPr>
              <w:t>，二是</w:t>
            </w:r>
            <w:r>
              <w:rPr>
                <w:rFonts w:hint="eastAsia" w:ascii="楷体" w:hAnsi="楷体" w:eastAsia="楷体" w:cs="楷体"/>
                <w:sz w:val="24"/>
                <w:szCs w:val="24"/>
              </w:rPr>
              <w:t>行业政策变化的影响</w:t>
            </w:r>
            <w:r>
              <w:rPr>
                <w:rFonts w:ascii="楷体" w:hAnsi="楷体" w:eastAsia="楷体" w:cs="楷体"/>
                <w:sz w:val="24"/>
                <w:szCs w:val="24"/>
              </w:rPr>
              <w:t>增加对公司的经营绩效带来影响。 公司</w:t>
            </w:r>
            <w:r>
              <w:rPr>
                <w:rFonts w:hint="eastAsia" w:ascii="楷体" w:hAnsi="楷体" w:eastAsia="楷体" w:cs="楷体"/>
                <w:sz w:val="24"/>
                <w:szCs w:val="24"/>
              </w:rPr>
              <w:t>于</w:t>
            </w:r>
            <w:r>
              <w:rPr>
                <w:rFonts w:ascii="楷体" w:hAnsi="楷体" w:eastAsia="楷体" w:cs="楷体"/>
                <w:sz w:val="24"/>
                <w:szCs w:val="24"/>
              </w:rPr>
              <w:t>2021年</w:t>
            </w:r>
            <w:r>
              <w:rPr>
                <w:rFonts w:hint="eastAsia" w:ascii="楷体" w:hAnsi="楷体" w:eastAsia="楷体" w:cs="楷体"/>
                <w:sz w:val="24"/>
                <w:szCs w:val="24"/>
                <w:lang w:val="en-US" w:eastAsia="zh-CN"/>
              </w:rPr>
              <w:t>8</w:t>
            </w:r>
            <w:r>
              <w:rPr>
                <w:rFonts w:ascii="楷体" w:hAnsi="楷体" w:eastAsia="楷体" w:cs="楷体"/>
                <w:sz w:val="24"/>
                <w:szCs w:val="24"/>
              </w:rPr>
              <w:t>月</w:t>
            </w:r>
            <w:r>
              <w:rPr>
                <w:rFonts w:hint="eastAsia" w:ascii="楷体" w:hAnsi="楷体" w:eastAsia="楷体" w:cs="楷体"/>
                <w:sz w:val="24"/>
                <w:szCs w:val="24"/>
                <w:lang w:val="en-US" w:eastAsia="zh-CN"/>
              </w:rPr>
              <w:t>2</w:t>
            </w:r>
            <w:r>
              <w:rPr>
                <w:rFonts w:ascii="楷体" w:hAnsi="楷体" w:eastAsia="楷体" w:cs="楷体"/>
                <w:sz w:val="24"/>
                <w:szCs w:val="24"/>
              </w:rPr>
              <w:t>日建立质量、环境和职业健康安全管理体系，编制了相应的管理体系文件，公司对质量、环境和职业健康安全管理体系进行了策划，识别了关键过程、公司明确了</w:t>
            </w:r>
            <w:r>
              <w:rPr>
                <w:rFonts w:hint="eastAsia" w:ascii="楷体" w:hAnsi="楷体" w:eastAsia="楷体" w:cs="楷体"/>
                <w:sz w:val="24"/>
                <w:szCs w:val="24"/>
              </w:rPr>
              <w:t>关键过程的</w:t>
            </w:r>
            <w:r>
              <w:rPr>
                <w:rFonts w:ascii="楷体" w:hAnsi="楷体" w:eastAsia="楷体" w:cs="楷体"/>
                <w:sz w:val="24"/>
                <w:szCs w:val="24"/>
              </w:rPr>
              <w:t>控制管理办法， 并实施控制和管理。 编制了《质量</w:t>
            </w:r>
            <w:r>
              <w:rPr>
                <w:rFonts w:hint="eastAsia" w:ascii="楷体" w:hAnsi="楷体" w:eastAsia="楷体" w:cs="楷体"/>
                <w:sz w:val="24"/>
                <w:szCs w:val="24"/>
              </w:rPr>
              <w:t>/</w:t>
            </w:r>
            <w:r>
              <w:rPr>
                <w:rFonts w:ascii="楷体" w:hAnsi="楷体" w:eastAsia="楷体" w:cs="楷体"/>
                <w:sz w:val="24"/>
                <w:szCs w:val="24"/>
              </w:rPr>
              <w:t>环境</w:t>
            </w:r>
            <w:r>
              <w:rPr>
                <w:rFonts w:hint="eastAsia" w:ascii="楷体" w:hAnsi="楷体" w:eastAsia="楷体" w:cs="楷体"/>
                <w:sz w:val="24"/>
                <w:szCs w:val="24"/>
              </w:rPr>
              <w:t>/</w:t>
            </w:r>
            <w:r>
              <w:rPr>
                <w:rFonts w:ascii="楷体" w:hAnsi="楷体" w:eastAsia="楷体" w:cs="楷体"/>
                <w:sz w:val="24"/>
                <w:szCs w:val="24"/>
              </w:rPr>
              <w:t>职业健康安全管理手册》（</w:t>
            </w:r>
            <w:r>
              <w:rPr>
                <w:rFonts w:hint="eastAsia" w:ascii="楷体" w:hAnsi="楷体" w:eastAsia="楷体" w:cs="楷体"/>
                <w:sz w:val="24"/>
                <w:szCs w:val="24"/>
              </w:rPr>
              <w:t>WH/QES01-2021</w:t>
            </w:r>
            <w:r>
              <w:rPr>
                <w:rFonts w:ascii="楷体" w:hAnsi="楷体" w:eastAsia="楷体" w:cs="楷体"/>
                <w:sz w:val="24"/>
                <w:szCs w:val="24"/>
              </w:rPr>
              <w:t>），为 A/0版</w:t>
            </w:r>
            <w:r>
              <w:rPr>
                <w:rFonts w:hint="eastAsia" w:ascii="楷体" w:hAnsi="楷体" w:eastAsia="楷体" w:cs="楷体"/>
                <w:sz w:val="24"/>
                <w:szCs w:val="24"/>
              </w:rPr>
              <w:t>,</w:t>
            </w:r>
            <w:r>
              <w:rPr>
                <w:rFonts w:ascii="楷体" w:hAnsi="楷体" w:eastAsia="楷体" w:cs="楷体"/>
                <w:sz w:val="24"/>
                <w:szCs w:val="24"/>
              </w:rPr>
              <w:t xml:space="preserve"> </w:t>
            </w:r>
            <w:r>
              <w:rPr>
                <w:rFonts w:hint="eastAsia" w:ascii="楷体" w:hAnsi="楷体" w:eastAsia="楷体" w:cs="楷体"/>
                <w:sz w:val="24"/>
                <w:szCs w:val="24"/>
                <w:lang w:val="en-US" w:eastAsia="zh-CN"/>
              </w:rPr>
              <w:t>27</w:t>
            </w:r>
            <w:r>
              <w:rPr>
                <w:rFonts w:ascii="楷体" w:hAnsi="楷体" w:eastAsia="楷体" w:cs="楷体"/>
                <w:sz w:val="24"/>
                <w:szCs w:val="24"/>
              </w:rPr>
              <w:t>个程序文件（包含必备程序），另有相关管理文件等，文件</w:t>
            </w:r>
            <w:r>
              <w:rPr>
                <w:rFonts w:hint="eastAsia" w:ascii="楷体" w:hAnsi="楷体" w:eastAsia="楷体" w:cs="楷体"/>
                <w:sz w:val="24"/>
                <w:szCs w:val="24"/>
                <w:lang w:eastAsia="zh-CN"/>
              </w:rPr>
              <w:t>2021年8月2日</w:t>
            </w:r>
            <w:r>
              <w:rPr>
                <w:rFonts w:ascii="楷体" w:hAnsi="楷体" w:eastAsia="楷体" w:cs="楷体"/>
                <w:sz w:val="24"/>
                <w:szCs w:val="24"/>
              </w:rPr>
              <w:t>发布</w:t>
            </w:r>
            <w:r>
              <w:rPr>
                <w:rFonts w:hint="eastAsia" w:ascii="楷体" w:hAnsi="楷体" w:eastAsia="楷体" w:cs="楷体"/>
                <w:sz w:val="24"/>
                <w:szCs w:val="24"/>
              </w:rPr>
              <w:t>、</w:t>
            </w:r>
            <w:r>
              <w:rPr>
                <w:rFonts w:ascii="楷体" w:hAnsi="楷体" w:eastAsia="楷体" w:cs="楷体"/>
                <w:sz w:val="24"/>
                <w:szCs w:val="24"/>
              </w:rPr>
              <w:t>实施，经文审基本符合要求。经查是较完整的。</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理解相关方的需求和期望</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QEO4.2</w:t>
            </w:r>
          </w:p>
          <w:p>
            <w:pPr>
              <w:spacing w:line="280" w:lineRule="exact"/>
              <w:rPr>
                <w:rFonts w:ascii="楷体" w:hAnsi="楷体" w:eastAsia="楷体" w:cs="楷体"/>
                <w:sz w:val="24"/>
                <w:szCs w:val="24"/>
              </w:rPr>
            </w:pPr>
          </w:p>
        </w:tc>
        <w:tc>
          <w:tcPr>
            <w:tcW w:w="10642" w:type="dxa"/>
            <w:vAlign w:val="center"/>
          </w:tcPr>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autoSpaceDE w:val="0"/>
              <w:autoSpaceDN w:val="0"/>
              <w:adjustRightInd w:val="0"/>
              <w:spacing w:line="360" w:lineRule="auto"/>
              <w:rPr>
                <w:rFonts w:ascii="楷体" w:hAnsi="楷体" w:eastAsia="楷体" w:cs="楷体"/>
                <w:sz w:val="24"/>
                <w:szCs w:val="24"/>
              </w:rPr>
            </w:pPr>
            <w:bookmarkStart w:id="0" w:name="_Toc475020125"/>
            <w:bookmarkStart w:id="1" w:name="_Toc475019994"/>
            <w:r>
              <w:rPr>
                <w:rFonts w:hint="eastAsia" w:ascii="楷体" w:hAnsi="楷体" w:eastAsia="楷体" w:cs="楷体"/>
                <w:sz w:val="24"/>
                <w:szCs w:val="24"/>
              </w:rPr>
              <w:t>与管理体系有关的相关方</w:t>
            </w:r>
            <w:bookmarkEnd w:id="0"/>
            <w:bookmarkEnd w:id="1"/>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公司的相关方包括：顾客、员工、银行、外部供应商、雇员及其他为组织工作者、法律法规及监管机关、非政府组织、环保监管机构、安全监管机构等。</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公司对这些相关方及其要求的相关信息进行监视和评审，理解和持续满足相关方的需求和期望。</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公司最高管理者以实现顾客满意为目的，明确了顾客</w:t>
            </w:r>
            <w:r>
              <w:rPr>
                <w:rFonts w:hint="eastAsia" w:ascii="楷体" w:hAnsi="楷体" w:eastAsia="楷体" w:cs="楷体"/>
                <w:sz w:val="24"/>
                <w:szCs w:val="24"/>
              </w:rPr>
              <w:t>和相关方</w:t>
            </w:r>
            <w:r>
              <w:rPr>
                <w:rFonts w:ascii="楷体" w:hAnsi="楷体" w:eastAsia="楷体" w:cs="楷体"/>
                <w:sz w:val="24"/>
                <w:szCs w:val="24"/>
              </w:rPr>
              <w:t>的需求和期望，为确保顾客的需求和期望得以识别，包括在</w:t>
            </w:r>
            <w:r>
              <w:rPr>
                <w:rFonts w:hint="eastAsia" w:ascii="楷体" w:hAnsi="楷体" w:eastAsia="楷体" w:cs="楷体"/>
                <w:sz w:val="24"/>
                <w:szCs w:val="24"/>
                <w:lang w:eastAsia="zh-CN"/>
              </w:rPr>
              <w:t>出版物、包装装潢印刷品、其他印刷品的印刷</w:t>
            </w:r>
            <w:r>
              <w:rPr>
                <w:rFonts w:ascii="楷体" w:hAnsi="楷体" w:eastAsia="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hint="eastAsia" w:ascii="楷体" w:hAnsi="楷体" w:eastAsia="楷体" w:cs="楷体"/>
                <w:sz w:val="24"/>
                <w:szCs w:val="24"/>
              </w:rPr>
              <w:t>相关方的需求和期望</w:t>
            </w:r>
            <w:r>
              <w:rPr>
                <w:rFonts w:ascii="楷体" w:hAnsi="楷体" w:eastAsia="楷体" w:cs="楷体"/>
                <w:sz w:val="24"/>
                <w:szCs w:val="24"/>
              </w:rPr>
              <w:t>，持续满足</w:t>
            </w:r>
            <w:r>
              <w:rPr>
                <w:rFonts w:hint="eastAsia" w:ascii="楷体" w:hAnsi="楷体" w:eastAsia="楷体" w:cs="楷体"/>
                <w:sz w:val="24"/>
                <w:szCs w:val="24"/>
              </w:rPr>
              <w:t>相关方</w:t>
            </w:r>
            <w:r>
              <w:rPr>
                <w:rFonts w:ascii="楷体" w:hAnsi="楷体" w:eastAsia="楷体" w:cs="楷体"/>
                <w:sz w:val="24"/>
                <w:szCs w:val="24"/>
              </w:rPr>
              <w:t>的合理要求。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查组织相关方的需求和期望清单，对客户，供应商、审核机构及政府机构进行了分析。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确定管理体系的范围</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公司管理体系范围为：</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Q：出版物专项排版、制版、装订；出版物、包装装潢印刷品、其他印刷品数字印刷（资质范围内）</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E：出版物专项排版、制版、装订；出版物、包装装潢印刷品、其他印刷品数字印刷（资质范围内）所涉及场所的相关环境管理活动</w:t>
            </w:r>
          </w:p>
          <w:p>
            <w:pPr>
              <w:autoSpaceDE w:val="0"/>
              <w:autoSpaceDN w:val="0"/>
              <w:adjustRightInd w:val="0"/>
              <w:spacing w:line="360" w:lineRule="auto"/>
              <w:rPr>
                <w:rFonts w:hint="eastAsia" w:ascii="楷体" w:hAnsi="楷体" w:eastAsia="楷体" w:cs="楷体"/>
                <w:sz w:val="24"/>
                <w:szCs w:val="24"/>
                <w:lang w:eastAsia="zh-CN"/>
              </w:rPr>
            </w:pPr>
            <w:r>
              <w:rPr>
                <w:rFonts w:ascii="楷体" w:hAnsi="楷体" w:eastAsia="楷体" w:cs="楷体"/>
                <w:sz w:val="24"/>
                <w:szCs w:val="24"/>
              </w:rPr>
              <w:t>O：出版物专项排版、制版、装订；出版物、包装装潢印刷品、其他印刷品数字印刷（资质范围内</w:t>
            </w:r>
            <w:r>
              <w:rPr>
                <w:rFonts w:hint="eastAsia" w:ascii="楷体" w:hAnsi="楷体" w:eastAsia="楷体" w:cs="楷体"/>
                <w:sz w:val="24"/>
                <w:szCs w:val="24"/>
                <w:lang w:eastAsia="zh-CN"/>
              </w:rPr>
              <w:t>）</w:t>
            </w:r>
            <w:r>
              <w:rPr>
                <w:rFonts w:hint="eastAsia" w:ascii="楷体" w:hAnsi="楷体" w:eastAsia="楷体" w:cs="楷体"/>
                <w:sz w:val="24"/>
                <w:szCs w:val="24"/>
              </w:rPr>
              <w:t>所涉及场所的相关职业健康安全管理活动</w:t>
            </w:r>
            <w:r>
              <w:rPr>
                <w:rFonts w:hint="eastAsia" w:ascii="楷体" w:hAnsi="楷体" w:eastAsia="楷体" w:cs="楷体"/>
                <w:sz w:val="24"/>
                <w:szCs w:val="24"/>
                <w:lang w:eastAsia="zh-CN"/>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不适用条款：8.3</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楷体" w:hAnsi="楷体" w:eastAsia="楷体" w:cs="楷体"/>
                <w:sz w:val="24"/>
                <w:szCs w:val="24"/>
                <w:lang w:eastAsia="zh-CN"/>
              </w:rPr>
              <w:t>综合部</w:t>
            </w:r>
            <w:r>
              <w:rPr>
                <w:rFonts w:hint="eastAsia" w:ascii="楷体" w:hAnsi="楷体" w:eastAsia="楷体" w:cs="楷体"/>
                <w:sz w:val="24"/>
                <w:szCs w:val="24"/>
              </w:rPr>
              <w:t>、</w:t>
            </w:r>
            <w:r>
              <w:rPr>
                <w:rFonts w:hint="eastAsia" w:ascii="楷体" w:hAnsi="楷体" w:eastAsia="楷体" w:cs="楷体"/>
                <w:sz w:val="24"/>
                <w:szCs w:val="24"/>
                <w:lang w:eastAsia="zh-CN"/>
              </w:rPr>
              <w:t>生产部</w:t>
            </w:r>
            <w:r>
              <w:rPr>
                <w:rFonts w:ascii="楷体" w:hAnsi="楷体" w:eastAsia="楷体" w:cs="楷体"/>
                <w:sz w:val="24"/>
                <w:szCs w:val="24"/>
              </w:rPr>
              <w:t>、</w:t>
            </w:r>
            <w:r>
              <w:rPr>
                <w:rFonts w:hint="eastAsia" w:ascii="楷体" w:hAnsi="楷体" w:eastAsia="楷体" w:cs="楷体"/>
                <w:sz w:val="24"/>
                <w:szCs w:val="24"/>
                <w:lang w:eastAsia="zh-CN"/>
              </w:rPr>
              <w:t>市场部</w:t>
            </w:r>
            <w:r>
              <w:rPr>
                <w:rFonts w:ascii="楷体" w:hAnsi="楷体" w:eastAsia="楷体" w:cs="楷体"/>
                <w:sz w:val="24"/>
                <w:szCs w:val="24"/>
              </w:rPr>
              <w:t>和职业健康安全</w:t>
            </w:r>
            <w:r>
              <w:rPr>
                <w:rFonts w:hint="eastAsia" w:ascii="楷体" w:hAnsi="楷体" w:eastAsia="楷体" w:cs="楷体"/>
                <w:sz w:val="24"/>
                <w:szCs w:val="24"/>
              </w:rPr>
              <w:t>员工</w:t>
            </w:r>
            <w:r>
              <w:rPr>
                <w:rFonts w:ascii="楷体" w:hAnsi="楷体" w:eastAsia="楷体" w:cs="楷体"/>
                <w:sz w:val="24"/>
                <w:szCs w:val="24"/>
              </w:rPr>
              <w:t>代表等。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管理体系及其过程</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QEO4.4</w:t>
            </w:r>
          </w:p>
          <w:p>
            <w:pPr>
              <w:spacing w:line="280" w:lineRule="exact"/>
              <w:rPr>
                <w:rFonts w:ascii="楷体" w:hAnsi="楷体" w:eastAsia="楷体" w:cs="楷体"/>
                <w:sz w:val="24"/>
                <w:szCs w:val="24"/>
              </w:rPr>
            </w:pPr>
          </w:p>
        </w:tc>
        <w:tc>
          <w:tcPr>
            <w:tcW w:w="10642"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该公司</w:t>
            </w:r>
            <w:r>
              <w:rPr>
                <w:rFonts w:hint="eastAsia" w:ascii="楷体" w:hAnsi="楷体" w:eastAsia="楷体" w:cs="楷体"/>
                <w:sz w:val="24"/>
                <w:szCs w:val="24"/>
                <w:lang w:eastAsia="zh-CN"/>
              </w:rPr>
              <w:t>2021.8.2</w:t>
            </w:r>
            <w:r>
              <w:rPr>
                <w:rFonts w:hint="eastAsia" w:ascii="楷体" w:hAnsi="楷体" w:eastAsia="楷体" w:cs="楷体"/>
                <w:sz w:val="24"/>
                <w:szCs w:val="24"/>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2021年管理目标分解及完成情况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与负责人交流：部门确定了满足与管理体系有关的客户及相关方的要求。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为能在公司范围内更好的应用管理体系及其过程方法，</w:t>
            </w:r>
            <w:r>
              <w:rPr>
                <w:rFonts w:hint="eastAsia" w:ascii="楷体" w:hAnsi="楷体" w:eastAsia="楷体" w:cs="楷体"/>
                <w:sz w:val="24"/>
                <w:szCs w:val="24"/>
                <w:lang w:eastAsia="zh-CN"/>
              </w:rPr>
              <w:t>综合部</w:t>
            </w:r>
            <w:r>
              <w:rPr>
                <w:rFonts w:hint="eastAsia" w:ascii="楷体" w:hAnsi="楷体" w:eastAsia="楷体" w:cs="楷体"/>
                <w:sz w:val="24"/>
                <w:szCs w:val="24"/>
              </w:rPr>
              <w:t>编制《管理手册》，作为公司质量、环境、职业健康安全的纲领性文件；编制《程序文件》，说明本公司内部管理体系运行的各过程及其之间的顺序和相互作用；编制各类支持性文件及记录表格等作为证明过程运行的证据。</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领导作用与承诺</w:t>
            </w:r>
          </w:p>
          <w:p>
            <w:pPr>
              <w:spacing w:line="280" w:lineRule="exact"/>
              <w:rPr>
                <w:rFonts w:ascii="楷体" w:hAnsi="楷体" w:eastAsia="楷体" w:cs="楷体"/>
                <w:sz w:val="24"/>
                <w:szCs w:val="24"/>
              </w:rPr>
            </w:pPr>
            <w:r>
              <w:rPr>
                <w:rFonts w:hint="eastAsia" w:ascii="楷体" w:hAnsi="楷体" w:eastAsia="楷体" w:cs="楷体"/>
                <w:sz w:val="24"/>
                <w:szCs w:val="24"/>
              </w:rPr>
              <w:t>--总则</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w:t>
            </w:r>
          </w:p>
          <w:p>
            <w:pPr>
              <w:spacing w:line="280" w:lineRule="exact"/>
              <w:rPr>
                <w:rFonts w:ascii="楷体" w:hAnsi="楷体" w:eastAsia="楷体" w:cs="楷体"/>
                <w:sz w:val="24"/>
                <w:szCs w:val="24"/>
              </w:rPr>
            </w:pPr>
            <w:r>
              <w:rPr>
                <w:rFonts w:hint="eastAsia" w:ascii="楷体" w:hAnsi="楷体" w:eastAsia="楷体" w:cs="楷体"/>
                <w:sz w:val="24"/>
                <w:szCs w:val="24"/>
              </w:rPr>
              <w:t>5.1</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公司总经理</w:t>
            </w:r>
            <w:r>
              <w:rPr>
                <w:rFonts w:hint="eastAsia" w:ascii="楷体" w:hAnsi="楷体" w:eastAsia="楷体" w:cs="楷体"/>
                <w:sz w:val="24"/>
                <w:szCs w:val="24"/>
                <w:lang w:eastAsia="zh-CN"/>
              </w:rPr>
              <w:t>安华翠</w:t>
            </w:r>
            <w:r>
              <w:rPr>
                <w:rFonts w:hint="eastAsia" w:ascii="楷体" w:hAnsi="楷体" w:eastAsia="楷体" w:cs="楷体"/>
                <w:sz w:val="24"/>
                <w:szCs w:val="24"/>
              </w:rPr>
              <w:t>介绍主要承诺有：</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a) 负责质量/环境/职业健康安全体系的策划，负责公开的质量/环境/职业健康安全承诺，向公司传达满足顾客和法律法规要求的重要性，并遵守环境保护和安全的法律法规，制定质量/环境/职业健康安全方针，并签署批准、颁布；主持质量/环境/职业健康安全体系的管理评审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b) 任命管理者代表，负责确定公司的组织结构及各部门负责人的职责和权限；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c) 负责批准《管理手册》、“质量/环境/职业健康安全目标”和“培训计划”；</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d) 确保提供建立、实施并保持质量环境和职业健康安全管理体系所必要的资源；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e) 负责特殊合同的批准和签订，审批“合格供方名录”，对重大质量/环境/职业健康安全事故负责；</w:t>
            </w:r>
          </w:p>
          <w:p>
            <w:pPr>
              <w:spacing w:line="360" w:lineRule="auto"/>
              <w:ind w:firstLine="523" w:firstLineChars="218"/>
              <w:rPr>
                <w:rFonts w:ascii="楷体" w:hAnsi="楷体" w:eastAsia="楷体" w:cs="楷体"/>
                <w:sz w:val="24"/>
                <w:szCs w:val="24"/>
              </w:rPr>
            </w:pPr>
            <w:bookmarkStart w:id="2" w:name="OLE_LINK4"/>
            <w:r>
              <w:rPr>
                <w:rFonts w:hint="eastAsia" w:ascii="楷体" w:hAnsi="楷体" w:eastAsia="楷体" w:cs="楷体"/>
                <w:sz w:val="24"/>
                <w:szCs w:val="24"/>
              </w:rPr>
              <w:t xml:space="preserve">f) </w:t>
            </w:r>
            <w:bookmarkEnd w:id="2"/>
            <w:r>
              <w:rPr>
                <w:rFonts w:hint="eastAsia" w:ascii="楷体" w:hAnsi="楷体" w:eastAsia="楷体" w:cs="楷体"/>
                <w:sz w:val="24"/>
                <w:szCs w:val="24"/>
              </w:rPr>
              <w:t>指挥对质量/环境/职业健康安全造成影响的潜在紧急情况和事故的处置及采取响应措施。</w:t>
            </w:r>
          </w:p>
          <w:p>
            <w:pPr>
              <w:spacing w:line="360" w:lineRule="auto"/>
              <w:ind w:firstLine="523" w:firstLineChars="218"/>
              <w:rPr>
                <w:rFonts w:ascii="楷体" w:hAnsi="楷体" w:eastAsia="楷体" w:cs="楷体"/>
                <w:sz w:val="24"/>
                <w:szCs w:val="24"/>
              </w:rPr>
            </w:pPr>
            <w:bookmarkStart w:id="3" w:name="OLE_LINK6"/>
            <w:r>
              <w:rPr>
                <w:rFonts w:hint="eastAsia" w:ascii="楷体" w:hAnsi="楷体" w:eastAsia="楷体" w:cs="楷体"/>
                <w:sz w:val="24"/>
                <w:szCs w:val="24"/>
              </w:rPr>
              <w:t xml:space="preserve">g) </w:t>
            </w:r>
            <w:bookmarkEnd w:id="3"/>
            <w:r>
              <w:rPr>
                <w:rFonts w:hint="eastAsia" w:ascii="楷体" w:hAnsi="楷体" w:eastAsia="楷体" w:cs="楷体"/>
                <w:sz w:val="24"/>
                <w:szCs w:val="24"/>
              </w:rPr>
              <w:t>对总的服务质量负责，并直接对顾客负责。副总经理/管理者代表在总经理的领导下，对分管的工作负责。</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承诺基本实现，没有违反的情况发生。</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方针</w:t>
            </w:r>
          </w:p>
          <w:p>
            <w:pPr>
              <w:spacing w:line="280" w:lineRule="exact"/>
              <w:rPr>
                <w:rFonts w:ascii="楷体" w:hAnsi="楷体" w:eastAsia="楷体" w:cs="楷体"/>
                <w:sz w:val="24"/>
                <w:szCs w:val="24"/>
              </w:rPr>
            </w:pPr>
            <w:r>
              <w:rPr>
                <w:rFonts w:hint="eastAsia" w:ascii="楷体" w:hAnsi="楷体" w:eastAsia="楷体" w:cs="楷体"/>
                <w:sz w:val="24"/>
                <w:szCs w:val="24"/>
              </w:rPr>
              <w:t>制定方针</w:t>
            </w:r>
          </w:p>
          <w:p>
            <w:pPr>
              <w:spacing w:line="280" w:lineRule="exact"/>
              <w:rPr>
                <w:rFonts w:ascii="楷体" w:hAnsi="楷体" w:eastAsia="楷体" w:cs="楷体"/>
                <w:sz w:val="24"/>
                <w:szCs w:val="24"/>
              </w:rPr>
            </w:pPr>
            <w:r>
              <w:rPr>
                <w:rFonts w:hint="eastAsia" w:ascii="楷体" w:hAnsi="楷体" w:eastAsia="楷体" w:cs="楷体"/>
                <w:sz w:val="24"/>
                <w:szCs w:val="24"/>
              </w:rPr>
              <w:t>沟通方针</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QEO5.2</w:t>
            </w:r>
          </w:p>
          <w:p>
            <w:pPr>
              <w:snapToGrid w:val="0"/>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rPr>
                <w:rFonts w:hint="eastAsia" w:ascii="楷体" w:hAnsi="楷体" w:eastAsia="楷体" w:cs="楷体"/>
                <w:sz w:val="24"/>
                <w:szCs w:val="24"/>
                <w:lang w:eastAsia="zh-CN"/>
              </w:rPr>
            </w:pPr>
            <w:r>
              <w:rPr>
                <w:rFonts w:hint="eastAsia" w:ascii="楷体" w:hAnsi="楷体" w:eastAsia="楷体" w:cs="楷体"/>
                <w:sz w:val="24"/>
                <w:szCs w:val="24"/>
              </w:rPr>
              <w:t>该公司管理方针</w:t>
            </w:r>
            <w:r>
              <w:rPr>
                <w:rFonts w:hint="eastAsia" w:ascii="楷体" w:hAnsi="楷体" w:eastAsia="楷体" w:cs="楷体"/>
                <w:sz w:val="24"/>
                <w:szCs w:val="24"/>
                <w:lang w:eastAsia="zh-CN"/>
              </w:rPr>
              <w:t>：</w:t>
            </w:r>
          </w:p>
          <w:p>
            <w:pPr>
              <w:spacing w:line="280" w:lineRule="exact"/>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诚信立业 文化底蕴 品质至上 匠心制作；</w:t>
            </w:r>
          </w:p>
          <w:p>
            <w:pPr>
              <w:spacing w:line="500" w:lineRule="exact"/>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遵纪守法、达标排放、预防污染、持续改进。</w:t>
            </w:r>
          </w:p>
          <w:p>
            <w:pPr>
              <w:spacing w:line="500" w:lineRule="exact"/>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安全印刷、以人为本、永续发展</w:t>
            </w:r>
            <w:r>
              <w:rPr>
                <w:rFonts w:hint="eastAsia" w:ascii="楷体" w:hAnsi="楷体" w:eastAsia="楷体" w:cs="楷体"/>
                <w:sz w:val="24"/>
                <w:szCs w:val="24"/>
              </w:rPr>
              <w:t>。</w:t>
            </w:r>
          </w:p>
          <w:p>
            <w:pPr>
              <w:spacing w:line="500" w:lineRule="exact"/>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总经</w:t>
            </w:r>
            <w:r>
              <w:rPr>
                <w:rFonts w:hint="eastAsia" w:ascii="楷体" w:hAnsi="楷体" w:eastAsia="楷体" w:cs="楷体"/>
                <w:sz w:val="24"/>
                <w:szCs w:val="24"/>
              </w:rPr>
              <w:t>理</w:t>
            </w:r>
            <w:r>
              <w:rPr>
                <w:rFonts w:hint="eastAsia" w:ascii="楷体" w:hAnsi="楷体" w:eastAsia="楷体" w:cs="楷体"/>
                <w:sz w:val="24"/>
                <w:szCs w:val="24"/>
                <w:lang w:eastAsia="zh-CN"/>
              </w:rPr>
              <w:t>安华翠</w:t>
            </w:r>
            <w:r>
              <w:rPr>
                <w:rFonts w:hint="eastAsia" w:ascii="楷体" w:hAnsi="楷体" w:eastAsia="楷体" w:cs="楷体"/>
                <w:sz w:val="24"/>
                <w:szCs w:val="24"/>
              </w:rPr>
              <w:t>对方针内涵的理解较深刻。方针能为制定目标提供框架，方针基本符合标准的要求。</w:t>
            </w:r>
          </w:p>
          <w:p>
            <w:pPr>
              <w:spacing w:line="5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总经理用会议、文件等手段保证管理方针为全体员工理解并落实到工作中。</w:t>
            </w:r>
            <w:r>
              <w:rPr>
                <w:rFonts w:hint="eastAsia" w:ascii="楷体" w:hAnsi="楷体" w:eastAsia="楷体" w:cs="楷体"/>
                <w:sz w:val="24"/>
                <w:szCs w:val="24"/>
                <w:lang w:eastAsia="zh-CN"/>
              </w:rPr>
              <w:t>安华翠</w:t>
            </w:r>
            <w:r>
              <w:rPr>
                <w:rFonts w:hint="eastAsia" w:ascii="楷体" w:hAnsi="楷体" w:eastAsia="楷体" w:cs="楷体"/>
                <w:sz w:val="24"/>
                <w:szCs w:val="24"/>
              </w:rPr>
              <w:t>总经理说管理评审时对方针的持续适宜性进行了评审，有评审记录。</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以上管理方针通过文件、培训等形式将公司管理方针传达给所有为公司工作或代表公司的人员，相关方也可通过</w:t>
            </w:r>
            <w:r>
              <w:rPr>
                <w:rFonts w:hint="eastAsia" w:ascii="楷体" w:hAnsi="楷体" w:eastAsia="楷体" w:cs="楷体"/>
                <w:sz w:val="24"/>
                <w:szCs w:val="24"/>
                <w:lang w:eastAsia="zh-CN"/>
              </w:rPr>
              <w:t>综合部</w:t>
            </w:r>
            <w:r>
              <w:rPr>
                <w:rFonts w:hint="eastAsia" w:ascii="楷体" w:hAnsi="楷体" w:eastAsia="楷体" w:cs="楷体"/>
                <w:sz w:val="24"/>
                <w:szCs w:val="24"/>
              </w:rPr>
              <w:t>获取公司管理方针。</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组织的岗位、职责和权限</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QEO5.3</w:t>
            </w:r>
          </w:p>
          <w:p>
            <w:pPr>
              <w:spacing w:line="280" w:lineRule="exact"/>
              <w:rPr>
                <w:rFonts w:ascii="楷体" w:hAnsi="楷体" w:eastAsia="楷体" w:cs="楷体"/>
                <w:sz w:val="24"/>
                <w:szCs w:val="24"/>
              </w:rPr>
            </w:pPr>
          </w:p>
        </w:tc>
        <w:tc>
          <w:tcPr>
            <w:tcW w:w="10642" w:type="dxa"/>
            <w:vAlign w:val="center"/>
          </w:tcPr>
          <w:p>
            <w:pPr>
              <w:spacing w:line="5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楷体"/>
                <w:sz w:val="24"/>
                <w:szCs w:val="24"/>
                <w:lang w:eastAsia="zh-CN"/>
              </w:rPr>
              <w:t>安华翠</w:t>
            </w:r>
            <w:r>
              <w:rPr>
                <w:rFonts w:hint="eastAsia" w:ascii="楷体" w:hAnsi="楷体" w:eastAsia="楷体" w:cs="楷体"/>
                <w:sz w:val="24"/>
                <w:szCs w:val="24"/>
              </w:rPr>
              <w:t>为管理体系的管理者代表。其职责和权限规定如下：</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管理者代表主要承诺：</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a）在公司范围内组织建立、实施并保持质量、环境、职业健康安全管理体系；</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b）向公司总经理汇报管理体系运行情况，包括改进的需求；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c）确保在公司内提高满足顾客要求的意识和环保、职业健康安全意识；</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d）就管理体系的有关事宜与外部沟通联络；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e) 负责内部质量/环境/职业健康安全管理体系审核计划的审批，主持内部质量/环境/职业健康安全管理体系内部审核，对质量/环境/职业健康安全管理体系持续有效地运行负责；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f) 负责与顾客、相关方、认证机构等就质量/环境/职业健康安全管理体系有关事宜进行协调；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g) 协助总经理贯彻实施管理方针和目标，负责对全体员工进行质量/环境/职业健康安全意识和能力的培训工作。</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询问管代</w:t>
            </w:r>
            <w:r>
              <w:rPr>
                <w:rFonts w:hint="eastAsia" w:ascii="楷体" w:hAnsi="楷体" w:eastAsia="楷体" w:cs="楷体"/>
                <w:sz w:val="24"/>
                <w:szCs w:val="24"/>
                <w:lang w:eastAsia="zh-CN"/>
              </w:rPr>
              <w:t>安华翠</w:t>
            </w:r>
            <w:r>
              <w:rPr>
                <w:rFonts w:hint="eastAsia" w:ascii="楷体" w:hAnsi="楷体" w:eastAsia="楷体" w:cs="楷体"/>
                <w:sz w:val="24"/>
                <w:szCs w:val="24"/>
              </w:rPr>
              <w:t>职责回答正确。</w:t>
            </w:r>
          </w:p>
          <w:p>
            <w:pPr>
              <w:spacing w:line="280" w:lineRule="exact"/>
              <w:ind w:firstLine="480" w:firstLineChars="200"/>
              <w:rPr>
                <w:rFonts w:ascii="楷体" w:hAnsi="楷体" w:eastAsia="楷体" w:cs="楷体"/>
                <w:sz w:val="24"/>
                <w:szCs w:val="24"/>
              </w:rPr>
            </w:pPr>
            <w:r>
              <w:rPr>
                <w:rFonts w:ascii="楷体" w:hAnsi="楷体" w:eastAsia="楷体" w:cs="楷体"/>
                <w:sz w:val="24"/>
                <w:szCs w:val="24"/>
              </w:rPr>
              <w:t>公司明确了组织机构，设置的部门为：为</w:t>
            </w:r>
            <w:r>
              <w:rPr>
                <w:rFonts w:hint="eastAsia" w:ascii="楷体" w:hAnsi="楷体" w:eastAsia="楷体" w:cs="楷体"/>
                <w:sz w:val="24"/>
                <w:szCs w:val="24"/>
                <w:lang w:eastAsia="zh-CN"/>
              </w:rPr>
              <w:t>综合部</w:t>
            </w:r>
            <w:r>
              <w:rPr>
                <w:rFonts w:ascii="楷体" w:hAnsi="楷体" w:eastAsia="楷体" w:cs="楷体"/>
                <w:sz w:val="24"/>
                <w:szCs w:val="24"/>
              </w:rPr>
              <w:t>、</w:t>
            </w:r>
            <w:r>
              <w:rPr>
                <w:rFonts w:hint="eastAsia" w:ascii="楷体" w:hAnsi="楷体" w:eastAsia="楷体" w:cs="楷体"/>
                <w:sz w:val="24"/>
                <w:szCs w:val="24"/>
                <w:lang w:eastAsia="zh-CN"/>
              </w:rPr>
              <w:t>生产部</w:t>
            </w:r>
            <w:r>
              <w:rPr>
                <w:rFonts w:hint="eastAsia" w:ascii="楷体" w:hAnsi="楷体" w:eastAsia="楷体" w:cs="楷体"/>
                <w:sz w:val="24"/>
                <w:szCs w:val="24"/>
              </w:rPr>
              <w:t>、</w:t>
            </w:r>
            <w:r>
              <w:rPr>
                <w:rFonts w:hint="eastAsia" w:ascii="楷体" w:hAnsi="楷体" w:eastAsia="楷体" w:cs="楷体"/>
                <w:sz w:val="24"/>
                <w:szCs w:val="24"/>
                <w:lang w:eastAsia="zh-CN"/>
              </w:rPr>
              <w:t>市场部、</w:t>
            </w:r>
            <w:r>
              <w:rPr>
                <w:rFonts w:hint="eastAsia" w:ascii="楷体" w:hAnsi="楷体" w:eastAsia="楷体" w:cs="楷体"/>
                <w:sz w:val="24"/>
                <w:szCs w:val="24"/>
                <w:lang w:val="en-US" w:eastAsia="zh-CN"/>
              </w:rPr>
              <w:t>财务部</w:t>
            </w:r>
            <w:r>
              <w:rPr>
                <w:rFonts w:ascii="楷体" w:hAnsi="楷体" w:eastAsia="楷体" w:cs="楷体"/>
                <w:sz w:val="24"/>
                <w:szCs w:val="24"/>
              </w:rPr>
              <w:t>，公司在《管理手册》中明确部门的质量、环境和职业健康安全职责和权限，进行了沟通，询问领导及相关部门均了解相关职责和权限，可以较好的行使职责和权限。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协商与参与</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0:</w:t>
            </w:r>
            <w:r>
              <w:rPr>
                <w:rFonts w:ascii="楷体" w:hAnsi="楷体" w:eastAsia="楷体" w:cs="楷体"/>
                <w:sz w:val="24"/>
                <w:szCs w:val="24"/>
              </w:rPr>
              <w:t>5.4</w:t>
            </w:r>
          </w:p>
        </w:tc>
        <w:tc>
          <w:tcPr>
            <w:tcW w:w="10642" w:type="dxa"/>
            <w:vAlign w:val="center"/>
          </w:tcPr>
          <w:p>
            <w:pPr>
              <w:spacing w:line="280" w:lineRule="exact"/>
              <w:ind w:firstLine="480" w:firstLineChars="200"/>
              <w:rPr>
                <w:rFonts w:ascii="楷体" w:hAnsi="楷体" w:eastAsia="楷体" w:cs="楷体"/>
                <w:sz w:val="24"/>
                <w:szCs w:val="24"/>
              </w:rPr>
            </w:pPr>
            <w:r>
              <w:rPr>
                <w:rFonts w:ascii="楷体" w:hAnsi="楷体" w:eastAsia="楷体" w:cs="楷体"/>
                <w:sz w:val="24"/>
                <w:szCs w:val="24"/>
              </w:rPr>
              <w:t>人员交流，公司建立了</w:t>
            </w:r>
            <w:r>
              <w:rPr>
                <w:rFonts w:hint="eastAsia" w:ascii="楷体" w:hAnsi="楷体" w:eastAsia="楷体" w:cs="楷体"/>
                <w:sz w:val="24"/>
                <w:szCs w:val="24"/>
              </w:rPr>
              <w:t>信息</w:t>
            </w:r>
            <w:r>
              <w:rPr>
                <w:rFonts w:ascii="楷体" w:hAnsi="楷体" w:eastAsia="楷体" w:cs="楷体"/>
                <w:sz w:val="24"/>
                <w:szCs w:val="24"/>
              </w:rPr>
              <w:t>沟通控制程序、</w:t>
            </w:r>
            <w:r>
              <w:rPr>
                <w:rFonts w:hint="eastAsia" w:ascii="楷体" w:hAnsi="楷体" w:eastAsia="楷体" w:cs="楷体"/>
                <w:sz w:val="24"/>
                <w:szCs w:val="24"/>
              </w:rPr>
              <w:t>员工</w:t>
            </w:r>
            <w:r>
              <w:rPr>
                <w:rFonts w:ascii="楷体" w:hAnsi="楷体" w:eastAsia="楷体" w:cs="楷体"/>
                <w:sz w:val="24"/>
                <w:szCs w:val="24"/>
              </w:rPr>
              <w:t>代表等机制，进行协商和沟通。 提供了有关证据，通过调查表等形式，了解工作人员的安全健康需求，同时在管理评审、内审等工作时，对公司的方针、目标、管理制度的情况等进行了人员的建议，进行了吸收及采纳。现场抽查工作人员 2 人，清楚危险源的辨识和风险的评价方法、采取的措施等要求，提供了危险源及风险清单及措施予以证实，现场观察基本有效；依据危险源及 风险控制措施的需要，提供了相关的办公场所、服务设备等资源，配备了相应的办公、设备设施，满足健康安全的 需求，现场观察有效；询问员工代表，参与了公司的日常健康安全的管理，提出了改进建议，沟通机制有效，未有因提建议受到相应的不公平待遇等。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应对风险和机遇的措施</w:t>
            </w:r>
          </w:p>
          <w:p>
            <w:pPr>
              <w:spacing w:line="280" w:lineRule="exact"/>
              <w:rPr>
                <w:rFonts w:ascii="楷体" w:hAnsi="楷体" w:eastAsia="楷体" w:cs="楷体"/>
                <w:sz w:val="24"/>
                <w:szCs w:val="24"/>
              </w:rPr>
            </w:pPr>
            <w:r>
              <w:rPr>
                <w:rFonts w:hint="eastAsia" w:ascii="楷体" w:hAnsi="楷体" w:eastAsia="楷体" w:cs="楷体"/>
                <w:sz w:val="24"/>
                <w:szCs w:val="24"/>
              </w:rPr>
              <w:t>措施的策划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QEO6.1</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pStyle w:val="15"/>
              <w:ind w:firstLine="480"/>
              <w:rPr>
                <w:rFonts w:ascii="楷体" w:hAnsi="楷体" w:eastAsia="楷体" w:cs="楷体"/>
                <w:sz w:val="24"/>
                <w:szCs w:val="24"/>
              </w:rPr>
            </w:pPr>
            <w:r>
              <w:rPr>
                <w:rFonts w:hint="eastAsia" w:ascii="楷体" w:hAnsi="楷体" w:eastAsia="楷体" w:cs="楷体"/>
                <w:sz w:val="24"/>
                <w:szCs w:val="24"/>
              </w:rPr>
              <w:t>企业识别了如下分析：</w:t>
            </w:r>
          </w:p>
          <w:p>
            <w:pPr>
              <w:pStyle w:val="15"/>
              <w:ind w:firstLine="480"/>
              <w:rPr>
                <w:rFonts w:ascii="楷体" w:hAnsi="楷体" w:eastAsia="楷体" w:cs="楷体"/>
                <w:sz w:val="24"/>
                <w:szCs w:val="24"/>
              </w:rPr>
            </w:pPr>
            <w:r>
              <w:rPr>
                <w:rFonts w:hint="eastAsia" w:ascii="楷体" w:hAnsi="楷体" w:eastAsia="楷体" w:cs="楷体"/>
                <w:sz w:val="24"/>
                <w:szCs w:val="24"/>
              </w:rPr>
              <w:t>服务质量风险：直接服务质量风险：服务服务质量不良造成客户抱怨和客户流失。</w:t>
            </w:r>
          </w:p>
          <w:p>
            <w:pPr>
              <w:pStyle w:val="15"/>
              <w:ind w:firstLine="480"/>
              <w:rPr>
                <w:rFonts w:ascii="楷体" w:hAnsi="楷体" w:eastAsia="楷体" w:cs="楷体"/>
                <w:sz w:val="24"/>
                <w:szCs w:val="24"/>
              </w:rPr>
            </w:pPr>
            <w:r>
              <w:rPr>
                <w:rFonts w:hint="eastAsia" w:ascii="楷体" w:hAnsi="楷体" w:eastAsia="楷体" w:cs="楷体"/>
                <w:sz w:val="24"/>
                <w:szCs w:val="24"/>
              </w:rPr>
              <w:t>环境风险：客户付款方式不准时。业务销售淡季，影响公司。经营发展及经济效益受全球新冠肺炎影响，订单明显锐减。</w:t>
            </w:r>
          </w:p>
          <w:p>
            <w:pPr>
              <w:pStyle w:val="15"/>
              <w:ind w:firstLine="480"/>
              <w:rPr>
                <w:rFonts w:ascii="楷体" w:hAnsi="楷体" w:eastAsia="楷体" w:cs="楷体"/>
                <w:sz w:val="24"/>
                <w:szCs w:val="24"/>
              </w:rPr>
            </w:pPr>
            <w:r>
              <w:rPr>
                <w:rFonts w:hint="eastAsia" w:ascii="楷体" w:hAnsi="楷体" w:eastAsia="楷体" w:cs="楷体"/>
                <w:sz w:val="24"/>
                <w:szCs w:val="24"/>
              </w:rPr>
              <w:t>经营风险：服务设备意外故障，设备损坏及设备不能满足服务和客户要求</w:t>
            </w:r>
          </w:p>
          <w:p>
            <w:pPr>
              <w:pStyle w:val="15"/>
              <w:ind w:firstLineChars="0"/>
              <w:rPr>
                <w:rFonts w:ascii="楷体" w:hAnsi="楷体" w:eastAsia="楷体" w:cs="楷体"/>
                <w:sz w:val="24"/>
                <w:szCs w:val="24"/>
              </w:rPr>
            </w:pPr>
            <w:r>
              <w:rPr>
                <w:rFonts w:hint="eastAsia" w:ascii="楷体" w:hAnsi="楷体" w:eastAsia="楷体" w:cs="楷体"/>
                <w:sz w:val="24"/>
                <w:szCs w:val="24"/>
              </w:rPr>
              <w:t>市场竞争力:对竞争对手的错误分析可能导致对我们的服务市场竞争力高估或低估，进而引发期望值风险。</w:t>
            </w:r>
          </w:p>
          <w:p>
            <w:pPr>
              <w:pStyle w:val="15"/>
              <w:ind w:firstLineChars="175"/>
              <w:rPr>
                <w:rFonts w:ascii="楷体" w:hAnsi="楷体" w:eastAsia="楷体" w:cs="楷体"/>
                <w:sz w:val="24"/>
                <w:szCs w:val="24"/>
              </w:rPr>
            </w:pPr>
            <w:r>
              <w:rPr>
                <w:rFonts w:hint="eastAsia" w:ascii="楷体" w:hAnsi="楷体" w:eastAsia="楷体" w:cs="楷体"/>
                <w:sz w:val="24"/>
                <w:szCs w:val="24"/>
              </w:rPr>
              <w:t>价格风险:服务的价格风险受服务的成本、客户群体等影响造成客户流失。</w:t>
            </w:r>
          </w:p>
          <w:p>
            <w:pPr>
              <w:pStyle w:val="15"/>
              <w:ind w:firstLine="0" w:firstLineChars="0"/>
              <w:rPr>
                <w:rFonts w:ascii="楷体" w:hAnsi="楷体" w:eastAsia="楷体" w:cs="楷体"/>
                <w:sz w:val="24"/>
                <w:szCs w:val="24"/>
              </w:rPr>
            </w:pPr>
            <w:r>
              <w:rPr>
                <w:rFonts w:hint="eastAsia" w:ascii="楷体" w:hAnsi="楷体" w:eastAsia="楷体" w:cs="楷体"/>
                <w:sz w:val="24"/>
                <w:szCs w:val="24"/>
              </w:rPr>
              <w:t>风险控制措施为：</w:t>
            </w:r>
          </w:p>
          <w:p>
            <w:pPr>
              <w:pStyle w:val="15"/>
              <w:ind w:firstLine="480"/>
              <w:rPr>
                <w:rFonts w:ascii="楷体" w:hAnsi="楷体" w:eastAsia="楷体" w:cs="楷体"/>
                <w:sz w:val="24"/>
                <w:szCs w:val="24"/>
              </w:rPr>
            </w:pPr>
            <w:r>
              <w:rPr>
                <w:rFonts w:hint="eastAsia" w:ascii="楷体" w:hAnsi="楷体" w:eastAsia="楷体" w:cs="楷体"/>
                <w:sz w:val="24"/>
                <w:szCs w:val="24"/>
              </w:rPr>
              <w:t>环境风险：签订合同前，与客户谈好付款方式，货款金额提前预付，以及谈好规定时间内付清余款。</w:t>
            </w:r>
          </w:p>
          <w:p>
            <w:pPr>
              <w:pStyle w:val="15"/>
              <w:ind w:firstLine="480"/>
              <w:rPr>
                <w:rFonts w:ascii="楷体" w:hAnsi="楷体" w:eastAsia="楷体" w:cs="楷体"/>
                <w:sz w:val="24"/>
                <w:szCs w:val="24"/>
              </w:rPr>
            </w:pPr>
            <w:r>
              <w:rPr>
                <w:rFonts w:hint="eastAsia" w:ascii="楷体" w:hAnsi="楷体" w:eastAsia="楷体" w:cs="楷体"/>
                <w:sz w:val="24"/>
                <w:szCs w:val="24"/>
              </w:rPr>
              <w:t>加强市场开发力度，重点开发中/高度客户群体，扩展市场的销售份额(如参加相关大型展会)</w:t>
            </w:r>
          </w:p>
          <w:p>
            <w:pPr>
              <w:pStyle w:val="15"/>
              <w:ind w:firstLine="0" w:firstLineChars="0"/>
              <w:rPr>
                <w:rFonts w:ascii="楷体" w:hAnsi="楷体" w:eastAsia="楷体" w:cs="楷体"/>
                <w:sz w:val="24"/>
                <w:szCs w:val="24"/>
              </w:rPr>
            </w:pPr>
            <w:r>
              <w:rPr>
                <w:rFonts w:hint="eastAsia" w:ascii="楷体" w:hAnsi="楷体" w:eastAsia="楷体" w:cs="楷体"/>
                <w:sz w:val="24"/>
                <w:szCs w:val="24"/>
              </w:rPr>
              <w:t>经常保持和客户的沟通，时刻关注客户最新需求；提升服务品质，做好相关售前售后等服务工作。</w:t>
            </w:r>
          </w:p>
          <w:p>
            <w:pPr>
              <w:pStyle w:val="15"/>
              <w:ind w:firstLine="480"/>
              <w:rPr>
                <w:rFonts w:ascii="楷体" w:hAnsi="楷体" w:eastAsia="楷体" w:cs="楷体"/>
                <w:sz w:val="24"/>
                <w:szCs w:val="24"/>
              </w:rPr>
            </w:pPr>
            <w:r>
              <w:rPr>
                <w:rFonts w:hint="eastAsia" w:ascii="楷体" w:hAnsi="楷体" w:eastAsia="楷体" w:cs="楷体"/>
                <w:sz w:val="24"/>
                <w:szCs w:val="24"/>
              </w:rPr>
              <w:t>经营风险：做好基础设施维护保养工作，定期对设备进行必要的检修，确保有良好的稼动率。</w:t>
            </w:r>
          </w:p>
          <w:p>
            <w:pPr>
              <w:pStyle w:val="15"/>
              <w:ind w:firstLine="480"/>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每年至少一次对同行业市场调查并形成书面调查报告.制定公司服务价格核算方式，确保公司利润，做到互惠互利。提高公司服务效率，降低服务成本及管理成本，提供价格竞争力。</w:t>
            </w:r>
          </w:p>
          <w:p>
            <w:pPr>
              <w:pStyle w:val="15"/>
              <w:ind w:firstLine="480"/>
              <w:rPr>
                <w:rFonts w:ascii="楷体" w:hAnsi="楷体" w:eastAsia="楷体" w:cs="楷体"/>
                <w:sz w:val="24"/>
                <w:szCs w:val="24"/>
              </w:rPr>
            </w:pPr>
            <w:r>
              <w:rPr>
                <w:rFonts w:ascii="楷体" w:hAnsi="楷体" w:eastAsia="楷体" w:cs="楷体"/>
                <w:sz w:val="24"/>
                <w:szCs w:val="24"/>
              </w:rPr>
              <w:t>公司在策划管理体系时，考虑到公司所处的内外部环境、 相关方的需求和期望、管理体系范围，确定了重要环境因素</w:t>
            </w:r>
            <w:r>
              <w:rPr>
                <w:rFonts w:hint="eastAsia" w:ascii="楷体" w:hAnsi="楷体" w:eastAsia="楷体" w:cs="楷体"/>
                <w:sz w:val="24"/>
                <w:szCs w:val="24"/>
              </w:rPr>
              <w:t>、重大危险源</w:t>
            </w:r>
            <w:r>
              <w:rPr>
                <w:rFonts w:ascii="楷体" w:hAnsi="楷体" w:eastAsia="楷体" w:cs="楷体"/>
                <w:sz w:val="24"/>
                <w:szCs w:val="24"/>
              </w:rPr>
              <w:t>，实施了合规性评价活动，制定了应急预案以确定需要应对的风险和机遇。对环境因素和危险源辨识、风险评价过程的有效性进行评审，并根据需要进行改进，对危险设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w:t>
            </w:r>
            <w:r>
              <w:rPr>
                <w:rFonts w:hint="eastAsia" w:ascii="楷体" w:hAnsi="楷体" w:eastAsia="楷体" w:cs="楷体"/>
                <w:sz w:val="24"/>
                <w:szCs w:val="24"/>
              </w:rPr>
              <w:t>风险和机遇的应对措施控制程序</w:t>
            </w:r>
            <w:r>
              <w:rPr>
                <w:rFonts w:ascii="楷体" w:hAnsi="楷体" w:eastAsia="楷体" w:cs="楷体"/>
                <w:sz w:val="24"/>
                <w:szCs w:val="24"/>
              </w:rPr>
              <w:t>，识别了如</w:t>
            </w:r>
            <w:r>
              <w:rPr>
                <w:rFonts w:hint="eastAsia" w:ascii="楷体" w:hAnsi="楷体" w:eastAsia="楷体" w:cs="楷体"/>
                <w:sz w:val="24"/>
                <w:szCs w:val="24"/>
              </w:rPr>
              <w:t>服务</w:t>
            </w:r>
            <w:r>
              <w:rPr>
                <w:rFonts w:ascii="楷体" w:hAnsi="楷体" w:eastAsia="楷体" w:cs="楷体"/>
                <w:sz w:val="24"/>
                <w:szCs w:val="24"/>
              </w:rPr>
              <w:t>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管理目标及其实现的策划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QEO6.2</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公司对管理体系所需的相关职能、层次和过程设定管理目标。</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公司管理目标是：</w:t>
            </w:r>
          </w:p>
          <w:p>
            <w:pPr>
              <w:spacing w:line="400" w:lineRule="exact"/>
              <w:rPr>
                <w:rFonts w:ascii="楷体" w:hAnsi="楷体" w:eastAsia="楷体" w:cs="楷体"/>
                <w:sz w:val="24"/>
                <w:szCs w:val="24"/>
              </w:rPr>
            </w:pPr>
            <w:r>
              <w:rPr>
                <w:rFonts w:hint="eastAsia" w:ascii="楷体" w:hAnsi="楷体" w:eastAsia="楷体" w:cs="楷体"/>
                <w:sz w:val="24"/>
                <w:szCs w:val="24"/>
              </w:rPr>
              <w:t xml:space="preserve">质量总目标： </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1）产品一次交验合格率90%以上；</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2）顾客满意率90%以上。</w:t>
            </w:r>
          </w:p>
          <w:p>
            <w:pPr>
              <w:spacing w:line="400" w:lineRule="exact"/>
              <w:rPr>
                <w:rFonts w:ascii="楷体" w:hAnsi="楷体" w:eastAsia="楷体" w:cs="楷体"/>
                <w:sz w:val="24"/>
                <w:szCs w:val="24"/>
              </w:rPr>
            </w:pPr>
            <w:r>
              <w:rPr>
                <w:rFonts w:hint="eastAsia" w:ascii="楷体" w:hAnsi="楷体" w:eastAsia="楷体" w:cs="楷体"/>
                <w:sz w:val="24"/>
                <w:szCs w:val="24"/>
              </w:rPr>
              <w:t>环境总目标：</w:t>
            </w:r>
          </w:p>
          <w:p>
            <w:pPr>
              <w:ind w:right="92" w:rightChars="44" w:firstLine="480" w:firstLineChars="2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全公司全年火灾爆炸事故发生为0；</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2）</w:t>
            </w:r>
            <w:r>
              <w:rPr>
                <w:rFonts w:hint="eastAsia" w:ascii="楷体" w:hAnsi="楷体" w:eastAsia="楷体" w:cs="楷体"/>
                <w:sz w:val="24"/>
                <w:szCs w:val="24"/>
                <w:lang w:val="en-US" w:eastAsia="zh-CN"/>
              </w:rPr>
              <w:t>固体废弃物实现分类存放，危险固废由有资质的单位处置控制率100%，可回收和生活垃圾控制率95%以上；</w:t>
            </w:r>
          </w:p>
          <w:p>
            <w:pPr>
              <w:ind w:right="92" w:rightChars="44" w:firstLine="480" w:firstLineChars="200"/>
            </w:pPr>
            <w:r>
              <w:rPr>
                <w:rFonts w:hint="eastAsia" w:ascii="楷体" w:hAnsi="楷体" w:eastAsia="楷体" w:cs="楷体"/>
                <w:sz w:val="24"/>
                <w:szCs w:val="24"/>
                <w:lang w:val="en-US" w:eastAsia="zh-CN"/>
              </w:rPr>
              <w:t>3）噪声、废水、废气达标吧排放</w:t>
            </w:r>
            <w:r>
              <w:rPr>
                <w:rFonts w:hint="eastAsia" w:ascii="宋体" w:hAnsi="宋体" w:eastAsia="宋体" w:cs="宋体"/>
                <w:bCs/>
                <w:sz w:val="24"/>
                <w:szCs w:val="24"/>
                <w:lang w:val="en-US" w:eastAsia="zh-CN"/>
              </w:rPr>
              <w:t>。</w:t>
            </w:r>
          </w:p>
          <w:p>
            <w:pPr>
              <w:spacing w:line="400" w:lineRule="exact"/>
              <w:rPr>
                <w:rFonts w:ascii="楷体" w:hAnsi="楷体" w:eastAsia="楷体" w:cs="楷体"/>
                <w:sz w:val="24"/>
                <w:szCs w:val="24"/>
              </w:rPr>
            </w:pPr>
            <w:r>
              <w:rPr>
                <w:rFonts w:hint="eastAsia" w:ascii="楷体" w:hAnsi="楷体" w:eastAsia="楷体" w:cs="楷体"/>
                <w:sz w:val="24"/>
                <w:szCs w:val="24"/>
              </w:rPr>
              <w:t>职业健康安全目标</w:t>
            </w:r>
            <w:r>
              <w:rPr>
                <w:rFonts w:hint="eastAsia" w:ascii="楷体" w:hAnsi="楷体" w:eastAsia="楷体" w:cs="楷体"/>
                <w:sz w:val="24"/>
                <w:szCs w:val="24"/>
              </w:rPr>
              <w:tab/>
            </w:r>
          </w:p>
          <w:p>
            <w:pPr>
              <w:ind w:right="92" w:rightChars="44"/>
              <w:rPr>
                <w:rFonts w:hint="eastAsia" w:ascii="楷体" w:hAnsi="楷体" w:eastAsia="楷体" w:cs="楷体"/>
                <w:sz w:val="24"/>
                <w:szCs w:val="24"/>
                <w:lang w:val="en-US"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1） 火灾发生次数“0”。</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2）人员伤害的机械事故发生次数为“0”；</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lang w:val="en-US" w:eastAsia="zh-CN"/>
              </w:rPr>
              <w:t>3） 员工职业病发病率为零</w:t>
            </w:r>
            <w:r>
              <w:rPr>
                <w:rFonts w:hint="eastAsia" w:ascii="楷体" w:hAnsi="楷体" w:eastAsia="楷体" w:cs="楷体"/>
                <w:sz w:val="24"/>
                <w:szCs w:val="24"/>
              </w:rPr>
              <w:t>。</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目标可测量，与公司管理方针一致。</w:t>
            </w:r>
          </w:p>
          <w:p>
            <w:pPr>
              <w:adjustRightInd w:val="0"/>
              <w:snapToGrid w:val="0"/>
              <w:spacing w:line="440" w:lineRule="exact"/>
              <w:jc w:val="left"/>
              <w:rPr>
                <w:rFonts w:asciiTheme="minorHAnsi" w:hAnsiTheme="minorHAnsi" w:eastAsiaTheme="minorEastAsia" w:cstheme="minorBidi"/>
                <w:b/>
                <w:sz w:val="28"/>
                <w:szCs w:val="22"/>
              </w:rPr>
            </w:pPr>
            <w:r>
              <w:rPr>
                <w:rFonts w:hint="eastAsia" w:ascii="楷体" w:hAnsi="楷体" w:eastAsia="楷体" w:cs="楷体"/>
                <w:sz w:val="24"/>
                <w:szCs w:val="24"/>
              </w:rPr>
              <w:t>每年由</w:t>
            </w:r>
            <w:r>
              <w:rPr>
                <w:rFonts w:hint="eastAsia" w:ascii="楷体" w:hAnsi="楷体" w:eastAsia="楷体" w:cs="楷体"/>
                <w:sz w:val="24"/>
                <w:szCs w:val="24"/>
                <w:lang w:eastAsia="zh-CN"/>
              </w:rPr>
              <w:t>综合部</w:t>
            </w:r>
            <w:r>
              <w:rPr>
                <w:rFonts w:hint="eastAsia" w:ascii="楷体" w:hAnsi="楷体" w:eastAsia="楷体" w:cs="楷体"/>
                <w:sz w:val="24"/>
                <w:szCs w:val="24"/>
              </w:rPr>
              <w:t>按公司管理目标考核要求统计考核公司管理目标完成情况，提交管理评审会议。查到《管理目标分解及考核表》2021年</w:t>
            </w:r>
            <w:r>
              <w:rPr>
                <w:rFonts w:hint="eastAsia" w:ascii="楷体" w:hAnsi="楷体" w:eastAsia="楷体" w:cs="楷体"/>
                <w:sz w:val="24"/>
                <w:szCs w:val="24"/>
                <w:lang w:val="en-US" w:eastAsia="zh-CN"/>
              </w:rPr>
              <w:t>8</w:t>
            </w:r>
            <w:r>
              <w:rPr>
                <w:rFonts w:hint="eastAsia" w:ascii="楷体" w:hAnsi="楷体" w:eastAsia="楷体" w:cs="楷体"/>
                <w:sz w:val="24"/>
                <w:szCs w:val="24"/>
              </w:rPr>
              <w:t>月-2021年12月，考核日期：</w:t>
            </w:r>
            <w:r>
              <w:rPr>
                <w:rFonts w:hint="eastAsia"/>
                <w:sz w:val="22"/>
              </w:rPr>
              <w:t>202</w:t>
            </w:r>
            <w:r>
              <w:rPr>
                <w:rFonts w:hint="eastAsia"/>
                <w:sz w:val="22"/>
                <w:lang w:val="en-US" w:eastAsia="zh-CN"/>
              </w:rPr>
              <w:t>1.12</w:t>
            </w:r>
            <w:r>
              <w:rPr>
                <w:rFonts w:hint="eastAsia"/>
                <w:sz w:val="22"/>
              </w:rPr>
              <w:t>.1</w:t>
            </w:r>
            <w:r>
              <w:rPr>
                <w:rFonts w:hint="eastAsia"/>
                <w:sz w:val="22"/>
                <w:lang w:val="en-US" w:eastAsia="zh-CN"/>
              </w:rPr>
              <w:t>9</w:t>
            </w:r>
            <w:r>
              <w:rPr>
                <w:rFonts w:hint="eastAsia" w:ascii="楷体" w:hAnsi="楷体" w:eastAsia="楷体" w:cs="楷体"/>
                <w:sz w:val="24"/>
                <w:szCs w:val="24"/>
              </w:rPr>
              <w:t>.公司管理目标完成情况，各项目标均已完成，考核部门</w:t>
            </w:r>
            <w:r>
              <w:rPr>
                <w:rFonts w:hint="eastAsia" w:ascii="楷体" w:hAnsi="楷体" w:eastAsia="楷体" w:cs="楷体"/>
                <w:sz w:val="24"/>
                <w:szCs w:val="24"/>
                <w:lang w:eastAsia="zh-CN"/>
              </w:rPr>
              <w:t>综合部</w:t>
            </w:r>
            <w:r>
              <w:rPr>
                <w:rFonts w:hint="eastAsia" w:ascii="楷体" w:hAnsi="楷体" w:eastAsia="楷体" w:cs="楷体"/>
                <w:sz w:val="24"/>
                <w:szCs w:val="24"/>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资源、总则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EO7.1.1</w:t>
            </w:r>
          </w:p>
          <w:p>
            <w:pPr>
              <w:spacing w:line="280" w:lineRule="exact"/>
              <w:rPr>
                <w:rFonts w:ascii="楷体" w:hAnsi="楷体" w:eastAsia="楷体" w:cs="楷体"/>
                <w:sz w:val="24"/>
                <w:szCs w:val="24"/>
              </w:rPr>
            </w:pPr>
            <w:r>
              <w:rPr>
                <w:rFonts w:hint="eastAsia" w:ascii="楷体" w:hAnsi="楷体" w:eastAsia="楷体" w:cs="楷体"/>
                <w:sz w:val="24"/>
                <w:szCs w:val="24"/>
              </w:rPr>
              <w:t>Q</w:t>
            </w:r>
            <w:r>
              <w:rPr>
                <w:rFonts w:ascii="楷体" w:hAnsi="楷体" w:eastAsia="楷体" w:cs="楷体"/>
                <w:sz w:val="24"/>
                <w:szCs w:val="24"/>
              </w:rPr>
              <w:t>7.1</w:t>
            </w: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查公司配备了必要的人力资源，基础设施，规范文件、资金等必要的资源，能够持续满足顾客需求和管理体系改进的需要。</w:t>
            </w:r>
          </w:p>
          <w:p>
            <w:pPr>
              <w:rPr>
                <w:rFonts w:hint="default" w:ascii="楷体" w:hAnsi="楷体" w:eastAsia="楷体" w:cs="楷体"/>
                <w:sz w:val="24"/>
                <w:szCs w:val="24"/>
                <w:lang w:val="en-US" w:eastAsia="zh-CN"/>
              </w:rPr>
            </w:pPr>
            <w:r>
              <w:rPr>
                <w:rFonts w:hint="eastAsia" w:ascii="楷体" w:hAnsi="楷体" w:eastAsia="楷体" w:cs="楷体"/>
                <w:sz w:val="24"/>
                <w:szCs w:val="24"/>
              </w:rPr>
              <w:t>部门：</w:t>
            </w:r>
            <w:r>
              <w:rPr>
                <w:rFonts w:hint="eastAsia" w:ascii="楷体" w:hAnsi="楷体" w:eastAsia="楷体" w:cs="楷体"/>
                <w:sz w:val="24"/>
                <w:szCs w:val="24"/>
                <w:lang w:eastAsia="zh-CN"/>
              </w:rPr>
              <w:t>综合部</w:t>
            </w:r>
            <w:r>
              <w:rPr>
                <w:rFonts w:ascii="楷体" w:hAnsi="楷体" w:eastAsia="楷体" w:cs="楷体"/>
                <w:sz w:val="24"/>
                <w:szCs w:val="24"/>
              </w:rPr>
              <w:t>、</w:t>
            </w:r>
            <w:r>
              <w:rPr>
                <w:rFonts w:hint="eastAsia" w:ascii="楷体" w:hAnsi="楷体" w:eastAsia="楷体" w:cs="楷体"/>
                <w:sz w:val="24"/>
                <w:szCs w:val="24"/>
                <w:lang w:eastAsia="zh-CN"/>
              </w:rPr>
              <w:t>生产部</w:t>
            </w:r>
            <w:r>
              <w:rPr>
                <w:rFonts w:hint="eastAsia" w:ascii="楷体" w:hAnsi="楷体" w:eastAsia="楷体" w:cs="楷体"/>
                <w:sz w:val="24"/>
                <w:szCs w:val="24"/>
              </w:rPr>
              <w:t>、</w:t>
            </w:r>
            <w:r>
              <w:rPr>
                <w:rFonts w:hint="eastAsia" w:ascii="楷体" w:hAnsi="楷体" w:eastAsia="楷体" w:cs="楷体"/>
                <w:sz w:val="24"/>
                <w:szCs w:val="24"/>
                <w:lang w:eastAsia="zh-CN"/>
              </w:rPr>
              <w:t>市场部、</w:t>
            </w:r>
            <w:r>
              <w:rPr>
                <w:rFonts w:hint="eastAsia" w:ascii="楷体" w:hAnsi="楷体" w:eastAsia="楷体" w:cs="楷体"/>
                <w:sz w:val="24"/>
                <w:szCs w:val="24"/>
                <w:lang w:val="en-US" w:eastAsia="zh-CN"/>
              </w:rPr>
              <w:t>财务部。</w:t>
            </w:r>
          </w:p>
          <w:p>
            <w:pPr>
              <w:pStyle w:val="14"/>
              <w:rPr>
                <w:rFonts w:ascii="楷体" w:hAnsi="楷体" w:eastAsia="楷体" w:cs="楷体"/>
                <w:sz w:val="24"/>
                <w:szCs w:val="24"/>
              </w:rPr>
            </w:pPr>
            <w:r>
              <w:rPr>
                <w:rFonts w:hint="eastAsia" w:ascii="楷体" w:hAnsi="楷体" w:eastAsia="楷体" w:cs="楷体"/>
                <w:sz w:val="24"/>
                <w:szCs w:val="24"/>
              </w:rPr>
              <w:t>人员：办公人员、销售人员、财务人员、业务人员、技术人员、咨询人员等</w:t>
            </w:r>
          </w:p>
          <w:p>
            <w:pPr>
              <w:rPr>
                <w:rStyle w:val="17"/>
                <w:rFonts w:ascii="楷体" w:hAnsi="楷体" w:eastAsia="楷体" w:cs="楷体"/>
                <w:sz w:val="24"/>
                <w:szCs w:val="24"/>
                <w:shd w:val="clear" w:color="auto" w:fill="FFFFFF"/>
              </w:rPr>
            </w:pPr>
            <w:r>
              <w:rPr>
                <w:rStyle w:val="17"/>
                <w:rFonts w:hint="eastAsia" w:ascii="楷体" w:hAnsi="楷体" w:eastAsia="楷体" w:cs="楷体"/>
                <w:sz w:val="24"/>
                <w:szCs w:val="24"/>
                <w:shd w:val="clear" w:color="auto" w:fill="FFFFFF"/>
              </w:rPr>
              <w:t>办公设备：电脑、电话、打印机、传真机等</w:t>
            </w:r>
          </w:p>
          <w:p>
            <w:pPr>
              <w:pStyle w:val="14"/>
              <w:rPr>
                <w:rFonts w:ascii="楷体" w:hAnsi="楷体" w:eastAsia="楷体" w:cs="楷体"/>
                <w:sz w:val="24"/>
                <w:szCs w:val="24"/>
              </w:rPr>
            </w:pPr>
            <w:r>
              <w:rPr>
                <w:rFonts w:hint="eastAsia" w:ascii="楷体" w:hAnsi="楷体" w:eastAsia="楷体" w:cs="楷体"/>
                <w:sz w:val="24"/>
                <w:szCs w:val="24"/>
              </w:rPr>
              <w:t>办公设备：抽查固定资产台账，包括办公桌、打印一体机、沙发、电脑、储物柜等。</w:t>
            </w:r>
          </w:p>
          <w:p>
            <w:pPr>
              <w:pStyle w:val="14"/>
              <w:rPr>
                <w:rFonts w:hint="eastAsia" w:ascii="楷体" w:hAnsi="楷体" w:eastAsia="楷体" w:cs="楷体"/>
                <w:sz w:val="24"/>
                <w:szCs w:val="24"/>
              </w:rPr>
            </w:pPr>
            <w:r>
              <w:rPr>
                <w:rFonts w:hint="eastAsia" w:ascii="楷体" w:hAnsi="楷体" w:eastAsia="楷体" w:cs="楷体"/>
                <w:sz w:val="24"/>
                <w:szCs w:val="24"/>
              </w:rPr>
              <w:t>资源基本满足要求。</w:t>
            </w:r>
          </w:p>
          <w:p>
            <w:pPr>
              <w:widowControl/>
              <w:spacing w:before="4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生产设备：</w:t>
            </w:r>
            <w:r>
              <w:rPr>
                <w:rFonts w:hint="eastAsia" w:ascii="楷体" w:hAnsi="楷体" w:eastAsia="楷体" w:cs="楷体"/>
                <w:sz w:val="24"/>
                <w:szCs w:val="24"/>
              </w:rPr>
              <w:t>黑白数码多功能机</w:t>
            </w:r>
            <w:r>
              <w:rPr>
                <w:rFonts w:hint="eastAsia" w:ascii="楷体" w:hAnsi="楷体" w:eastAsia="楷体" w:cs="楷体"/>
                <w:sz w:val="24"/>
                <w:szCs w:val="24"/>
                <w:lang w:eastAsia="zh-CN"/>
              </w:rPr>
              <w:t>、彩色数码印刷机、覆膜机、多功能传真一体机、全自动订折机、无线胶订机、液压切纸机、山华牌打包机</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楷体" w:hAnsi="楷体" w:eastAsia="楷体" w:cs="楷体"/>
                <w:szCs w:val="21"/>
              </w:rPr>
            </w:pPr>
            <w:r>
              <w:rPr>
                <w:rFonts w:hint="eastAsia" w:ascii="楷体" w:hAnsi="楷体" w:eastAsia="楷体" w:cs="楷体"/>
                <w:sz w:val="24"/>
                <w:szCs w:val="24"/>
              </w:rPr>
              <w:t>沟通</w:t>
            </w:r>
            <w:r>
              <w:rPr>
                <w:rFonts w:ascii="楷体" w:hAnsi="楷体" w:eastAsia="楷体" w:cs="楷体"/>
                <w:sz w:val="24"/>
                <w:szCs w:val="24"/>
              </w:rPr>
              <w:t>/</w:t>
            </w:r>
            <w:r>
              <w:rPr>
                <w:rFonts w:hint="eastAsia" w:ascii="楷体" w:hAnsi="楷体" w:eastAsia="楷体" w:cs="楷体"/>
                <w:sz w:val="24"/>
                <w:szCs w:val="24"/>
              </w:rPr>
              <w:t>信息交流</w:t>
            </w:r>
          </w:p>
        </w:tc>
        <w:tc>
          <w:tcPr>
            <w:tcW w:w="1012" w:type="dxa"/>
            <w:vAlign w:val="center"/>
          </w:tcPr>
          <w:p>
            <w:pPr>
              <w:rPr>
                <w:rFonts w:hint="eastAsia" w:ascii="楷体" w:hAnsi="楷体" w:eastAsia="楷体" w:cs="楷体"/>
                <w:szCs w:val="21"/>
              </w:rPr>
            </w:pPr>
            <w:r>
              <w:rPr>
                <w:rFonts w:hint="eastAsia" w:ascii="楷体" w:hAnsi="楷体" w:eastAsia="楷体" w:cs="楷体"/>
                <w:szCs w:val="21"/>
              </w:rPr>
              <w:t>Q</w:t>
            </w:r>
            <w:r>
              <w:rPr>
                <w:rFonts w:ascii="楷体" w:hAnsi="楷体" w:eastAsia="楷体" w:cs="楷体"/>
                <w:szCs w:val="21"/>
              </w:rPr>
              <w:t>EO7.4</w:t>
            </w:r>
          </w:p>
        </w:tc>
        <w:tc>
          <w:tcPr>
            <w:tcW w:w="10642" w:type="dxa"/>
            <w:vAlign w:val="center"/>
          </w:tcPr>
          <w:p>
            <w:pPr>
              <w:ind w:firstLine="480" w:firstLineChars="200"/>
              <w:rPr>
                <w:rFonts w:hint="eastAsia" w:ascii="楷体" w:hAnsi="楷体" w:eastAsia="楷体" w:cs="楷体"/>
                <w:sz w:val="24"/>
                <w:szCs w:val="24"/>
              </w:rPr>
            </w:pPr>
            <w:r>
              <w:rPr>
                <w:rFonts w:ascii="楷体" w:hAnsi="楷体" w:eastAsia="楷体" w:cs="楷体"/>
                <w:sz w:val="24"/>
                <w:szCs w:val="24"/>
              </w:rPr>
              <w:t>公司建立了办公会会议制度</w:t>
            </w:r>
            <w:r>
              <w:rPr>
                <w:rFonts w:hint="eastAsia" w:ascii="楷体" w:hAnsi="楷体" w:eastAsia="楷体" w:cs="楷体"/>
                <w:sz w:val="24"/>
                <w:szCs w:val="24"/>
              </w:rPr>
              <w:t>、信息沟通控制程序</w:t>
            </w:r>
            <w:r>
              <w:rPr>
                <w:rFonts w:ascii="楷体" w:hAnsi="楷体" w:eastAsia="楷体" w:cs="楷体"/>
                <w:sz w:val="24"/>
                <w:szCs w:val="24"/>
              </w:rPr>
              <w:t xml:space="preserve">等，建立与各相关方的联系，明确了信息沟通的渠道和方法。相关方有：社会、上级单位、工程及服务对象、员工、供应商、委托方等。 </w:t>
            </w:r>
            <w:r>
              <w:rPr>
                <w:rFonts w:hint="eastAsia" w:ascii="楷体" w:hAnsi="楷体" w:eastAsia="楷体" w:cs="楷体"/>
                <w:sz w:val="24"/>
                <w:szCs w:val="24"/>
                <w:lang w:eastAsia="zh-CN"/>
              </w:rPr>
              <w:t>综合部</w:t>
            </w:r>
            <w:r>
              <w:rPr>
                <w:rFonts w:ascii="楷体" w:hAnsi="楷体" w:eastAsia="楷体" w:cs="楷体"/>
                <w:sz w:val="24"/>
                <w:szCs w:val="24"/>
              </w:rPr>
              <w:t xml:space="preserve">负责与质量、环境和职业健康安全管理体系有关的内、外部信息的沟通和传递。负责外来信息、公司内不同层次和职能之间的信息沟通。  </w:t>
            </w:r>
            <w:r>
              <w:rPr>
                <w:rFonts w:hint="eastAsia" w:ascii="楷体" w:hAnsi="楷体" w:eastAsia="楷体" w:cs="楷体"/>
                <w:sz w:val="24"/>
                <w:szCs w:val="24"/>
              </w:rPr>
              <w:t>员工</w:t>
            </w:r>
            <w:r>
              <w:rPr>
                <w:rFonts w:ascii="楷体" w:hAnsi="楷体" w:eastAsia="楷体" w:cs="楷体"/>
                <w:sz w:val="24"/>
                <w:szCs w:val="24"/>
              </w:rPr>
              <w:t>代表负责收集来自员工方面的信息，并代表员工与相关部门、公司领导进行协商和沟通。 各部门负责其业务范围内的信息交流，负责与本部门相关信息的接收、传递、处理和反馈工作，必要时应汇报给</w:t>
            </w:r>
            <w:r>
              <w:rPr>
                <w:rFonts w:hint="eastAsia" w:ascii="楷体" w:hAnsi="楷体" w:eastAsia="楷体" w:cs="楷体"/>
                <w:sz w:val="24"/>
                <w:szCs w:val="24"/>
                <w:lang w:eastAsia="zh-CN"/>
              </w:rPr>
              <w:t>综合部</w:t>
            </w:r>
            <w:r>
              <w:rPr>
                <w:rFonts w:ascii="楷体" w:hAnsi="楷体" w:eastAsia="楷体" w:cs="楷体"/>
                <w:sz w:val="24"/>
                <w:szCs w:val="24"/>
              </w:rPr>
              <w:t>。 内部沟通：各种会议、简报、布告栏、公司网络及各种媒体等。促进质量、职业健康安全和环境管理体系的有效性和效率； 外部沟通：不定期印发宣传页、顾客座谈会、顾客满意度调查表等形式，向社会、顾客等相关方展示发展成果，告知风险信息，征求社会、顾客等相关方对企业发展的需求和期望，争取理解和支持。 确保在不同层次和职能之间，就质量、职业健康安全和环境管理体系的过程和要素，要求、管理目标及完成情况，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Pr>
                <w:rFonts w:hint="eastAsia" w:ascii="楷体" w:hAnsi="楷体" w:eastAsia="楷体" w:cs="楷体"/>
                <w:sz w:val="24"/>
                <w:szCs w:val="24"/>
              </w:rPr>
              <w:t>各部门</w:t>
            </w:r>
            <w:r>
              <w:rPr>
                <w:rFonts w:ascii="楷体" w:hAnsi="楷体" w:eastAsia="楷体" w:cs="楷体"/>
                <w:sz w:val="24"/>
                <w:szCs w:val="24"/>
              </w:rPr>
              <w:t>传递。 与相关方之间，主要通过互相发送有关文件、召开有关会议、电话、日常检查、网络，面谈等方式进行信息交流和 沟通。 公司内部</w:t>
            </w:r>
            <w:r>
              <w:rPr>
                <w:rFonts w:hint="eastAsia" w:ascii="楷体" w:hAnsi="楷体" w:eastAsia="楷体" w:cs="楷体"/>
                <w:sz w:val="24"/>
                <w:szCs w:val="24"/>
              </w:rPr>
              <w:t>项目</w:t>
            </w:r>
            <w:r>
              <w:rPr>
                <w:rFonts w:ascii="楷体" w:hAnsi="楷体" w:eastAsia="楷体" w:cs="楷体"/>
                <w:sz w:val="24"/>
                <w:szCs w:val="24"/>
              </w:rPr>
              <w:t>例会，经理办公会、工作交流会不定期进行。沟通符合要求。</w:t>
            </w:r>
          </w:p>
        </w:tc>
        <w:tc>
          <w:tcPr>
            <w:tcW w:w="895" w:type="dxa"/>
          </w:tcPr>
          <w:p>
            <w:pPr>
              <w:rPr>
                <w:rFonts w:hint="eastAsia"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管理评审</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QEO9.3</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提供：</w:t>
            </w:r>
          </w:p>
          <w:p>
            <w:pPr>
              <w:spacing w:line="280" w:lineRule="exact"/>
              <w:rPr>
                <w:rFonts w:ascii="楷体" w:hAnsi="楷体" w:eastAsia="楷体" w:cs="楷体"/>
                <w:sz w:val="24"/>
                <w:szCs w:val="24"/>
              </w:rPr>
            </w:pPr>
            <w:r>
              <w:rPr>
                <w:rFonts w:hint="eastAsia" w:ascii="楷体" w:hAnsi="楷体" w:eastAsia="楷体" w:cs="楷体"/>
                <w:sz w:val="24"/>
                <w:szCs w:val="24"/>
              </w:rPr>
              <w:t>1.管理评审计划，</w:t>
            </w:r>
          </w:p>
          <w:p>
            <w:pPr>
              <w:spacing w:line="280" w:lineRule="exact"/>
              <w:rPr>
                <w:rFonts w:ascii="楷体" w:hAnsi="楷体" w:eastAsia="楷体" w:cs="楷体"/>
                <w:sz w:val="24"/>
                <w:szCs w:val="24"/>
              </w:rPr>
            </w:pPr>
            <w:r>
              <w:rPr>
                <w:rFonts w:hint="eastAsia" w:ascii="楷体" w:hAnsi="楷体" w:eastAsia="楷体" w:cs="楷体"/>
                <w:sz w:val="24"/>
                <w:szCs w:val="24"/>
              </w:rPr>
              <w:t>评审时间：计划202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lang w:val="en-US" w:eastAsia="zh-CN"/>
              </w:rPr>
              <w:t>4</w:t>
            </w:r>
            <w:r>
              <w:rPr>
                <w:rFonts w:hint="eastAsia" w:ascii="楷体" w:hAnsi="楷体" w:eastAsia="楷体" w:cs="楷体"/>
                <w:sz w:val="24"/>
                <w:szCs w:val="24"/>
              </w:rPr>
              <w:t>进行，评审方式：会议评审，</w:t>
            </w:r>
          </w:p>
          <w:p>
            <w:pPr>
              <w:rPr>
                <w:rFonts w:hint="eastAsia" w:ascii="楷体" w:hAnsi="楷体" w:eastAsia="楷体" w:cs="楷体"/>
                <w:sz w:val="24"/>
                <w:szCs w:val="24"/>
                <w:lang w:eastAsia="zh-CN"/>
              </w:rPr>
            </w:pPr>
            <w:r>
              <w:rPr>
                <w:rFonts w:hint="eastAsia" w:ascii="楷体" w:hAnsi="楷体" w:eastAsia="楷体" w:cs="楷体"/>
                <w:sz w:val="24"/>
                <w:szCs w:val="24"/>
              </w:rPr>
              <w:t>编制：</w:t>
            </w:r>
            <w:r>
              <w:rPr>
                <w:rFonts w:hint="eastAsia" w:ascii="楷体" w:hAnsi="楷体" w:eastAsia="楷体" w:cs="楷体"/>
                <w:sz w:val="24"/>
                <w:szCs w:val="24"/>
                <w:lang w:eastAsia="zh-CN"/>
              </w:rPr>
              <w:t>牟翠荣</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安华翠</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r>
              <w:rPr>
                <w:rFonts w:hint="eastAsia" w:ascii="楷体" w:hAnsi="楷体" w:eastAsia="楷体" w:cs="楷体"/>
                <w:sz w:val="24"/>
                <w:szCs w:val="24"/>
              </w:rPr>
              <w:t>参加人员包括公司总经理、管理者代表、各部门负责人，</w:t>
            </w:r>
          </w:p>
          <w:p>
            <w:pPr>
              <w:spacing w:line="280" w:lineRule="exact"/>
              <w:rPr>
                <w:rFonts w:ascii="楷体" w:hAnsi="楷体" w:eastAsia="楷体" w:cs="楷体"/>
                <w:sz w:val="24"/>
                <w:szCs w:val="24"/>
              </w:rPr>
            </w:pPr>
            <w:r>
              <w:rPr>
                <w:rFonts w:hint="eastAsia" w:ascii="楷体" w:hAnsi="楷体" w:eastAsia="楷体" w:cs="楷体"/>
                <w:sz w:val="24"/>
                <w:szCs w:val="24"/>
              </w:rPr>
              <w:t>计划中明确了评审内容和资料准备要求。</w:t>
            </w:r>
          </w:p>
          <w:p>
            <w:pPr>
              <w:numPr>
                <w:ilvl w:val="0"/>
                <w:numId w:val="1"/>
              </w:numPr>
              <w:spacing w:line="280" w:lineRule="exact"/>
              <w:rPr>
                <w:rFonts w:ascii="楷体" w:hAnsi="楷体" w:eastAsia="楷体" w:cs="楷体"/>
                <w:sz w:val="24"/>
                <w:szCs w:val="24"/>
              </w:rPr>
            </w:pPr>
            <w:r>
              <w:rPr>
                <w:rFonts w:hint="eastAsia" w:ascii="楷体" w:hAnsi="楷体" w:eastAsia="楷体" w:cs="楷体"/>
                <w:sz w:val="24"/>
                <w:szCs w:val="24"/>
              </w:rPr>
              <w:t>管理评审内容：</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新宋体" w:hAnsi="新宋体" w:eastAsia="新宋体"/>
                <w:sz w:val="24"/>
              </w:rPr>
              <w:t>方针</w:t>
            </w:r>
            <w:r>
              <w:rPr>
                <w:rFonts w:hint="eastAsia" w:ascii="楷体" w:hAnsi="楷体" w:eastAsia="楷体" w:cs="楷体"/>
                <w:sz w:val="24"/>
                <w:szCs w:val="24"/>
              </w:rPr>
              <w:t>贯彻、目标达成情况分析，管理方针和目标的适宜性；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组织机构的设置情况;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管理体系的适宜性、有效性和充分性进行讨论；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内部审核的情况及讨论；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各部门的体系运行情况及讨论，包含管理体系的符合情况、重要危险源和环境因素的控制及绩效监测情况；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服务满足要求的程度及发展趋势；</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纠正预防措施（含相关方反馈）和改进的执行情况和讨论；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法律法规遵守情况及的讨论公司质量/环境/安全状况、法律法规、合规性评价及其他要求的符合性；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员工合理化建议；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资源配置情况及资源需求；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管理体系的审核结论及纠正预防措施的实施效果；</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相关方的需求和期望；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新技术、新方法的出现对管理体系的影响和改进；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会议决议；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改进要求。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总经理作会议总结。提供管理评审报告。</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管理评审结论：公司质量、环境和职业健康安全管理体系是符合标准要求的，是充分的、适宜的和有效的。</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提供了管理评审签到表</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管理评审提出改进项</w:t>
            </w:r>
            <w:r>
              <w:rPr>
                <w:rFonts w:hint="eastAsia" w:ascii="楷体" w:hAnsi="楷体" w:eastAsia="楷体" w:cs="楷体"/>
                <w:sz w:val="24"/>
                <w:szCs w:val="24"/>
                <w:lang w:val="en-US" w:eastAsia="zh-CN"/>
              </w:rPr>
              <w:t>2</w:t>
            </w:r>
            <w:r>
              <w:rPr>
                <w:rFonts w:hint="eastAsia" w:ascii="楷体" w:hAnsi="楷体" w:eastAsia="楷体" w:cs="楷体"/>
                <w:sz w:val="24"/>
                <w:szCs w:val="24"/>
              </w:rPr>
              <w:t>项，已经在2</w:t>
            </w:r>
            <w:r>
              <w:rPr>
                <w:rFonts w:ascii="楷体" w:hAnsi="楷体" w:eastAsia="楷体" w:cs="楷体"/>
                <w:sz w:val="24"/>
                <w:szCs w:val="24"/>
              </w:rPr>
              <w:t>02</w:t>
            </w:r>
            <w:r>
              <w:rPr>
                <w:rFonts w:hint="eastAsia" w:ascii="楷体" w:hAnsi="楷体" w:eastAsia="楷体" w:cs="楷体"/>
                <w:sz w:val="24"/>
                <w:szCs w:val="24"/>
                <w:lang w:val="en-US" w:eastAsia="zh-CN"/>
              </w:rPr>
              <w:t>1</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底</w:t>
            </w:r>
            <w:r>
              <w:rPr>
                <w:rFonts w:hint="eastAsia" w:ascii="楷体" w:hAnsi="楷体" w:eastAsia="楷体" w:cs="楷体"/>
                <w:sz w:val="24"/>
                <w:szCs w:val="24"/>
              </w:rPr>
              <w:t>完成。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QEO10.1</w:t>
            </w:r>
          </w:p>
          <w:p>
            <w:pPr>
              <w:spacing w:line="280" w:lineRule="exact"/>
              <w:rPr>
                <w:rFonts w:ascii="楷体" w:hAnsi="楷体" w:eastAsia="楷体" w:cs="楷体"/>
                <w:sz w:val="24"/>
                <w:szCs w:val="24"/>
              </w:rPr>
            </w:pPr>
          </w:p>
        </w:tc>
        <w:tc>
          <w:tcPr>
            <w:tcW w:w="10642" w:type="dxa"/>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spacing w:line="280" w:lineRule="exact"/>
              <w:rPr>
                <w:rFonts w:ascii="楷体" w:hAnsi="楷体" w:eastAsia="楷体" w:cs="楷体"/>
                <w:sz w:val="24"/>
                <w:szCs w:val="24"/>
              </w:rPr>
            </w:pPr>
            <w:r>
              <w:rPr>
                <w:rFonts w:hint="eastAsia" w:ascii="楷体" w:hAnsi="楷体" w:eastAsia="楷体" w:cs="楷体"/>
                <w:sz w:val="24"/>
                <w:szCs w:val="24"/>
              </w:rPr>
              <w:t xml:space="preserve"> ——具体事实可见审核10.2条款记录。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持续改进</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QEO10.3</w:t>
            </w:r>
          </w:p>
        </w:tc>
        <w:tc>
          <w:tcPr>
            <w:tcW w:w="10642" w:type="dxa"/>
            <w:vAlign w:val="center"/>
          </w:tcPr>
          <w:p>
            <w:pPr>
              <w:spacing w:line="280" w:lineRule="exact"/>
              <w:rPr>
                <w:rFonts w:ascii="楷体" w:hAnsi="楷体" w:eastAsia="楷体" w:cs="楷体"/>
                <w:bCs/>
                <w:sz w:val="24"/>
                <w:szCs w:val="24"/>
              </w:rPr>
            </w:pPr>
            <w:r>
              <w:rPr>
                <w:rFonts w:hint="eastAsia" w:ascii="楷体" w:hAnsi="楷体" w:eastAsia="楷体" w:cs="楷体"/>
                <w:sz w:val="24"/>
                <w:szCs w:val="24"/>
              </w:rPr>
              <w:t>为使管理体系实现预期结果和提高顾客满意，公司识别并选择改进的机会，采取包括改进服务和服务，纠正、预防或减少非预期情况给组织带来的不利影响等措施，改进体系的绩效和有效性。</w:t>
            </w:r>
          </w:p>
          <w:p>
            <w:pPr>
              <w:spacing w:line="280" w:lineRule="exact"/>
              <w:rPr>
                <w:rFonts w:ascii="楷体" w:hAnsi="楷体" w:eastAsia="楷体" w:cs="楷体"/>
                <w:sz w:val="24"/>
                <w:szCs w:val="24"/>
              </w:rPr>
            </w:pPr>
            <w:r>
              <w:rPr>
                <w:rFonts w:hint="eastAsia" w:ascii="楷体" w:hAnsi="楷体" w:eastAsia="楷体" w:cs="楷体"/>
                <w:sz w:val="24"/>
                <w:szCs w:val="24"/>
              </w:rPr>
              <w:t>根据不同过程、不同服务和不同要求，采取不同的方法进行监视、测量和分析。</w:t>
            </w:r>
          </w:p>
          <w:p>
            <w:pPr>
              <w:spacing w:line="280" w:lineRule="exact"/>
              <w:rPr>
                <w:rFonts w:ascii="楷体" w:hAnsi="楷体" w:eastAsia="楷体" w:cs="楷体"/>
                <w:sz w:val="24"/>
                <w:szCs w:val="24"/>
              </w:rPr>
            </w:pPr>
            <w:r>
              <w:rPr>
                <w:rFonts w:hint="eastAsia" w:ascii="楷体" w:hAnsi="楷体" w:eastAsia="楷体" w:cs="楷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spacing w:line="280" w:lineRule="exact"/>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1012" w:type="dxa"/>
          </w:tcPr>
          <w:p>
            <w:pPr>
              <w:spacing w:line="280" w:lineRule="exact"/>
              <w:rPr>
                <w:rFonts w:ascii="楷体" w:hAnsi="楷体" w:eastAsia="楷体" w:cs="楷体"/>
                <w:sz w:val="24"/>
                <w:szCs w:val="24"/>
              </w:rPr>
            </w:pPr>
          </w:p>
        </w:tc>
        <w:tc>
          <w:tcPr>
            <w:tcW w:w="10642" w:type="dxa"/>
            <w:vAlign w:val="center"/>
          </w:tcPr>
          <w:p>
            <w:pPr>
              <w:pStyle w:val="14"/>
              <w:rPr>
                <w:rFonts w:ascii="楷体" w:hAnsi="楷体" w:eastAsia="楷体" w:cs="楷体"/>
                <w:sz w:val="24"/>
                <w:szCs w:val="24"/>
              </w:rPr>
            </w:pPr>
            <w:r>
              <w:rPr>
                <w:rFonts w:hint="eastAsia" w:ascii="楷体" w:hAnsi="楷体" w:eastAsia="楷体" w:cs="楷体"/>
                <w:sz w:val="24"/>
                <w:szCs w:val="24"/>
              </w:rPr>
              <w:t>公司管理体系自运行以来，</w:t>
            </w:r>
          </w:p>
          <w:p>
            <w:pPr>
              <w:pStyle w:val="14"/>
              <w:rPr>
                <w:rFonts w:ascii="楷体" w:hAnsi="楷体" w:eastAsia="楷体" w:cs="楷体"/>
                <w:sz w:val="24"/>
                <w:szCs w:val="24"/>
              </w:rPr>
            </w:pPr>
            <w:r>
              <w:rPr>
                <w:rFonts w:hint="eastAsia" w:ascii="楷体" w:hAnsi="楷体" w:eastAsia="楷体" w:cs="楷体"/>
                <w:sz w:val="24"/>
                <w:szCs w:val="24"/>
              </w:rPr>
              <w:t>管理体系运行期间未发生顾客及相关方投诉情况</w:t>
            </w:r>
          </w:p>
          <w:p>
            <w:pPr>
              <w:pStyle w:val="14"/>
              <w:rPr>
                <w:rFonts w:hint="default" w:ascii="楷体" w:hAnsi="楷体" w:eastAsia="楷体" w:cs="楷体"/>
                <w:sz w:val="24"/>
                <w:szCs w:val="24"/>
                <w:lang w:val="en-US" w:eastAsia="zh-CN"/>
              </w:rPr>
            </w:pPr>
            <w:r>
              <w:rPr>
                <w:rFonts w:hint="eastAsia" w:ascii="楷体" w:hAnsi="楷体" w:eastAsia="楷体" w:cs="楷体"/>
                <w:sz w:val="24"/>
                <w:szCs w:val="24"/>
              </w:rPr>
              <w:t>上级主管部门对公司的在监督抽查</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未见上级部门抽查情况</w:t>
            </w:r>
          </w:p>
          <w:p>
            <w:pPr>
              <w:pStyle w:val="14"/>
              <w:rPr>
                <w:rFonts w:ascii="楷体" w:hAnsi="楷体" w:eastAsia="楷体" w:cs="楷体"/>
                <w:sz w:val="24"/>
                <w:szCs w:val="24"/>
              </w:rPr>
            </w:pPr>
            <w:r>
              <w:rPr>
                <w:rFonts w:hint="eastAsia" w:ascii="楷体" w:hAnsi="楷体" w:eastAsia="楷体" w:cs="楷体"/>
                <w:sz w:val="24"/>
                <w:szCs w:val="24"/>
              </w:rPr>
              <w:t>目前公司经营过程中没有发生违反相关法律法规及其他要求的情况</w:t>
            </w:r>
          </w:p>
          <w:p>
            <w:pPr>
              <w:pStyle w:val="14"/>
              <w:rPr>
                <w:rFonts w:ascii="楷体" w:hAnsi="楷体" w:eastAsia="楷体" w:cs="楷体"/>
                <w:sz w:val="24"/>
                <w:szCs w:val="24"/>
              </w:rPr>
            </w:pPr>
            <w:r>
              <w:rPr>
                <w:rFonts w:hint="eastAsia" w:ascii="楷体" w:hAnsi="楷体" w:eastAsia="楷体" w:cs="楷体"/>
                <w:sz w:val="24"/>
                <w:szCs w:val="24"/>
              </w:rPr>
              <w:t>一阶段</w:t>
            </w:r>
            <w:r>
              <w:rPr>
                <w:rFonts w:hint="eastAsia" w:ascii="楷体" w:hAnsi="楷体" w:eastAsia="楷体" w:cs="楷体"/>
                <w:sz w:val="24"/>
                <w:szCs w:val="24"/>
                <w:lang w:val="en-US" w:eastAsia="zh-CN"/>
              </w:rPr>
              <w:t>未发现</w:t>
            </w:r>
            <w:bookmarkStart w:id="4" w:name="_GoBack"/>
            <w:bookmarkEnd w:id="4"/>
            <w:r>
              <w:rPr>
                <w:rFonts w:hint="eastAsia" w:ascii="楷体" w:hAnsi="楷体" w:eastAsia="楷体" w:cs="楷体"/>
                <w:sz w:val="24"/>
                <w:szCs w:val="24"/>
              </w:rPr>
              <w:t>问题。</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bl>
    <w:p>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6C315066"/>
    <w:multiLevelType w:val="multilevel"/>
    <w:tmpl w:val="6C315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12F"/>
    <w:rsid w:val="0003239E"/>
    <w:rsid w:val="0006381E"/>
    <w:rsid w:val="000968E8"/>
    <w:rsid w:val="000E1695"/>
    <w:rsid w:val="000E1C0F"/>
    <w:rsid w:val="001177AC"/>
    <w:rsid w:val="00122D4D"/>
    <w:rsid w:val="00166713"/>
    <w:rsid w:val="001958BF"/>
    <w:rsid w:val="001B49F8"/>
    <w:rsid w:val="001F12F5"/>
    <w:rsid w:val="00221835"/>
    <w:rsid w:val="0025740A"/>
    <w:rsid w:val="002B30D2"/>
    <w:rsid w:val="002F3741"/>
    <w:rsid w:val="002F6F50"/>
    <w:rsid w:val="00302B5A"/>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6974"/>
    <w:rsid w:val="00DD527A"/>
    <w:rsid w:val="00DF5546"/>
    <w:rsid w:val="00E04894"/>
    <w:rsid w:val="00E13C93"/>
    <w:rsid w:val="00E74092"/>
    <w:rsid w:val="00EA1727"/>
    <w:rsid w:val="00EB389A"/>
    <w:rsid w:val="00EE240C"/>
    <w:rsid w:val="00EF641E"/>
    <w:rsid w:val="00EF6A29"/>
    <w:rsid w:val="00F00B7F"/>
    <w:rsid w:val="00F40F91"/>
    <w:rsid w:val="00FB5223"/>
    <w:rsid w:val="00FD6132"/>
    <w:rsid w:val="00FF25DA"/>
    <w:rsid w:val="04E15EEC"/>
    <w:rsid w:val="05E22EEC"/>
    <w:rsid w:val="07FA09CB"/>
    <w:rsid w:val="0808110C"/>
    <w:rsid w:val="0FC764CC"/>
    <w:rsid w:val="101B0EE3"/>
    <w:rsid w:val="14D40570"/>
    <w:rsid w:val="17A34B99"/>
    <w:rsid w:val="18E42D93"/>
    <w:rsid w:val="1EE0318C"/>
    <w:rsid w:val="24560EAC"/>
    <w:rsid w:val="28F35BE5"/>
    <w:rsid w:val="36394E66"/>
    <w:rsid w:val="3915506A"/>
    <w:rsid w:val="3E3E47E7"/>
    <w:rsid w:val="47A849BE"/>
    <w:rsid w:val="49565E34"/>
    <w:rsid w:val="4A7D74DC"/>
    <w:rsid w:val="569647B0"/>
    <w:rsid w:val="5F8B0825"/>
    <w:rsid w:val="631B69F2"/>
    <w:rsid w:val="6A3368E3"/>
    <w:rsid w:val="6B8F48FF"/>
    <w:rsid w:val="6F6576EB"/>
    <w:rsid w:val="714B5CA6"/>
    <w:rsid w:val="7B267C5F"/>
    <w:rsid w:val="7F49032E"/>
    <w:rsid w:val="7FCA0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Date"/>
    <w:basedOn w:val="1"/>
    <w:next w:val="1"/>
    <w:link w:val="18"/>
    <w:qFormat/>
    <w:uiPriority w:val="0"/>
    <w:pPr>
      <w:ind w:left="100" w:leftChars="2500"/>
    </w:pPr>
    <w:rPr>
      <w:rFonts w:asciiTheme="minorHAnsi" w:hAnsiTheme="minorHAnsi" w:eastAsiaTheme="minorEastAsia" w:cstheme="minorBidi"/>
      <w:szCs w:val="22"/>
    </w:rPr>
  </w:style>
  <w:style w:type="paragraph" w:styleId="4">
    <w:name w:val="Body Text Indent 2"/>
    <w:basedOn w:val="1"/>
    <w:link w:val="19"/>
    <w:qFormat/>
    <w:uiPriority w:val="0"/>
    <w:pPr>
      <w:spacing w:after="120" w:line="480" w:lineRule="auto"/>
      <w:ind w:left="420" w:leftChars="200"/>
    </w:pPr>
    <w:rPr>
      <w:rFonts w:asciiTheme="minorHAnsi" w:hAnsiTheme="minorHAnsi" w:eastAsiaTheme="minorEastAsia" w:cstheme="minorBidi"/>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 w:type="character" w:customStyle="1" w:styleId="17">
    <w:name w:val="info-content-text"/>
    <w:basedOn w:val="9"/>
    <w:qFormat/>
    <w:uiPriority w:val="0"/>
  </w:style>
  <w:style w:type="character" w:customStyle="1" w:styleId="18">
    <w:name w:val="日期 字符"/>
    <w:basedOn w:val="9"/>
    <w:link w:val="3"/>
    <w:qFormat/>
    <w:uiPriority w:val="0"/>
    <w:rPr>
      <w:kern w:val="2"/>
      <w:sz w:val="21"/>
      <w:szCs w:val="22"/>
    </w:rPr>
  </w:style>
  <w:style w:type="character" w:customStyle="1" w:styleId="19">
    <w:name w:val="正文文本缩进 2 字符"/>
    <w:basedOn w:val="9"/>
    <w:link w:val="4"/>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1387</Words>
  <Characters>7906</Characters>
  <Lines>65</Lines>
  <Paragraphs>18</Paragraphs>
  <TotalTime>1</TotalTime>
  <ScaleCrop>false</ScaleCrop>
  <LinksUpToDate>false</LinksUpToDate>
  <CharactersWithSpaces>9275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2022-03-03T13:52:15Z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