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2" w:name="_GoBack"/>
      <w:bookmarkEnd w:id="2"/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数码印刷：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数字印刷 书刊印制信息交换规范CY/T 246-2021、数字印刷质量要求及检验方法GB/T 33259-2016、数字印刷 喷墨印刷图像质量属性的测试方法GB/T 36598-2018、《印刷业管理条例》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GB/T 9851.5-2008印刷技术术语 平版印刷术语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GB/T788-1999图书和杂志开本及其幅面尺寸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CY/T5-1999平版印刷品质量要求及检验方法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CY/T15-95平装书刊质量分级与检验方法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 16-1995 精装书刊质量分级与检验方法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CY/T7-1991 印后加工质量要求及检验方法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CY/T12-1995 书刊印刷品检验抽样规则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印字网点、套印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</w:t>
            </w:r>
            <w:r>
              <w:rPr>
                <w:rFonts w:hint="eastAsia"/>
                <w:b/>
                <w:sz w:val="20"/>
                <w:lang w:val="en-US" w:eastAsia="zh-CN"/>
              </w:rPr>
              <w:t>粉尘、火灾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361703D"/>
    <w:rsid w:val="44442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2022-02-21T06:27:31Z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