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5400" w:firstLineChars="1500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1139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81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抽样计划</w:t>
            </w:r>
          </w:p>
        </w:tc>
        <w:tc>
          <w:tcPr>
            <w:tcW w:w="1139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涉及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受审核部门：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生产部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主管领导：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魏苹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陪同人员：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杨永栋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审核员：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强兴   郭力   陈琦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审核时间：20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2.2.23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8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审核条款：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OMS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 xml:space="preserve"> 5.3组织的岗位、职责和权限、6.1.2环境因素/危险源的辨识与评价、6.1.3合规义务、6.1.4措施的策划、6.2.1环境/职业健康安全目标、6.2.2实现环境/职业健康安全目标措施的策划、7.2能力、7.3意识、</w:t>
            </w: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7.4沟通/信息交流、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7.5.1形成文件的信息总则、7.5.2形成文件的信息的创建和更新、7.5.3形成文件的信息的控制、8.1运行策划和控制、8.2应急准备和响应、9.1.2合规性评价、9.2 内部审核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10.2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事件、不符合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和纠正措施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.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EMS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OHSMS运行控制相关财务支出证据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981" w:type="dxa"/>
          </w:tcPr>
          <w:p>
            <w:pPr>
              <w:adjustRightInd w:val="0"/>
              <w:snapToGrid w:val="0"/>
              <w:rPr>
                <w:rFonts w:hint="eastAsia" w:ascii="宋体" w:hAnsi="宋体" w:cs="新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新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组织的角色、职责和权限</w:t>
            </w:r>
          </w:p>
          <w:p>
            <w:pPr>
              <w:adjustRightInd w:val="0"/>
              <w:snapToGrid w:val="0"/>
              <w:rPr>
                <w:rFonts w:ascii="宋体" w:hAnsi="宋体" w:cs="新宋体"/>
                <w:szCs w:val="21"/>
              </w:rPr>
            </w:pPr>
          </w:p>
        </w:tc>
        <w:tc>
          <w:tcPr>
            <w:tcW w:w="1139" w:type="dxa"/>
          </w:tcPr>
          <w:p>
            <w:pPr>
              <w:rPr>
                <w:rFonts w:hint="eastAsia" w:ascii="宋体" w:hAnsi="宋体" w:cs="新宋体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新宋体"/>
                <w:szCs w:val="21"/>
                <w:lang w:eastAsia="zh-CN"/>
              </w:rPr>
              <w:t>O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新宋体"/>
                <w:szCs w:val="21"/>
              </w:rPr>
              <w:t>5.3</w:t>
            </w:r>
          </w:p>
          <w:p>
            <w:pPr>
              <w:rPr>
                <w:rFonts w:ascii="宋体" w:hAnsi="宋体" w:cs="新宋体"/>
                <w:szCs w:val="21"/>
              </w:rPr>
            </w:pP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在体系手册中规定了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生产部</w:t>
            </w:r>
            <w:r>
              <w:rPr>
                <w:rFonts w:hint="eastAsia" w:ascii="宋体" w:hAnsi="宋体" w:cs="Arial"/>
                <w:szCs w:val="21"/>
              </w:rPr>
              <w:t>的环境安全职责和权限，以确保部门工作的展开和实施：</w:t>
            </w:r>
          </w:p>
          <w:p>
            <w:pPr>
              <w:spacing w:line="360" w:lineRule="auto"/>
              <w:ind w:left="299" w:leftChars="142" w:hanging="1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负责公司质量关键节点和环境因素的识别与控制，编制应急预案，组织公司应急准备和响应工作。</w:t>
            </w:r>
          </w:p>
          <w:p>
            <w:pPr>
              <w:spacing w:line="360" w:lineRule="auto"/>
              <w:ind w:left="299" w:leftChars="142" w:hanging="1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负责材料及零件的仓库管理：工机具的保管和发放；成品的保管发送和产品的保护。</w:t>
            </w:r>
          </w:p>
          <w:p>
            <w:pPr>
              <w:spacing w:line="360" w:lineRule="auto"/>
              <w:ind w:left="299" w:leftChars="142" w:hanging="1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负责识别本部门的环境因素和危险源的辨识评价和控制工作；负责检验状态标识的实施、标识及可溯性的控制；</w:t>
            </w:r>
          </w:p>
          <w:p>
            <w:pPr>
              <w:spacing w:line="360" w:lineRule="auto"/>
              <w:ind w:left="299" w:leftChars="142" w:hanging="1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负责组织对购买的原材料的进货验证工作；</w:t>
            </w:r>
          </w:p>
          <w:p>
            <w:pPr>
              <w:spacing w:line="360" w:lineRule="auto"/>
              <w:ind w:left="299" w:leftChars="142" w:hanging="1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负责出版物、包装装潢、信封印制及其他印刷品的排版、印刷（资质范围内）的策划，评审，验证和确认。</w:t>
            </w:r>
          </w:p>
          <w:p>
            <w:pPr>
              <w:spacing w:line="360" w:lineRule="auto"/>
              <w:ind w:left="299" w:leftChars="142" w:hanging="1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负责组织对生产过程中工序与成品的验证工作并记录；</w:t>
            </w:r>
          </w:p>
          <w:p>
            <w:pPr>
              <w:spacing w:line="360" w:lineRule="auto"/>
              <w:ind w:left="299" w:leftChars="142" w:hanging="1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负责对监视测量设备的管理，保障监测设备的合格有效；</w:t>
            </w:r>
          </w:p>
          <w:p>
            <w:pPr>
              <w:spacing w:line="360" w:lineRule="auto"/>
              <w:ind w:left="299" w:leftChars="142" w:hanging="1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负责识别本部门的环境因素和危险源的辨识评价和控制工作</w:t>
            </w:r>
          </w:p>
          <w:p>
            <w:pPr>
              <w:spacing w:line="360" w:lineRule="auto"/>
              <w:ind w:left="299" w:leftChars="142" w:hanging="1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……</w:t>
            </w:r>
          </w:p>
          <w:p>
            <w:pPr>
              <w:spacing w:line="360" w:lineRule="auto"/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部门职责清晰、明确。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部门</w:t>
            </w:r>
            <w:r>
              <w:rPr>
                <w:rFonts w:hint="eastAsia" w:ascii="宋体" w:hAnsi="宋体"/>
                <w:szCs w:val="21"/>
              </w:rPr>
              <w:t>负责人能基本阐述本部门的主要职责。</w:t>
            </w:r>
          </w:p>
        </w:tc>
        <w:tc>
          <w:tcPr>
            <w:tcW w:w="158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98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目标及其实现的策划</w:t>
            </w:r>
          </w:p>
        </w:tc>
        <w:tc>
          <w:tcPr>
            <w:tcW w:w="113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O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Cs w:val="21"/>
              </w:rPr>
              <w:t>6.2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查见：公司建立有《管理目标、指标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分解</w:t>
            </w:r>
            <w:r>
              <w:rPr>
                <w:rFonts w:hint="eastAsia" w:ascii="宋体" w:hAnsi="宋体" w:eastAsia="宋体" w:cs="宋体"/>
                <w:szCs w:val="21"/>
              </w:rPr>
              <w:t>及管理方案》，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查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生产部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环境、职业健康安全目标指标：  考核情况（20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20日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1.生产现场噪声、废气、废水排放达标</w:t>
            </w:r>
            <w:r>
              <w:rPr>
                <w:rFonts w:hint="eastAsia" w:ascii="宋体" w:hAnsi="宋体" w:eastAsia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按委外的检查报告考核</w:t>
            </w:r>
            <w:r>
              <w:rPr>
                <w:rFonts w:hint="eastAsia" w:ascii="宋体" w:hAnsi="宋体" w:eastAsia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>达标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2．生产场所分类处理各类废弃物，有专门收集箱并标识，回收处理率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Cs w:val="21"/>
              </w:rPr>
              <w:t>100%.</w:t>
            </w:r>
            <w:r>
              <w:rPr>
                <w:rFonts w:hint="eastAsia" w:ascii="宋体" w:hAnsi="宋体" w:eastAsia="宋体" w:cs="宋体"/>
                <w:szCs w:val="21"/>
              </w:rPr>
              <w:tab/>
            </w:r>
          </w:p>
          <w:p>
            <w:pPr>
              <w:spacing w:line="360" w:lineRule="auto"/>
              <w:ind w:firstLine="4200" w:firstLineChars="20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处理率＝处理数÷应回收处理总数100%</w:t>
            </w:r>
            <w:r>
              <w:rPr>
                <w:rFonts w:hint="eastAsia" w:ascii="宋体" w:hAnsi="宋体" w:eastAsia="宋体" w:cs="宋体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Cs w:val="21"/>
              </w:rPr>
              <w:t>100%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3.火灾事故发生率为0</w:t>
            </w:r>
            <w:r>
              <w:rPr>
                <w:rFonts w:hint="eastAsia" w:ascii="宋体" w:hAnsi="宋体" w:eastAsia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Cs w:val="21"/>
              </w:rPr>
              <w:t>考核期内统计</w:t>
            </w:r>
            <w:r>
              <w:rPr>
                <w:rFonts w:hint="eastAsia" w:ascii="宋体" w:hAnsi="宋体" w:eastAsia="宋体" w:cs="宋体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Cs w:val="21"/>
              </w:rPr>
              <w:t>0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4．重大安全事故发生率为0</w:t>
            </w:r>
            <w:r>
              <w:rPr>
                <w:rFonts w:hint="eastAsia" w:ascii="宋体" w:hAnsi="宋体" w:eastAsia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Cs w:val="21"/>
              </w:rPr>
              <w:t>考核期内统计</w:t>
            </w:r>
            <w:r>
              <w:rPr>
                <w:rFonts w:hint="eastAsia" w:ascii="宋体" w:hAnsi="宋体" w:eastAsia="宋体" w:cs="宋体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Cs w:val="21"/>
              </w:rPr>
              <w:t>0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5.职业病发生率0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Cs w:val="21"/>
              </w:rPr>
              <w:t>考核期内统计</w:t>
            </w:r>
            <w:r>
              <w:rPr>
                <w:rFonts w:hint="eastAsia" w:ascii="宋体" w:hAnsi="宋体" w:eastAsia="宋体" w:cs="宋体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Cs w:val="21"/>
              </w:rPr>
              <w:t>0</w:t>
            </w:r>
          </w:p>
          <w:p>
            <w:pPr>
              <w:spacing w:line="360" w:lineRule="auto"/>
              <w:ind w:firstLine="210" w:firstLineChars="1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查提供的《环境、安全目标完成统计表》，考核均完成目标任务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查见环境目标管理方案有时间期限、具体措施、责任人。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抽</w:t>
            </w:r>
            <w:r>
              <w:rPr>
                <w:rFonts w:hint="eastAsia" w:ascii="宋体" w:hAnsi="宋体" w:eastAsia="宋体" w:cs="宋体"/>
                <w:szCs w:val="21"/>
              </w:rPr>
              <w:t>查见现场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职业健康安全目标</w:t>
            </w:r>
            <w:r>
              <w:rPr>
                <w:rFonts w:hint="eastAsia" w:ascii="宋体" w:hAnsi="宋体" w:eastAsia="宋体" w:cs="宋体"/>
                <w:szCs w:val="21"/>
              </w:rPr>
              <w:t>的管理措施要求：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1）成立安全领导小组，监督日常安全工作，开展百日无事故活动。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2）落实安全工作责任制，严格管理。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3）厂区加强检查、巡视，发现隐患及时采取纠正和预防措施。将事故苗头，扼杀在萌芽中。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4)加强对员工安全意识教育，加强自我保护意识。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5)各种用电设备和线路应符合国家有关安全规定，应有可熔保险和漏电保护，绝缘性能必须良好，并有可靠的接地零保护措施等。每月对设施进行检查，发现不合格设施及时维修、更新等。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6)加强生产工艺的改进与完善，争取有害化最小；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7)加强生产现场废气、噪声排施管理，加强劳动防护；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8)从事有害作业人员进行职业病健康体检。</w:t>
            </w: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查见职业健康安全管理方案共计有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个，分别是重大安全事故发生率为0；职业病发生率0。方案针对目标及指标提出了管理措施，方案中有具体的实施时间及经费，有相应的实施主体。</w:t>
            </w:r>
          </w:p>
        </w:tc>
        <w:tc>
          <w:tcPr>
            <w:tcW w:w="1585" w:type="dxa"/>
          </w:tcPr>
          <w:p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981" w:type="dxa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新宋体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 w:cs="新宋体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危险源识别、评价与控制措施</w:t>
            </w:r>
          </w:p>
        </w:tc>
        <w:tc>
          <w:tcPr>
            <w:tcW w:w="1139" w:type="dxa"/>
          </w:tcPr>
          <w:p>
            <w:pPr>
              <w:rPr>
                <w:rFonts w:hint="eastAsia" w:ascii="宋体" w:hAnsi="宋体" w:cs="新宋体"/>
                <w:szCs w:val="21"/>
              </w:rPr>
            </w:pPr>
          </w:p>
          <w:p>
            <w:pPr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新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新宋体"/>
                <w:szCs w:val="21"/>
              </w:rPr>
              <w:t>6.1.2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编制《危险源辨别和风险评价控制程序》等程序，按照相关程序执行</w:t>
            </w:r>
          </w:p>
          <w:p>
            <w:pPr>
              <w:pStyle w:val="2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提供《危险源辨识与风险评价》，识别了</w:t>
            </w:r>
            <w:r>
              <w:rPr>
                <w:rFonts w:hint="eastAsia" w:ascii="宋体" w:hAnsi="宋体" w:cs="Times New Roman" w:eastAsiaTheme="minorEastAsia"/>
                <w:szCs w:val="21"/>
                <w:lang w:eastAsia="zh-CN"/>
              </w:rPr>
              <w:t>出版物、包装装潢印刷品、其他印刷品的印刷</w:t>
            </w:r>
            <w:r>
              <w:rPr>
                <w:rFonts w:hint="eastAsia" w:ascii="宋体" w:hAnsi="宋体" w:cs="Times New Roman"/>
                <w:szCs w:val="21"/>
              </w:rPr>
              <w:t>过程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危险源，</w:t>
            </w:r>
            <w:r>
              <w:rPr>
                <w:rFonts w:hint="eastAsia" w:ascii="宋体" w:hAnsi="宋体" w:cs="宋体"/>
                <w:szCs w:val="21"/>
              </w:rPr>
              <w:t>采用的是经验判断法、过程分析法识别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抽查如下：</w:t>
            </w:r>
          </w:p>
          <w:p>
            <w:pPr>
              <w:pStyle w:val="2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作业活动危险源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 xml:space="preserve">   导致的后果</w:t>
            </w:r>
          </w:p>
          <w:p>
            <w:pPr>
              <w:pStyle w:val="2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设备漏电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 xml:space="preserve">       触电</w:t>
            </w:r>
          </w:p>
          <w:p>
            <w:pPr>
              <w:pStyle w:val="2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设备运转噪声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 xml:space="preserve">    听力伤害</w:t>
            </w:r>
          </w:p>
          <w:p>
            <w:pPr>
              <w:pStyle w:val="2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设备安装不稳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 xml:space="preserve">    机械伤害</w:t>
            </w:r>
          </w:p>
          <w:p>
            <w:pPr>
              <w:pStyle w:val="2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粉/烟尘吸入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 xml:space="preserve">    人体伤害</w:t>
            </w:r>
          </w:p>
          <w:p>
            <w:pPr>
              <w:pStyle w:val="2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设备运转噪声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 xml:space="preserve">    听力伤害</w:t>
            </w:r>
          </w:p>
          <w:p>
            <w:pPr>
              <w:pStyle w:val="2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设备安装不稳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 xml:space="preserve">    机械伤害</w:t>
            </w:r>
          </w:p>
          <w:p>
            <w:pPr>
              <w:pStyle w:val="2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设备违规使用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 xml:space="preserve">    烫伤</w:t>
            </w:r>
          </w:p>
          <w:p>
            <w:pPr>
              <w:pStyle w:val="2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未佩戴劳保用品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 xml:space="preserve">    烫伤</w:t>
            </w:r>
          </w:p>
          <w:p>
            <w:pPr>
              <w:pStyle w:val="2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违规操作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 xml:space="preserve">       火灾，触电</w:t>
            </w:r>
          </w:p>
          <w:p>
            <w:pPr>
              <w:pStyle w:val="2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工具夹伤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 xml:space="preserve">       肢体夹伤</w:t>
            </w:r>
          </w:p>
          <w:p>
            <w:pPr>
              <w:pStyle w:val="2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人员操作违规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 xml:space="preserve">    人体伤害</w:t>
            </w:r>
          </w:p>
          <w:p>
            <w:pPr>
              <w:pStyle w:val="2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搬运零散物件未佩戴防护用品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落物伤人</w:t>
            </w:r>
          </w:p>
          <w:p>
            <w:pPr>
              <w:pStyle w:val="2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叉车压伤、碰伤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 xml:space="preserve">        机械伤害</w:t>
            </w:r>
          </w:p>
          <w:p>
            <w:pPr>
              <w:pStyle w:val="2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检查人员未正确佩戴防护用品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落物伤人</w:t>
            </w:r>
          </w:p>
          <w:p>
            <w:pPr>
              <w:pStyle w:val="2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见《不可接受危险源清单》，潜在火灾和爆炸、触电事故、机械伤害、意外伤害、职业病。</w:t>
            </w:r>
          </w:p>
          <w:p>
            <w:pPr>
              <w:pStyle w:val="2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以上不可接受风险清单中制定了针对性控制措施，措施基本有效。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81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运行的策划与控制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新宋体"/>
                <w:szCs w:val="21"/>
              </w:rPr>
            </w:pPr>
          </w:p>
        </w:tc>
        <w:tc>
          <w:tcPr>
            <w:tcW w:w="1139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O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/>
                <w:szCs w:val="21"/>
              </w:rPr>
              <w:t>8.1</w:t>
            </w:r>
          </w:p>
          <w:p>
            <w:pPr>
              <w:spacing w:line="360" w:lineRule="auto"/>
              <w:rPr>
                <w:rFonts w:ascii="宋体" w:hAnsi="宋体" w:cs="新宋体"/>
                <w:szCs w:val="21"/>
              </w:rPr>
            </w:pPr>
          </w:p>
        </w:tc>
        <w:tc>
          <w:tcPr>
            <w:tcW w:w="10004" w:type="dxa"/>
            <w:vAlign w:val="top"/>
          </w:tcPr>
          <w:p>
            <w:pPr>
              <w:tabs>
                <w:tab w:val="left" w:pos="1080"/>
              </w:tabs>
              <w:spacing w:line="360" w:lineRule="auto"/>
            </w:pPr>
            <w:r>
              <w:rPr>
                <w:rFonts w:hint="eastAsia"/>
              </w:rPr>
              <w:t xml:space="preserve">    在</w:t>
            </w:r>
            <w:r>
              <w:rPr>
                <w:rFonts w:hint="eastAsia"/>
                <w:lang w:eastAsia="zh-CN"/>
              </w:rPr>
              <w:t>生产部</w:t>
            </w:r>
            <w:r>
              <w:rPr>
                <w:rFonts w:hint="eastAsia"/>
              </w:rPr>
              <w:t>查看，提供有出版物、包装装潢印刷品、其他印刷品的印刷</w:t>
            </w:r>
            <w:r>
              <w:rPr>
                <w:rFonts w:hint="eastAsia"/>
                <w:lang w:val="en-US" w:eastAsia="zh-CN"/>
              </w:rPr>
              <w:t>过程职业健康控制情况</w:t>
            </w:r>
            <w:r>
              <w:rPr>
                <w:rFonts w:hint="eastAsia"/>
              </w:rPr>
              <w:t>。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现场查看，</w:t>
            </w:r>
            <w:r>
              <w:rPr>
                <w:rFonts w:hint="eastAsia"/>
                <w:lang w:eastAsia="zh-CN"/>
              </w:rPr>
              <w:t>生产部</w:t>
            </w:r>
            <w:r>
              <w:rPr>
                <w:rFonts w:hint="eastAsia"/>
              </w:rPr>
              <w:t>的不可接受风险为：</w:t>
            </w:r>
            <w:r>
              <w:rPr>
                <w:rFonts w:hint="eastAsia"/>
                <w:lang w:val="en-US" w:eastAsia="zh-CN"/>
              </w:rPr>
              <w:t>潜在火灾和爆炸、触电事故、机械伤害、意外伤害、职业病</w:t>
            </w:r>
            <w:r>
              <w:rPr>
                <w:rFonts w:hint="eastAsia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生产部</w:t>
            </w:r>
            <w:r>
              <w:rPr>
                <w:rFonts w:hint="eastAsia"/>
              </w:rPr>
              <w:t>制订了相关的危险源防护、管理措施，如《应急准备和响应控制程序》、《消防安全管理</w:t>
            </w:r>
            <w:r>
              <w:rPr>
                <w:rFonts w:hint="eastAsia"/>
                <w:lang w:val="en-US" w:eastAsia="zh-CN"/>
              </w:rPr>
              <w:t>制度</w:t>
            </w:r>
            <w:r>
              <w:rPr>
                <w:rFonts w:hint="eastAsia"/>
              </w:rPr>
              <w:t>》等：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1、触电风险管理：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现场查看，公司规定了安全供电的管理要求，所有电气设备定期进行维护，公司定期对线路、操作柄等进行安全检查，发现问题及时进行处理。同时公司对维修、调试过程的用电安全管理进行了培训。</w:t>
            </w:r>
            <w:r>
              <w:rPr>
                <w:rFonts w:hint="eastAsia"/>
                <w:lang w:val="en-US" w:eastAsia="zh-CN"/>
              </w:rPr>
              <w:t>聘请外部有资质的电工进行带点作业维修。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现场查看，维修场地的电器设备、电缆、配电设施完好，设置规范，无不符合情况。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2、火灾伤害预防：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现场了解：公司制订了火灾预防管理规定、应急管理规定。在楼层、及</w:t>
            </w:r>
            <w:r>
              <w:rPr>
                <w:rFonts w:hint="eastAsia"/>
                <w:lang w:val="en-US" w:eastAsia="zh-CN"/>
              </w:rPr>
              <w:t>车间、仓库</w:t>
            </w:r>
            <w:r>
              <w:rPr>
                <w:rFonts w:hint="eastAsia"/>
              </w:rPr>
              <w:t>所均设置了消防栓、灭火器、消费通道、楼梯等。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查，</w:t>
            </w:r>
            <w:r>
              <w:rPr>
                <w:rFonts w:hint="eastAsia"/>
                <w:lang w:eastAsia="zh-CN"/>
              </w:rPr>
              <w:t>生产部</w:t>
            </w:r>
            <w:r>
              <w:rPr>
                <w:rFonts w:hint="eastAsia"/>
              </w:rPr>
              <w:t>员工定期参加行政部的消防、应急、逃生培训和演习。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现场查看，公司办公地点楼层，消防逃生通道畅通。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现场查看，火灾伤害预防管理基本符合要求。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3、机械伤害管理：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现场了解：公司制订了人员防护管理规定、应急管理规定。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查，</w:t>
            </w:r>
            <w:r>
              <w:rPr>
                <w:rFonts w:hint="eastAsia"/>
                <w:lang w:eastAsia="zh-CN"/>
              </w:rPr>
              <w:t>生产部</w:t>
            </w:r>
            <w:r>
              <w:rPr>
                <w:rFonts w:hint="eastAsia"/>
              </w:rPr>
              <w:t>员工定期参加操作规程的培训。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现场查看，员工操作符合要求。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现场查看，配置了必备的应急药品，如创口贴、</w:t>
            </w:r>
            <w:r>
              <w:rPr>
                <w:rFonts w:hint="eastAsia"/>
                <w:lang w:val="en-US" w:eastAsia="zh-CN"/>
              </w:rPr>
              <w:t>消毒酒精、藿香正气水</w:t>
            </w:r>
            <w:r>
              <w:rPr>
                <w:rFonts w:hint="eastAsia"/>
              </w:rPr>
              <w:t>等。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  <w:lang w:val="en-US" w:eastAsia="zh-CN"/>
              </w:rPr>
              <w:t>生产</w:t>
            </w:r>
            <w:r>
              <w:rPr>
                <w:rFonts w:hint="eastAsia"/>
              </w:rPr>
              <w:t>现场，</w:t>
            </w:r>
            <w:r>
              <w:rPr>
                <w:rFonts w:hint="eastAsia"/>
                <w:lang w:val="en-US" w:eastAsia="zh-CN"/>
              </w:rPr>
              <w:t>生产车间</w:t>
            </w:r>
            <w:r>
              <w:rPr>
                <w:rFonts w:hint="eastAsia"/>
              </w:rPr>
              <w:t>设置有安全警示标识。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2664460" cy="1985010"/>
                  <wp:effectExtent l="0" t="0" r="2540" b="8890"/>
                  <wp:docPr id="21" name="图片 21" descr="8442a05e756cb35ef6cbdb26d754e5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8442a05e756cb35ef6cbdb26d754e5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460" cy="1985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2900680" cy="1957705"/>
                  <wp:effectExtent l="0" t="0" r="7620" b="10795"/>
                  <wp:docPr id="22" name="图片 22" descr="71b90d9b4ad7fb075bb8367e53751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71b90d9b4ad7fb075bb8367e537515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0680" cy="1957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802890" cy="2101850"/>
                  <wp:effectExtent l="0" t="0" r="3810" b="6350"/>
                  <wp:docPr id="23" name="图片 23" descr="aacd1899c823e2b8ba483c0c9b83b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aacd1899c823e2b8ba483c0c9b83b0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2890" cy="210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rPr>
                <w:rFonts w:hint="default" w:eastAsia="宋体"/>
                <w:lang w:val="en-US" w:eastAsia="zh-CN"/>
              </w:rPr>
              <w:drawing>
                <wp:inline distT="0" distB="0" distL="114300" distR="114300">
                  <wp:extent cx="2802255" cy="2101215"/>
                  <wp:effectExtent l="0" t="0" r="4445" b="6985"/>
                  <wp:docPr id="24" name="图片 24" descr="245b04c7ae37de2a63827ca53217f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245b04c7ae37de2a63827ca53217f7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2255" cy="2101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155825" cy="2875915"/>
                  <wp:effectExtent l="0" t="0" r="3175" b="6985"/>
                  <wp:docPr id="25" name="图片 25" descr="78151631345f0618eca648c341f71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78151631345f0618eca648c341f719d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5825" cy="2875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2157730" cy="2879090"/>
                  <wp:effectExtent l="0" t="0" r="1270" b="3810"/>
                  <wp:docPr id="26" name="图片 26" descr="1bf7ce9bb8e34f9027d1380e755ce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1bf7ce9bb8e34f9027d1380e755ce9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730" cy="287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4、查现场职业病预防管理：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主要为</w:t>
            </w:r>
            <w:r>
              <w:rPr>
                <w:rFonts w:hint="eastAsia"/>
                <w:lang w:val="en-US" w:eastAsia="zh-CN"/>
              </w:rPr>
              <w:t>加工</w:t>
            </w:r>
            <w:r>
              <w:rPr>
                <w:rFonts w:hint="eastAsia"/>
              </w:rPr>
              <w:t>过程对噪声的防护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有害气体的防护</w:t>
            </w:r>
            <w:r>
              <w:rPr>
                <w:rFonts w:hint="eastAsia"/>
              </w:rPr>
              <w:t>。在</w:t>
            </w:r>
            <w:r>
              <w:rPr>
                <w:rFonts w:hint="eastAsia"/>
                <w:lang w:val="en-US" w:eastAsia="zh-CN"/>
              </w:rPr>
              <w:t>印刷</w:t>
            </w:r>
            <w:r>
              <w:rPr>
                <w:rFonts w:hint="eastAsia"/>
              </w:rPr>
              <w:t>环节都采取口罩的方式进行防护废气。</w:t>
            </w:r>
            <w:r>
              <w:rPr>
                <w:rFonts w:hint="eastAsia"/>
                <w:lang w:val="en-US" w:eastAsia="zh-CN"/>
              </w:rPr>
              <w:t>开机</w:t>
            </w:r>
            <w:r>
              <w:rPr>
                <w:rFonts w:hint="eastAsia"/>
              </w:rPr>
              <w:t>时员工必须佩戴耳塞，控制噪声对身体的影响。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现场查看，在设备</w:t>
            </w:r>
            <w:r>
              <w:rPr>
                <w:rFonts w:hint="eastAsia"/>
                <w:lang w:val="en-US" w:eastAsia="zh-CN"/>
              </w:rPr>
              <w:t>操作</w:t>
            </w:r>
            <w:r>
              <w:rPr>
                <w:rFonts w:hint="eastAsia"/>
              </w:rPr>
              <w:t>员工均佩戴口罩等措施，避免操作中吸入粉尘伤害伤害。</w:t>
            </w:r>
          </w:p>
          <w:p>
            <w:pPr>
              <w:pStyle w:val="2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查看了劳保用品发放记录，口罩、工服、耳塞、手套等。</w:t>
            </w:r>
          </w:p>
          <w:p>
            <w:pPr>
              <w:pStyle w:val="2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1320800</wp:posOffset>
                  </wp:positionH>
                  <wp:positionV relativeFrom="paragraph">
                    <wp:posOffset>68580</wp:posOffset>
                  </wp:positionV>
                  <wp:extent cx="2510155" cy="3427095"/>
                  <wp:effectExtent l="0" t="0" r="4445" b="1905"/>
                  <wp:wrapNone/>
                  <wp:docPr id="1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0155" cy="342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现场查看有一个灭火器</w:t>
            </w:r>
            <w:bookmarkStart w:id="0" w:name="_GoBack"/>
            <w:bookmarkEnd w:id="0"/>
            <w:r>
              <w:rPr>
                <w:rFonts w:hint="eastAsia"/>
                <w:b/>
                <w:bCs w:val="0"/>
                <w:lang w:val="en-US" w:eastAsia="zh-CN"/>
              </w:rPr>
              <w:t>已失效，详见不符报告。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81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新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新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新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</w:rPr>
              <w:t>应急准备和响应</w:t>
            </w:r>
          </w:p>
        </w:tc>
        <w:tc>
          <w:tcPr>
            <w:tcW w:w="1139" w:type="dxa"/>
          </w:tcPr>
          <w:p>
            <w:pPr>
              <w:spacing w:line="360" w:lineRule="auto"/>
              <w:rPr>
                <w:rFonts w:hint="eastAsia" w:ascii="宋体" w:hAnsi="宋体" w:cs="新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新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新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新宋体"/>
                <w:szCs w:val="21"/>
              </w:rPr>
            </w:pPr>
            <w:r>
              <w:rPr>
                <w:rFonts w:hint="eastAsia" w:ascii="宋体" w:hAnsi="宋体" w:cs="新宋体"/>
                <w:szCs w:val="21"/>
                <w:lang w:eastAsia="zh-CN"/>
              </w:rPr>
              <w:t>O</w:t>
            </w:r>
            <w:r>
              <w:rPr>
                <w:rFonts w:hint="eastAsia" w:ascii="宋体" w:hAnsi="宋体" w:cs="新宋体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cs="新宋体"/>
                <w:szCs w:val="21"/>
              </w:rPr>
              <w:t>8.2</w:t>
            </w:r>
          </w:p>
          <w:p>
            <w:pPr>
              <w:spacing w:line="360" w:lineRule="auto"/>
              <w:rPr>
                <w:rFonts w:ascii="宋体" w:hAnsi="宋体" w:cs="新宋体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查见：《</w:t>
            </w:r>
            <w:r>
              <w:rPr>
                <w:rFonts w:hint="eastAsia"/>
                <w:lang w:val="en-US" w:eastAsia="zh-CN"/>
              </w:rPr>
              <w:t>消防安全管理程序</w:t>
            </w:r>
            <w:r>
              <w:rPr>
                <w:rFonts w:hint="eastAsia"/>
              </w:rPr>
              <w:t>》、《消防应急预案》等。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查见：消防演练实况记录：公司全体人员参加了20</w:t>
            </w:r>
            <w:r>
              <w:rPr>
                <w:rFonts w:hint="eastAsia"/>
                <w:lang w:val="en-US" w:eastAsia="zh-CN"/>
              </w:rPr>
              <w:t>22年1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日在公司由</w:t>
            </w:r>
            <w:r>
              <w:rPr>
                <w:rFonts w:hint="eastAsia"/>
                <w:lang w:eastAsia="zh-CN"/>
              </w:rPr>
              <w:t>生产部</w:t>
            </w:r>
            <w:r>
              <w:rPr>
                <w:rFonts w:hint="eastAsia"/>
              </w:rPr>
              <w:t>组织的因公司办公室火灾演练。</w:t>
            </w:r>
          </w:p>
          <w:p>
            <w:pPr>
              <w:spacing w:line="360" w:lineRule="auto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现场能提供演练记录及消防安全演习总结报告。通过演练，检验了公司应对突发事件的能力、以及公司火灾事故应急预案的可操作性。有效降低事故危害，减少事故损失，确保公司安全、健康、有序的发展等。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780030" cy="2085340"/>
                  <wp:effectExtent l="0" t="0" r="1270" b="10160"/>
                  <wp:docPr id="19" name="图片 19" descr="8342e8267d3970c4c1c9cf98f436d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8342e8267d3970c4c1c9cf98f436d7e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208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 w:eastAsia="宋体"/>
                <w:lang w:val="en-US" w:eastAsia="zh-CN"/>
              </w:rPr>
              <w:drawing>
                <wp:inline distT="0" distB="0" distL="114300" distR="114300">
                  <wp:extent cx="2762250" cy="2071370"/>
                  <wp:effectExtent l="0" t="0" r="6350" b="11430"/>
                  <wp:docPr id="20" name="图片 20" descr="7f5d6e5309008215c16a5cc146cfd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7f5d6e5309008215c16a5cc146cfd2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0" cy="207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应急准备：在公司办公区域，按要求配置灭火器。</w:t>
            </w:r>
          </w:p>
          <w:p>
            <w:pPr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查2021年9月9日进行触电应急演练，有计划，演练后形成演习报告，有实施记录、有总结：本次触电演练使员工对造成事故原因“改正不良作业习惯”有了清醒的认识，同时现场工人了解了触电的危害、触电的基本应对措施和故障排除方法，使各个应急小组协同应急得到了提升；起到了很好的预防效果，总的来讲是比较成功的。</w:t>
            </w:r>
          </w:p>
          <w:p>
            <w:pPr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通过本次演习，验证了公司应急程序的可行性与适宜性，对应急文件的评审结论通过。</w:t>
            </w:r>
          </w:p>
          <w:p>
            <w:pPr>
              <w:spacing w:line="360" w:lineRule="auto"/>
              <w:jc w:val="left"/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自体系运行以来尚未发生紧急情况。</w:t>
            </w:r>
          </w:p>
        </w:tc>
        <w:tc>
          <w:tcPr>
            <w:tcW w:w="1585" w:type="dxa"/>
          </w:tcPr>
          <w:p/>
        </w:tc>
      </w:tr>
    </w:tbl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7311A7"/>
    <w:rsid w:val="03285A83"/>
    <w:rsid w:val="2B9D5C8F"/>
    <w:rsid w:val="477D213D"/>
    <w:rsid w:val="511C301F"/>
    <w:rsid w:val="52836540"/>
    <w:rsid w:val="74623A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列出段落3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pn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0</TotalTime>
  <ScaleCrop>false</ScaleCrop>
  <LinksUpToDate>false</LinksUpToDate>
  <CharactersWithSpaces>101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强子</cp:lastModifiedBy>
  <dcterms:modified xsi:type="dcterms:W3CDTF">2022-03-02T13:15:28Z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2052-11.1.0.11365</vt:lpwstr>
  </property>
</Properties>
</file>