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C5" w:rsidRDefault="00045618" w:rsidP="00FF5A4C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C7CC5" w:rsidRDefault="00045618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0C7CC5" w:rsidRDefault="000C7CC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092"/>
        <w:gridCol w:w="870"/>
        <w:gridCol w:w="2246"/>
        <w:gridCol w:w="190"/>
        <w:gridCol w:w="1529"/>
        <w:gridCol w:w="1378"/>
      </w:tblGrid>
      <w:tr w:rsidR="000C7CC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C7CC5" w:rsidRDefault="000456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0C7CC5" w:rsidRDefault="000456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重庆迅猛科技有限公司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0C7CC5" w:rsidRDefault="0004561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C7CC5" w:rsidRDefault="0004561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C7CC5" w:rsidRDefault="00FF5A4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Q:</w:t>
            </w:r>
            <w:r w:rsidR="00045618">
              <w:rPr>
                <w:rFonts w:ascii="宋体" w:hAnsi="宋体" w:cs="宋体"/>
                <w:color w:val="000000"/>
                <w:kern w:val="0"/>
                <w:szCs w:val="21"/>
              </w:rPr>
              <w:t>19.03.00</w:t>
            </w:r>
          </w:p>
        </w:tc>
      </w:tr>
      <w:tr w:rsidR="000C7CC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C7CC5" w:rsidRDefault="000456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11" w:type="dxa"/>
            <w:gridSpan w:val="2"/>
            <w:vAlign w:val="center"/>
          </w:tcPr>
          <w:p w:rsidR="000C7CC5" w:rsidRDefault="000456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870" w:type="dxa"/>
            <w:vAlign w:val="center"/>
          </w:tcPr>
          <w:p w:rsidR="000C7CC5" w:rsidRDefault="000456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46" w:type="dxa"/>
            <w:vAlign w:val="center"/>
          </w:tcPr>
          <w:p w:rsidR="000C7CC5" w:rsidRDefault="00FF5A4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19.03.00</w:t>
            </w:r>
          </w:p>
        </w:tc>
        <w:tc>
          <w:tcPr>
            <w:tcW w:w="1719" w:type="dxa"/>
            <w:gridSpan w:val="2"/>
            <w:vAlign w:val="center"/>
          </w:tcPr>
          <w:p w:rsidR="000C7CC5" w:rsidRDefault="0004561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C7CC5" w:rsidRDefault="000456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0C7CC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C7CC5" w:rsidRDefault="0004561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C7CC5" w:rsidRDefault="0004561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0C7CC5" w:rsidRDefault="0004561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092" w:type="dxa"/>
            <w:vAlign w:val="center"/>
          </w:tcPr>
          <w:p w:rsidR="000C7CC5" w:rsidRDefault="000C7C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70" w:type="dxa"/>
            <w:vAlign w:val="center"/>
          </w:tcPr>
          <w:p w:rsidR="000C7CC5" w:rsidRDefault="000C7C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46" w:type="dxa"/>
            <w:vAlign w:val="center"/>
          </w:tcPr>
          <w:p w:rsidR="000C7CC5" w:rsidRDefault="000C7C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C7CC5" w:rsidRDefault="000C7C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0C7CC5" w:rsidRDefault="000C7C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C7CC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C7CC5" w:rsidRDefault="000456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C7CC5" w:rsidRDefault="000456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F5A4C" w:rsidRDefault="00FF5A4C" w:rsidP="00FF5A4C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通信设备的研发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流程：</w:t>
            </w:r>
          </w:p>
          <w:p w:rsidR="00FF5A4C" w:rsidRDefault="00FF5A4C" w:rsidP="00FF5A4C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签订合同--需求分析—产品研发—评审—验证—样品制作—确认</w:t>
            </w:r>
          </w:p>
          <w:p w:rsidR="000C7CC5" w:rsidRDefault="000C7CC5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0C7CC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C7CC5" w:rsidRDefault="0004561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9E1575" w:rsidRDefault="009E1575" w:rsidP="009E15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关键过程：产品研发、验证过程，控制要求：功能参数：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工作温度、波长范围、功率、不确定度等</w:t>
            </w:r>
          </w:p>
          <w:p w:rsidR="000C7CC5" w:rsidRDefault="000C7CC5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0C7CC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C7CC5" w:rsidRDefault="0004561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0C7CC5" w:rsidRDefault="00FF5A4C" w:rsidP="00FF5A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产品质量法、合同法 、《电工电子产品环境试验 第2部分: 试验方法 试验</w:t>
            </w: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Fc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>: 振动(正弦)》、《电工电子产品环境试验 第2部分：试验方法 试验A：低温》、《电工电子产品环境试验 第2部分：试验方法 试验：倾斜和摇摆》、《外壳防护等级(IP代码)》GB/T13729《远动终端设备》等标准</w:t>
            </w:r>
          </w:p>
        </w:tc>
      </w:tr>
      <w:tr w:rsidR="000C7CC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C7CC5" w:rsidRDefault="0004561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0C7CC5" w:rsidRDefault="009E15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检验项目：外观、显示、功能</w:t>
            </w:r>
          </w:p>
        </w:tc>
      </w:tr>
      <w:tr w:rsidR="000C7CC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C7CC5" w:rsidRDefault="0004561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0C7CC5" w:rsidRDefault="009E15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0C7CC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C7CC5" w:rsidRDefault="0004561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0C7CC5" w:rsidRDefault="000456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211" w:type="dxa"/>
            <w:gridSpan w:val="2"/>
            <w:vAlign w:val="center"/>
          </w:tcPr>
          <w:p w:rsidR="000C7CC5" w:rsidRDefault="009E15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-85725</wp:posOffset>
                  </wp:positionV>
                  <wp:extent cx="381000" cy="409575"/>
                  <wp:effectExtent l="19050" t="0" r="0" b="0"/>
                  <wp:wrapNone/>
                  <wp:docPr id="3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6" w:type="dxa"/>
            <w:gridSpan w:val="3"/>
            <w:vAlign w:val="center"/>
          </w:tcPr>
          <w:p w:rsidR="000C7CC5" w:rsidRDefault="000456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0C7CC5" w:rsidRDefault="009E15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2022.1.15</w:t>
            </w:r>
          </w:p>
        </w:tc>
      </w:tr>
      <w:tr w:rsidR="000C7CC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C7CC5" w:rsidRDefault="000456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211" w:type="dxa"/>
            <w:gridSpan w:val="2"/>
            <w:tcBorders>
              <w:bottom w:val="single" w:sz="8" w:space="0" w:color="auto"/>
            </w:tcBorders>
            <w:vAlign w:val="center"/>
          </w:tcPr>
          <w:p w:rsidR="000C7CC5" w:rsidRDefault="009E15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-48895</wp:posOffset>
                  </wp:positionV>
                  <wp:extent cx="381000" cy="409575"/>
                  <wp:effectExtent l="19050" t="0" r="0" b="0"/>
                  <wp:wrapNone/>
                  <wp:docPr id="1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6" w:type="dxa"/>
            <w:gridSpan w:val="3"/>
            <w:tcBorders>
              <w:bottom w:val="single" w:sz="8" w:space="0" w:color="auto"/>
            </w:tcBorders>
            <w:vAlign w:val="center"/>
          </w:tcPr>
          <w:p w:rsidR="000C7CC5" w:rsidRDefault="000456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0C7CC5" w:rsidRDefault="009E15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2022.1.15</w:t>
            </w:r>
          </w:p>
        </w:tc>
      </w:tr>
    </w:tbl>
    <w:p w:rsidR="000C7CC5" w:rsidRDefault="000C7CC5">
      <w:pPr>
        <w:snapToGrid w:val="0"/>
        <w:rPr>
          <w:rFonts w:ascii="宋体"/>
          <w:b/>
          <w:sz w:val="22"/>
          <w:szCs w:val="22"/>
        </w:rPr>
      </w:pPr>
    </w:p>
    <w:p w:rsidR="000C7CC5" w:rsidRDefault="0004561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0C7CC5" w:rsidRDefault="000C7C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C7CC5" w:rsidRDefault="000C7C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C7CC5" w:rsidRDefault="000C7C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C7CC5" w:rsidRDefault="000C7C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C7CC5" w:rsidRDefault="000C7C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C7CC5" w:rsidRDefault="000C7C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C7CC5" w:rsidRDefault="000C7CC5">
      <w:pPr>
        <w:snapToGrid w:val="0"/>
        <w:rPr>
          <w:rFonts w:ascii="宋体"/>
          <w:b/>
          <w:spacing w:val="-6"/>
          <w:sz w:val="21"/>
          <w:szCs w:val="21"/>
        </w:rPr>
      </w:pPr>
      <w:bookmarkStart w:id="3" w:name="_GoBack"/>
      <w:bookmarkEnd w:id="3"/>
    </w:p>
    <w:p w:rsidR="000C7CC5" w:rsidRDefault="000C7CC5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0C7CC5" w:rsidSect="000C7CC5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618" w:rsidRDefault="00045618" w:rsidP="000C7CC5">
      <w:r>
        <w:separator/>
      </w:r>
    </w:p>
  </w:endnote>
  <w:endnote w:type="continuationSeparator" w:id="0">
    <w:p w:rsidR="00045618" w:rsidRDefault="00045618" w:rsidP="000C7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618" w:rsidRDefault="00045618" w:rsidP="000C7CC5">
      <w:r>
        <w:separator/>
      </w:r>
    </w:p>
  </w:footnote>
  <w:footnote w:type="continuationSeparator" w:id="0">
    <w:p w:rsidR="00045618" w:rsidRDefault="00045618" w:rsidP="000C7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CC5" w:rsidRDefault="0004561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C7CC5" w:rsidRDefault="000C7CC5">
    <w:pPr>
      <w:pStyle w:val="a5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9264" stroked="f">
          <v:textbox>
            <w:txbxContent>
              <w:p w:rsidR="000C7CC5" w:rsidRDefault="0004561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4561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45618">
      <w:rPr>
        <w:rStyle w:val="CharChar1"/>
        <w:rFonts w:hint="default"/>
        <w:w w:val="90"/>
      </w:rPr>
      <w:t>Co.,Ltd</w:t>
    </w:r>
    <w:proofErr w:type="spellEnd"/>
    <w:r w:rsidR="00045618">
      <w:rPr>
        <w:rStyle w:val="CharChar1"/>
        <w:rFonts w:hint="default"/>
        <w:w w:val="90"/>
      </w:rPr>
      <w:t>.</w:t>
    </w:r>
  </w:p>
  <w:p w:rsidR="000C7CC5" w:rsidRDefault="000C7CC5">
    <w:pPr>
      <w:pStyle w:val="a5"/>
    </w:pPr>
  </w:p>
  <w:p w:rsidR="000C7CC5" w:rsidRDefault="000C7CC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0C7CC5"/>
    <w:rsid w:val="00045618"/>
    <w:rsid w:val="000C7CC5"/>
    <w:rsid w:val="009E1575"/>
    <w:rsid w:val="00FF5A4C"/>
    <w:rsid w:val="500058BA"/>
    <w:rsid w:val="7A39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C5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C7CC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C7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C7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0C7CC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0C7CC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0C7CC5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0C7CC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qFormat/>
    <w:rsid w:val="009E1575"/>
    <w:pPr>
      <w:spacing w:before="25" w:after="25"/>
    </w:pPr>
    <w:rPr>
      <w:bCs/>
      <w:spacing w:val="1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dcterms:created xsi:type="dcterms:W3CDTF">2015-06-17T11:40:00Z</dcterms:created>
  <dcterms:modified xsi:type="dcterms:W3CDTF">2022-02-14T06:39:00Z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