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上海堇飒环保科技有限公司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lang w:val="en-US" w:eastAsia="zh-CN"/>
              </w:rPr>
              <w:t>I/0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1154-2021-QEO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bookmarkStart w:id="7" w:name="监督次数"/>
            <w:bookmarkEnd w:id="7"/>
            <w:r>
              <w:rPr>
                <w:sz w:val="22"/>
                <w:szCs w:val="22"/>
              </w:rPr>
              <w:t>)</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温红玲</w:t>
            </w:r>
          </w:p>
        </w:tc>
        <w:tc>
          <w:tcPr>
            <w:tcW w:w="1184" w:type="dxa"/>
            <w:vAlign w:val="center"/>
          </w:tcPr>
          <w:p>
            <w:pPr>
              <w:snapToGrid w:val="0"/>
              <w:spacing w:line="240" w:lineRule="auto"/>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240" w:lineRule="auto"/>
              <w:ind w:left="1309"/>
              <w:rPr>
                <w:sz w:val="22"/>
                <w:szCs w:val="22"/>
                <w:highlight w:val="none"/>
              </w:rPr>
            </w:pPr>
            <w:r>
              <w:rPr>
                <w:sz w:val="22"/>
                <w:szCs w:val="22"/>
                <w:highlight w:val="none"/>
              </w:rPr>
              <w:t>2019-N1QMS-2210533</w:t>
            </w:r>
          </w:p>
          <w:p>
            <w:pPr>
              <w:snapToGrid w:val="0"/>
              <w:spacing w:line="240" w:lineRule="auto"/>
              <w:ind w:left="1309"/>
              <w:rPr>
                <w:sz w:val="22"/>
                <w:szCs w:val="22"/>
                <w:highlight w:val="none"/>
              </w:rPr>
            </w:pPr>
            <w:r>
              <w:rPr>
                <w:sz w:val="22"/>
                <w:szCs w:val="22"/>
                <w:highlight w:val="none"/>
              </w:rPr>
              <w:t>2021-N1EMS-1210533</w:t>
            </w:r>
          </w:p>
          <w:p>
            <w:pPr>
              <w:snapToGrid w:val="0"/>
              <w:spacing w:line="240" w:lineRule="auto"/>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钟佳秀</w:t>
            </w:r>
          </w:p>
        </w:tc>
        <w:tc>
          <w:tcPr>
            <w:tcW w:w="1184" w:type="dxa"/>
            <w:vAlign w:val="center"/>
          </w:tcPr>
          <w:p>
            <w:pPr>
              <w:snapToGrid w:val="0"/>
              <w:spacing w:line="240" w:lineRule="auto"/>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240" w:lineRule="auto"/>
              <w:ind w:left="1309"/>
              <w:rPr>
                <w:sz w:val="22"/>
                <w:szCs w:val="22"/>
                <w:highlight w:val="none"/>
              </w:rPr>
            </w:pPr>
            <w:r>
              <w:rPr>
                <w:sz w:val="22"/>
                <w:szCs w:val="22"/>
                <w:highlight w:val="none"/>
              </w:rPr>
              <w:t>ISC-JSZJ-411</w:t>
            </w:r>
          </w:p>
          <w:p>
            <w:pPr>
              <w:snapToGrid w:val="0"/>
              <w:spacing w:line="240" w:lineRule="auto"/>
              <w:ind w:left="1309"/>
              <w:rPr>
                <w:sz w:val="22"/>
                <w:szCs w:val="22"/>
                <w:highlight w:val="none"/>
              </w:rPr>
            </w:pPr>
            <w:bookmarkStart w:id="10" w:name="_GoBack"/>
            <w:bookmarkEnd w:id="10"/>
            <w:r>
              <w:rPr>
                <w:sz w:val="22"/>
                <w:szCs w:val="22"/>
                <w:highlight w:val="none"/>
              </w:rPr>
              <w:t>ISC-JSZJ-411</w:t>
            </w:r>
          </w:p>
          <w:p>
            <w:pPr>
              <w:snapToGrid w:val="0"/>
              <w:spacing w:line="240" w:lineRule="auto"/>
              <w:ind w:left="1309"/>
              <w:rPr>
                <w:sz w:val="22"/>
                <w:szCs w:val="22"/>
                <w:highlight w:val="none"/>
              </w:rPr>
            </w:pPr>
            <w:r>
              <w:rPr>
                <w:sz w:val="22"/>
                <w:szCs w:val="22"/>
                <w:highlight w:val="none"/>
              </w:rPr>
              <w:t>ISC-JSZJ-411</w:t>
            </w:r>
          </w:p>
          <w:p>
            <w:pPr>
              <w:snapToGrid w:val="0"/>
              <w:spacing w:line="240" w:lineRule="auto"/>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嘉兴市昌达再生资源有限公司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2021年11月1</w:t>
            </w:r>
            <w:r>
              <w:rPr>
                <w:rFonts w:hint="eastAsia"/>
                <w:b/>
                <w:sz w:val="22"/>
                <w:szCs w:val="22"/>
                <w:lang w:val="en-US" w:eastAsia="zh-CN"/>
              </w:rPr>
              <w:t>4</w:t>
            </w:r>
            <w:r>
              <w:rPr>
                <w:rFonts w:hint="eastAsia"/>
                <w:b/>
                <w:sz w:val="22"/>
                <w:szCs w:val="22"/>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2021年11月1</w:t>
            </w:r>
            <w:r>
              <w:rPr>
                <w:rFonts w:hint="eastAsia"/>
                <w:b/>
                <w:sz w:val="22"/>
                <w:szCs w:val="22"/>
                <w:lang w:val="en-US" w:eastAsia="zh-CN"/>
              </w:rPr>
              <w:t>5</w:t>
            </w:r>
            <w:r>
              <w:rPr>
                <w:rFonts w:hint="eastAsia"/>
                <w:b/>
                <w:sz w:val="22"/>
                <w:szCs w:val="22"/>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16"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3300" w:firstLineChars="15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leftChars="1500"/>
              <w:jc w:val="left"/>
              <w:rPr>
                <w:rFonts w:hint="eastAsia"/>
                <w:sz w:val="20"/>
              </w:rPr>
            </w:pPr>
            <w:r>
              <w:rPr>
                <w:rFonts w:hint="eastAsia"/>
                <w:b/>
                <w:sz w:val="22"/>
                <w:szCs w:val="22"/>
              </w:rPr>
              <w:t>日期</w:t>
            </w:r>
            <w:r>
              <w:rPr>
                <w:rFonts w:hint="eastAsia"/>
                <w:sz w:val="20"/>
              </w:rPr>
              <w:t>：</w:t>
            </w:r>
          </w:p>
          <w:p>
            <w:pPr>
              <w:ind w:leftChars="1500"/>
              <w:jc w:val="left"/>
              <w:rPr>
                <w:rFonts w:hint="eastAsia"/>
                <w:sz w:val="20"/>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D81FF2"/>
    <w:rsid w:val="74963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2022-03-02T08:27:54Z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