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无锡市群力快餐服务有限公司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冯亚娟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482" w:firstLineChars="20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查看温度计和电子秤已过期，未提供校检报告。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☑《危害分析与关键控制点（HACCP体系）认证要求》（V1.0）中</w:t>
            </w:r>
            <w:r>
              <w:rPr>
                <w:rFonts w:ascii="宋体" w:hAnsi="宋体"/>
                <w:b/>
                <w:sz w:val="22"/>
                <w:szCs w:val="22"/>
              </w:rPr>
              <w:t>3.6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■HACCP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□初审□第(  )阶段审核□再认证■监督（一）次□证书转换□特殊审核□其他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无锡市群力快餐服务有限公司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冯亚娟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HACCP小组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ind w:firstLine="482" w:firstLineChars="200"/>
              <w:rPr>
                <w:rFonts w:ascii="方正仿宋简体" w:eastAsia="方正仿宋简体"/>
                <w:b/>
                <w:sz w:val="24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32"/>
              </w:rPr>
              <w:t>未提供针对餐器具消毒效果进行食品安全验证的证据。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☑《危害分析与关键控制点（HACCP体系）认证要求》（V1.0）中</w:t>
            </w:r>
            <w:r>
              <w:rPr>
                <w:rFonts w:ascii="宋体" w:hAnsi="宋体"/>
                <w:b/>
                <w:sz w:val="22"/>
                <w:szCs w:val="22"/>
              </w:rPr>
              <w:t>4.5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bookmarkStart w:id="18" w:name="_GoBack"/>
      <w:bookmarkEnd w:id="18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D94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firstLine="744"/>
    </w:pPr>
    <w:rPr>
      <w:rFonts w:ascii="宋体" w:hAnsi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tabs>
        <w:tab w:val="left" w:pos="540"/>
      </w:tabs>
      <w:ind w:firstLine="420" w:firstLineChars="200"/>
    </w:p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2022-02-18T03:39:12Z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